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3000"/>
      </w:tblGrid>
      <w:tr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280"/>
              <w:left w:type="dxa" w:w="320"/>
              <w:bottom w:type="dxa" w:w="280"/>
              <w:right w:type="dxa" w:w="3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C8F8"/>
                <w:sz w:val="18"/>
                <w:szCs w:val="18"/>
              </w:rPr>
              <w:t xml:space="preserve">CASE STUDY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Pan-India Order Management System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A8C8F8"/>
                <w:sz w:val="18"/>
                <w:szCs w:val="18"/>
              </w:rPr>
              <w:t xml:space="preserve">Supply Chain · Finance Integration · Leadership Analytics · ~900 Orders/Month · Go-Live: Nov 2025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 Excels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email chains, zero visibility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↓ 1 unified live system</w:t>
            </w:r>
          </w:p>
        </w:tc>
      </w:tr>
    </w:tbl>
    <w:p>
      <w:pPr>
        <w:spacing w:after="28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40"/>
                <w:szCs w:val="40"/>
              </w:rPr>
              <w:t xml:space="preserve">~900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Monthly Orders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100"/>
                <w:sz w:val="16"/>
                <w:szCs w:val="16"/>
              </w:rPr>
              <w:t xml:space="preserve">all regions</w:t>
            </w:r>
          </w:p>
        </w:tc>
        <w:tc>
          <w:tcPr>
            <w:tcW w:type="dxa" w:w="2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40"/>
                <w:szCs w:val="40"/>
              </w:rPr>
              <w:t xml:space="preserve">300+ hrs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Time Saved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100"/>
                <w:sz w:val="16"/>
                <w:szCs w:val="16"/>
              </w:rPr>
              <w:t xml:space="preserve">per year</w:t>
            </w:r>
          </w:p>
        </w:tc>
        <w:tc>
          <w:tcPr>
            <w:tcW w:type="dxa" w:w="2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40"/>
                <w:szCs w:val="40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Users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100"/>
                <w:sz w:val="16"/>
                <w:szCs w:val="16"/>
              </w:rPr>
              <w:t xml:space="preserve">SC + leadership</w:t>
            </w:r>
          </w:p>
        </w:tc>
        <w:tc>
          <w:tcPr>
            <w:tcW w:type="dxa" w:w="2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40"/>
                <w:szCs w:val="40"/>
              </w:rPr>
              <w:t xml:space="preserve">M365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100"/>
                <w:sz w:val="16"/>
                <w:szCs w:val="16"/>
              </w:rPr>
              <w:t xml:space="preserve">no new licenses</w:t>
            </w:r>
          </w:p>
        </w:tc>
      </w:tr>
    </w:tbl>
    <w:p>
      <w:pPr>
        <w:spacing w:after="300" w:before="0"/>
      </w:pPr>
    </w:p>
    <w:p>
      <w:pPr>
        <w:pBdr>
          <w:bottom w:val="single" w:color="1A73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01  THE PROBLEM</w:t>
      </w:r>
    </w:p>
    <w:p>
      <w:pPr>
        <w:spacing w:after="60" w:before="0"/>
      </w:pP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Three supply chain executives managing different sales regions each maintained separate Excel trackers — identical structure, completely siloed. ~900 orders per month flowed through individual Excel files, email chains, and manual daily summaries with no pan-India view.</w:t>
      </w:r>
    </w:p>
    <w:p>
      <w:pPr>
        <w:spacing w:after="10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Key Challenges (Identified in Project Documentation)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Data duplication and version mismatch across 3 separate Excel files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Manual compilation of region-wise status reports daily by each SC member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No real-time, single-source visibility of all-India orders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High dependency on individuals for daily reporting — breaks when person is absent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Delayed escalation of pending or stuck orders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Finance credit check done over email — no approval trail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ERP team received orders manually by email from each SC user separately</w:t>
            </w:r>
          </w:p>
        </w:tc>
      </w:tr>
    </w:tbl>
    <w:p>
      <w:pPr>
        <w:spacing w:after="280" w:before="0"/>
      </w:pPr>
    </w:p>
    <w:p>
      <w:pPr>
        <w:pBdr>
          <w:bottom w:val="single" w:color="1A73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02  THE SOLUTION</w:t>
      </w:r>
    </w:p>
    <w:p>
      <w:pPr>
        <w:spacing w:after="60" w:before="0"/>
      </w:pP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Built a Microsoft SharePoint List-based order management system integrated with Power Automate — replacing 3 siloed Excels and multiple email handoffs with one live, automated, role-based workflow.</w:t>
      </w:r>
    </w:p>
    <w:p>
      <w:pPr>
        <w:spacing w:after="12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04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System Design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Single SharePoint List — all regions, one source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Master data embedded (dealer, SKU, region, value)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Role-based access — each SC user edits own region only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Power Automate flow — credit check routing to Finance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Auto-forward to Global ERP team on approval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EOD automated summary to leadership and SC team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Planned Phase Rollout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 — Nov 2025: SC centralised tracking + daily automation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 — Jan 2026: Finance &amp; Sales approval chain with alerts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 — Q1 2026: Power BI — TAT tracking, order aging, SLA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 — Mid 2026: Dealer portal for order tracking &amp; confirmation</w:t>
            </w:r>
          </w:p>
        </w:tc>
      </w:tr>
    </w:tbl>
    <w:p>
      <w:pPr>
        <w:spacing w:after="280" w:before="0"/>
      </w:pPr>
    </w:p>
    <w:p>
      <w:pPr>
        <w:pBdr>
          <w:bottom w:val="single" w:color="1A73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03  RESULTS &amp; IMPACT</w:t>
      </w:r>
    </w:p>
    <w:p>
      <w:pPr>
        <w:spacing w:after="10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540"/>
      </w:tblGrid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Area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→ After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separate regional Excels → single SharePoint source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Daily reporting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Manual email compilation → automated Power Automate summary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Visibility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Regional sheets only → pan-India live view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Error risk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Version mismatches → controlled list with update log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Process dependency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Individual owners → system-driven daily automation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 saved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~45–60 mins/day → 0 manual effort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Annual hours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300+ hours/year recovered across team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Go-Live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November 2025</w:t>
            </w:r>
          </w:p>
        </w:tc>
      </w:tr>
    </w:tbl>
    <w:p>
      <w:pPr>
        <w:spacing w:after="20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E67E22" w:sz="6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Status Note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System fully built, documented with phased roadmap (Phase 1–4), and tested. Phase 1 go-live targeted November 2025. Deployment timeline impacted by management transition — not a technical limitation. System is production-ready. This reflects a common enterprise reality: the technical solution was built before organisational readiness caught up.</w:t>
            </w:r>
          </w:p>
        </w:tc>
      </w:tr>
    </w:tbl>
    <w:p>
      <w:pPr>
        <w:spacing w:after="280" w:before="0"/>
      </w:pPr>
    </w:p>
    <w:p>
      <w:pPr>
        <w:pBdr>
          <w:bottom w:val="single" w:color="1A73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04  WHERE THIS APPLIES</w:t>
      </w:r>
    </w:p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Any company where: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Multiple ops or SC staff manage the same process in separate siloed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Orders or transactions flow through email chains with no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Finance approval is a manual, email-based bottleneck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Leadership has no real-time or daily automated operational view</w:t>
      </w:r>
    </w:p>
    <w:p>
      <w:pPr>
        <w:spacing w:after="100" w:before="0"/>
      </w:pP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Stack: Microsoft SharePoint Lists + Power Automate. No new software licenses required for Microsoft 365 users.</w:t>
      </w:r>
    </w:p>
    <w:p>
      <w:pPr>
        <w:spacing w:after="20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1E8449" w:sz="6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Enterprise / Data-Sensitive Environments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Available as a </w:t>
            </w: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self-hosted deployment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for organisations where cloud AI is restricted by IT or data policy. Runs on-premise via Ollama + open-source models, or within your Azure tenant via Azure OpenAI.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Zero data leaves your network.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See Enterprise Deployment Guide.</w:t>
            </w:r>
          </w:p>
        </w:tc>
      </w:tr>
    </w:tbl>
    <w:p>
      <w:pPr>
        <w:spacing w:after="28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3000"/>
      </w:tblGrid>
      <w:tr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Niteesh Gupta</w:t>
            </w:r>
          </w:p>
          <w:p>
            <w:r>
              <w:rPr>
                <w:rFonts w:ascii="Arial" w:cs="Arial" w:eastAsia="Arial" w:hAnsi="Arial"/>
                <w:color w:val="A8C8F8"/>
                <w:sz w:val="18"/>
                <w:szCs w:val="18"/>
              </w:rPr>
              <w:t xml:space="preserve">Systems Builder · Commercial Operations · Process Automation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CDDEE"/>
                <w:sz w:val="18"/>
                <w:szCs w:val="18"/>
              </w:rPr>
              <w:t xml:space="preserve">Building workflow systems that do actual work — for industry, not just one company.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E8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Have a similar problem?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Let’s talk.</w:t>
            </w:r>
          </w:p>
        </w:tc>
      </w:tr>
    </w:tbl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2026-04-19T05:17:06.982Z</dcterms:created>
  <dcterms:modified xsi:type="dcterms:W3CDTF">2026-04-19T05:17:06.983Z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