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3400"/>
      </w:tblGrid>
      <w:tr>
        <w:tc>
          <w:tcPr>
            <w:tcW w:type="dxa" w:w="6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C8F8"/>
                <w:sz w:val="18"/>
                <w:szCs w:val="18"/>
              </w:rPr>
              <w:t xml:space="preserve">CASE STUDY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Flow Agent — Secondary Sales Pipeline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8C8F8"/>
                <w:sz w:val="18"/>
                <w:szCs w:val="18"/>
              </w:rPr>
              <w:t xml:space="preserve">AI-Powered · 6-Agent System · 310 Dealers · Pan-India · Node.js + Claude API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₹2.5L/month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vendor replaced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CCCC"/>
                <w:sz w:val="19"/>
                <w:szCs w:val="19"/>
              </w:rPr>
              <w:t xml:space="preserve">↓  same-day processing</w:t>
            </w:r>
          </w:p>
        </w:tc>
      </w:tr>
    </w:tbl>
    <w:p>
      <w:pPr>
        <w:spacing w:after="2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36"/>
                <w:szCs w:val="36"/>
              </w:rPr>
              <w:t xml:space="preserve">310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Dealers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5"/>
                <w:szCs w:val="15"/>
              </w:rPr>
              <w:t xml:space="preserve">pan-India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Agents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5"/>
                <w:szCs w:val="15"/>
              </w:rPr>
              <w:t xml:space="preserve">autonomous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36"/>
                <w:szCs w:val="3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QC Checks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5"/>
                <w:szCs w:val="15"/>
              </w:rPr>
              <w:t xml:space="preserve">per statement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36"/>
                <w:szCs w:val="36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Output Columns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5"/>
                <w:szCs w:val="15"/>
              </w:rPr>
              <w:t xml:space="preserve">vendor format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36"/>
                <w:szCs w:val="36"/>
              </w:rPr>
              <w:t xml:space="preserve">₹30L+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Cost Saving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5"/>
                <w:szCs w:val="15"/>
              </w:rPr>
              <w:t xml:space="preserve">per year</w:t>
            </w:r>
          </w:p>
        </w:tc>
      </w:tr>
    </w:tbl>
    <w:p>
      <w:pPr>
        <w:spacing w:after="30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01  BUSINESS CONTEXT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Coloplast India has ~310 stockists (dealers) across 4 zones and 11 regions who submit monthly secondary sales statements by email — listing what they sold, to which hospital or clinic, which product, quantity, and value. This data is critical for sales reporting, TM performance tracking, and leadership visibility.</w:t>
      </w:r>
    </w:p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Previously, an external vendor received these emails, processed them using ML, and returned a formatted Excel file in the company’s 32-column standard format. This took 5–8 working days and cost ₹2.5 lakh per month (₹30 lakh per year).</w:t>
      </w:r>
    </w:p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02  THE PROBLEM</w:t>
      </w:r>
    </w:p>
    <w:p>
      <w:pPr>
        <w:spacing w:after="6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4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Vendor Model (Before)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Dealers email statements in any format — Tally, Marg, CSV, plain text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Vendor receives emails, manually processes with ML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Returns 32-column Excel file after 5–8 working days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No visibility into processing status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Errors require back-and-forth with vendor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Cost: ₹2.5 lakh/month with no flexibility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Data goes to an external party — security concern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Business Impact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Sales leadership waited 5–8 days for monthly data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TMs had no visibility on whether dealers had submitted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No automated chase or follow-up system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Delayed data = delayed decisions on incentives, stock, targets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No audit trail on how data was processed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Vendor dependency — no internal capability built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30 lakhs/year with no IP ownership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03  THE SOLUTION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Built Flow Agent — an autonomous 6-agent system that ingests dealer emails via an Outlook inbox, processes them through a structured pipeline, applies 7 QC checks, and generates the identical 32-column Excel output. Same day. No vendor. No manual steps.</w:t>
      </w:r>
    </w:p>
    <w:p>
      <w:pPr>
        <w:spacing w:after="12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240"/>
      </w:tblGrid>
      <w:tr>
        <w:tc>
          <w:tcPr>
            <w:tcW w:type="dxa" w:w="2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orchestrator.js</w:t>
            </w:r>
          </w:p>
        </w:tc>
        <w:tc>
          <w:tcPr>
            <w:tcW w:type="dxa" w:w="5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Master controller — dispatches tasks by flag, logs all runs to Supabase</w:t>
            </w:r>
          </w:p>
        </w:tc>
      </w:tr>
      <w:tr>
        <w:tc>
          <w:tcPr>
            <w:tcW w:type="dxa" w:w="2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Intake</w:t>
            </w:r>
          </w:p>
        </w:tc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intake.js</w:t>
            </w:r>
          </w:p>
        </w:tc>
        <w:tc>
          <w:tcPr>
            <w:tcW w:type="dxa" w:w="5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Matches dealer by email/name (exact then Claude fuzzy), detects period, routes to process or late queue</w:t>
            </w:r>
          </w:p>
        </w:tc>
      </w:tr>
      <w:tr>
        <w:tc>
          <w:tcPr>
            <w:tcW w:type="dxa" w:w="2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Processor</w:t>
            </w:r>
          </w:p>
        </w:tc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processor.js</w:t>
            </w:r>
          </w:p>
        </w:tc>
        <w:tc>
          <w:tcPr>
            <w:tcW w:type="dxa" w:w="5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extracts all line items from any format (Tally, Marg, CSV, plain text), maps products to master, writes 32-col rows</w:t>
            </w:r>
          </w:p>
        </w:tc>
      </w:tr>
      <w:tr>
        <w:tc>
          <w:tcPr>
            <w:tcW w:type="dxa" w:w="2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QC</w:t>
            </w:r>
          </w:p>
        </w:tc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qc.js</w:t>
            </w:r>
          </w:p>
        </w:tc>
        <w:tc>
          <w:tcPr>
            <w:tcW w:type="dxa" w:w="5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Runs 7 QC checks, assigns Cat1/Cat2/Cat3, writes findings to Supabase</w:t>
            </w:r>
          </w:p>
        </w:tc>
      </w:tr>
      <w:tr>
        <w:tc>
          <w:tcPr>
            <w:tcW w:type="dxa" w:w="2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Commitment</w:t>
            </w:r>
          </w:p>
        </w:tc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commitment.js</w:t>
            </w:r>
          </w:p>
        </w:tc>
        <w:tc>
          <w:tcPr>
            <w:tcW w:type="dxa" w:w="5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Fires on 28th — emails all TMs their dealer list with click-to-confirm form links</w:t>
            </w:r>
          </w:p>
        </w:tc>
      </w:tr>
      <w:tr>
        <w:tc>
          <w:tcPr>
            <w:tcW w:type="dxa" w:w="2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Reporter</w:t>
            </w:r>
          </w:p>
        </w:tc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reporter.js</w:t>
            </w:r>
          </w:p>
        </w:tc>
        <w:tc>
          <w:tcPr>
            <w:tcW w:type="dxa" w:w="5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Generates daily status emails (TM/RSM/ZSM/leadership scoped) and nightly Excel in vendor format</w:t>
            </w:r>
          </w:p>
        </w:tc>
      </w:tr>
    </w:tbl>
    <w:p>
      <w:pPr>
        <w:spacing w:after="2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Automated Monthly Cycle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28th: Commitment trigger — TMs receive dealer list + confirm who will submit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1st–5th (9 AM daily): Status email to full org — Expected vs Received vs Pending per TM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1st–5th (on receipt): Each statement processed the same day it arrives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5th night: First report generated — Excel + summary distributed to leadership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7th night: Final report — covers late submissions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7th: CM approval gate — late statements held until Country Manager approves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04  QC LOGIC — 7 CHECKS PER STATEMENT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Every statement runs through 7 automated checks. The worst failing check determines the category. Cat 1 = clean. Cat 2 = included with flags. Cat 3 = excluded, routed to review queue.</w:t>
      </w:r>
    </w:p>
    <w:p>
      <w:pPr>
        <w:spacing w:after="12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40"/>
        <w:gridCol w:w="3000"/>
      </w:tblGrid>
      <w:tr>
        <w:tc>
          <w:tcPr>
            <w:tcW w:type="dxa" w:w="3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30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</w:t>
            </w:r>
          </w:p>
        </w:tc>
      </w:tr>
      <w:tr>
        <w:tc>
          <w:tcPr>
            <w:tcW w:type="dxa" w:w="3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Period completeness</w:t>
            </w:r>
          </w:p>
        </w:tc>
        <w:tc>
          <w:tcPr>
            <w:tcW w:type="dxa" w:w="34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Statement covers full calendar month</w:t>
            </w:r>
          </w:p>
        </w:tc>
        <w:tc>
          <w:tcPr>
            <w:tcW w:type="dxa" w:w="30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Cat 3</w:t>
            </w:r>
          </w:p>
        </w:tc>
      </w:tr>
      <w:tr>
        <w:tc>
          <w:tcPr>
            <w:tcW w:type="dxa" w:w="3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Unmapped SKUs</w:t>
            </w:r>
          </w:p>
        </w:tc>
        <w:tc>
          <w:tcPr>
            <w:tcW w:type="dxa" w:w="34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products mapped to master</w:t>
            </w:r>
          </w:p>
        </w:tc>
        <w:tc>
          <w:tcPr>
            <w:tcW w:type="dxa" w:w="30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Cat 2 if ≥80% value mapped, Cat 3 if &lt;80%</w:t>
            </w:r>
          </w:p>
        </w:tc>
      </w:tr>
      <w:tr>
        <w:tc>
          <w:tcPr>
            <w:tcW w:type="dxa" w:w="3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 reconciliation</w:t>
            </w:r>
          </w:p>
        </w:tc>
        <w:tc>
          <w:tcPr>
            <w:tcW w:type="dxa" w:w="34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Opening + Purchases − Sales = Closing (±2 units)</w:t>
            </w:r>
          </w:p>
        </w:tc>
        <w:tc>
          <w:tcPr>
            <w:tcW w:type="dxa" w:w="30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Cat 2</w:t>
            </w:r>
          </w:p>
        </w:tc>
      </w:tr>
      <w:tr>
        <w:tc>
          <w:tcPr>
            <w:tcW w:type="dxa" w:w="3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Opening vs prior closing</w:t>
            </w:r>
          </w:p>
        </w:tc>
        <w:tc>
          <w:tcPr>
            <w:tcW w:type="dxa" w:w="34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month opening = last month closing</w:t>
            </w:r>
          </w:p>
        </w:tc>
        <w:tc>
          <w:tcPr>
            <w:tcW w:type="dxa" w:w="30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Cat 2</w:t>
            </w:r>
          </w:p>
        </w:tc>
      </w:tr>
      <w:tr>
        <w:tc>
          <w:tcPr>
            <w:tcW w:type="dxa" w:w="3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Party vs stock crosscheck</w:t>
            </w:r>
          </w:p>
        </w:tc>
        <w:tc>
          <w:tcPr>
            <w:tcW w:type="dxa" w:w="34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Party-wise qty matches stock statement</w:t>
            </w:r>
          </w:p>
        </w:tc>
        <w:tc>
          <w:tcPr>
            <w:tcW w:type="dxa" w:w="30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Cat 2</w:t>
            </w:r>
          </w:p>
        </w:tc>
      </w:tr>
      <w:tr>
        <w:tc>
          <w:tcPr>
            <w:tcW w:type="dxa" w:w="3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34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≥90 = Cat1, 75–89 = Cat2, &lt;75 = Cat3</w:t>
            </w:r>
          </w:p>
        </w:tc>
        <w:tc>
          <w:tcPr>
            <w:tcW w:type="dxa" w:w="30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Cat 2 or Cat 3</w:t>
            </w:r>
          </w:p>
        </w:tc>
      </w:tr>
      <w:tr>
        <w:tc>
          <w:tcPr>
            <w:tcW w:type="dxa" w:w="3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34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dealer + period not already processed</w:t>
            </w:r>
          </w:p>
        </w:tc>
        <w:tc>
          <w:tcPr>
            <w:tcW w:type="dxa" w:w="30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Cat 3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05  RESULTS &amp; IMPACT</w:t>
      </w:r>
    </w:p>
    <w:p>
      <w:pPr>
        <w:spacing w:after="1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40"/>
      </w:tblGrid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Vendor cost eliminated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₹2.5 lakh/month → ₹0 (open-source + API)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Annual saving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₹30 lakh+ per year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5–8 working days → same day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Formats handled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Tally, Marg, CSV, Excel, plain text — any format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Dealers covered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310 dealers, 4 zones, 11 regions, 58 TMs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32-column Excel — identical to vendor format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QC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automated checks, Cat1/Cat2/Cat3 classification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Verified in production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ANZ Distributors Apr-2026: 14 rows, ₹53,151 value, 0 unmapped SKUs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security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Processed internally — no external vendor access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run log in Supabase — every decision traceable</w:t>
            </w:r>
          </w:p>
        </w:tc>
      </w:tr>
    </w:tbl>
    <w:p>
      <w:pPr>
        <w:spacing w:after="2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F4A100" w:sz="6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Production Verification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Tested end-to-end with real data: ANZ Distributors, April 2026. 14 rows written to Supabase. ₹53,151 total value. Full TM→RSM→ZSM hierarchy populated (NAGESHWAR RAO → Nikhil Kumar Jadav → Renjith R). 0 unmapped SKUs after synonym fixes. QC result: Cat2 (confidence warn, stock recon warn — no Cat3 failures). Output format matches vendor Excel exactly.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06  TECHNICAL STACK</w:t>
      </w:r>
    </w:p>
    <w:p>
      <w:pPr>
        <w:spacing w:after="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Engine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Anthropic Claude API (claude-sonnet-4-6)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(PostgreSQL + RLS) — 6 tables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Nodemailer (SMTP)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Excel generation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xlsx library — 32-column vendor format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Scheduling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n8n (Phase 3 — in progress)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Microsoft Outlook inbox via n8n webhook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313 dealers, 140 SKUs, full org hierarchy (compiled from Excel)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07  PROJECT STATUS</w:t>
      </w:r>
    </w:p>
    <w:p>
      <w:pPr>
        <w:spacing w:after="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40"/>
        <w:gridCol w:w="4200"/>
      </w:tblGrid>
      <w:tr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3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 pipeline prototype, Supabase schema, documentation</w:t>
            </w:r>
          </w:p>
        </w:tc>
      </w:tr>
      <w:tr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3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6-agent Node.js system, real master data, QC logic, Excel output</w:t>
            </w:r>
          </w:p>
        </w:tc>
      </w:tr>
      <w:tr>
        <w:tc>
          <w:tcPr>
            <w:tcW w:type="dxa" w:w="24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32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4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n8n Outlook trigger, SMTP email distribution, CM approval web form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08  WHERE THIS APPLIES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Any company where: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Channel partners or dealers submit monthly data in unstructured or varied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manual process or external vendor processes that data at significant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 needs to conform to a fixed structured format for reporting or ERP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Leadership needs daily visibility during a collection window, not just end-of-month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security prevents sending dealer information to external vendors</w:t>
      </w:r>
    </w:p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Industries: Medical devices, pharma, FMCG, consumer goods, auto parts — any company with dealer secondary sales reporting requirements.</w:t>
      </w:r>
    </w:p>
    <w:p>
      <w:pPr>
        <w:spacing w:after="2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1E8449" w:sz="6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Enterprise / Data-Sensitive Environments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 as a </w:t>
            </w: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self-hosted deployment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for organisations where cloud AI is restricted. Runs on-premise via Ollama + open-source models, or within your Azure tenant via Azure OpenAI.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Zero data leaves your network.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See Enterprise Deployment Guide.</w:t>
            </w:r>
          </w:p>
        </w:tc>
      </w:tr>
    </w:tbl>
    <w:p>
      <w:pPr>
        <w:spacing w:after="2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300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Niteesh Gupta</w:t>
            </w:r>
          </w:p>
          <w:p>
            <w:r>
              <w:rPr>
                <w:rFonts w:ascii="Arial" w:cs="Arial" w:eastAsia="Arial" w:hAnsi="Arial"/>
                <w:color w:val="A8C8F8"/>
                <w:sz w:val="18"/>
                <w:szCs w:val="18"/>
              </w:rPr>
              <w:t xml:space="preserve">Systems Builder · Commercial Operations · Process Automation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CDDEE"/>
                <w:sz w:val="18"/>
                <w:szCs w:val="18"/>
              </w:rPr>
              <w:t xml:space="preserve">Building workflow systems that do actual work — for industry, not just one company.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Have a similar problem?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Let’s talk.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2026-04-19T06:34:16.221Z</dcterms:created>
  <dcterms:modified xsi:type="dcterms:W3CDTF">2026-04-19T06:34:16.222Z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