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Executive Summary</w:t>
        <w:br/>
        <w:t>Care Transition Efficiency &amp; Placement Outcome Analytics</w:t>
      </w:r>
    </w:p>
    <w:p>
      <w:r>
        <w:t>Coverage: 2023-01-12 to 2025-12-21 | 720 valid reporting rows</w:t>
      </w:r>
    </w:p>
    <w:p>
      <w:pPr>
        <w:pStyle w:val="Heading1"/>
      </w:pPr>
      <w:r>
        <w:t>Purpose</w:t>
      </w:r>
    </w:p>
    <w:p>
      <w:r>
        <w:t>This project gives government stakeholders a practical way to monitor whether children are moving efficiently through the care pipeline from CBP custody to HHS care and then to discharge or sponsor placement.</w:t>
      </w:r>
    </w:p>
    <w:p>
      <w:pPr>
        <w:pStyle w:val="Heading1"/>
      </w:pPr>
      <w:r>
        <w:t>Headline Results</w:t>
      </w:r>
    </w:p>
    <w:p>
      <w:pPr>
        <w:pStyle w:val="ListBullet"/>
      </w:pPr>
      <w:r>
        <w:t>Total apprehensions recorded: 67,337.</w:t>
      </w:r>
    </w:p>
    <w:p>
      <w:pPr>
        <w:pStyle w:val="ListBullet"/>
      </w:pPr>
      <w:r>
        <w:t>Total transfers out of CBP custody: 92,641.</w:t>
      </w:r>
    </w:p>
    <w:p>
      <w:pPr>
        <w:pStyle w:val="ListBullet"/>
      </w:pPr>
      <w:r>
        <w:t>Total HHS discharges / placements: 124,853.</w:t>
      </w:r>
    </w:p>
    <w:p>
      <w:pPr>
        <w:pStyle w:val="ListBullet"/>
      </w:pPr>
      <w:r>
        <w:t>Average transfer efficiency ratio: 69.1%.</w:t>
      </w:r>
    </w:p>
    <w:p>
      <w:pPr>
        <w:pStyle w:val="ListBullet"/>
      </w:pPr>
      <w:r>
        <w:t>Average discharge effectiveness index: 2.4%.</w:t>
      </w:r>
    </w:p>
    <w:p>
      <w:pPr>
        <w:pStyle w:val="ListBullet"/>
      </w:pPr>
      <w:r>
        <w:t>Worst rolling 14-day HHS backlog period ended 2024-05-02 with 1,100 net cases.</w:t>
      </w:r>
    </w:p>
    <w:p>
      <w:pPr>
        <w:pStyle w:val="Heading1"/>
      </w:pPr>
      <w:r>
        <w:t>Policy Interpretation</w:t>
      </w:r>
    </w:p>
    <w:p>
      <w:r>
        <w:t>The full-period totals suggest that discharges exceeded transfers overall, but this does not eliminate operational risk. The most important risk appears during sustained short-term imbalances, when transfers into HHS care outpace discharges and unresolved cases accumulate.</w:t>
      </w:r>
    </w:p>
    <w:p>
      <w:pPr>
        <w:pStyle w:val="Heading1"/>
      </w:pPr>
      <w:r>
        <w:t>Dashboard Capabilities</w:t>
      </w:r>
    </w:p>
    <w:p>
      <w:pPr>
        <w:pStyle w:val="ListBullet"/>
      </w:pPr>
      <w:r>
        <w:t>Date-range filtering</w:t>
      </w:r>
    </w:p>
    <w:p>
      <w:pPr>
        <w:pStyle w:val="ListBullet"/>
      </w:pPr>
      <w:r>
        <w:t>Ratio-based KPI toggles</w:t>
      </w:r>
    </w:p>
    <w:p>
      <w:pPr>
        <w:pStyle w:val="ListBullet"/>
      </w:pPr>
      <w:r>
        <w:t>Transfer and discharge efficiency panels</w:t>
      </w:r>
    </w:p>
    <w:p>
      <w:pPr>
        <w:pStyle w:val="ListBullet"/>
      </w:pPr>
      <w:r>
        <w:t>Bottleneck charts</w:t>
      </w:r>
    </w:p>
    <w:p>
      <w:pPr>
        <w:pStyle w:val="ListBullet"/>
      </w:pPr>
      <w:r>
        <w:t>Threshold-based visual alerts</w:t>
      </w:r>
    </w:p>
    <w:p>
      <w:pPr>
        <w:pStyle w:val="ListBullet"/>
      </w:pPr>
      <w:r>
        <w:t>Monthly and weekday outcome analysis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Institutionalize rolling backlog monitoring.</w:t>
      </w:r>
    </w:p>
    <w:p>
      <w:pPr>
        <w:pStyle w:val="ListBullet"/>
      </w:pPr>
      <w:r>
        <w:t>Set operational thresholds for low transfer and discharge performance.</w:t>
      </w:r>
    </w:p>
    <w:p>
      <w:pPr>
        <w:pStyle w:val="ListBullet"/>
      </w:pPr>
      <w:r>
        <w:t>Investigate months and weekdays with repeated imbalance.</w:t>
      </w:r>
    </w:p>
    <w:p>
      <w:pPr>
        <w:pStyle w:val="ListBullet"/>
      </w:pPr>
      <w:r>
        <w:t>Use stability scoring to detect placement volatility before large backlogs become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ow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9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