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F68" w:rsidRPr="007664BC" w:rsidRDefault="003430F4" w:rsidP="00186F68">
      <w:pPr>
        <w:spacing w:line="360" w:lineRule="auto"/>
        <w:jc w:val="right"/>
        <w:rPr>
          <w:rFonts w:asciiTheme="minorHAnsi" w:hAnsiTheme="minorHAnsi" w:cstheme="minorHAnsi"/>
          <w:bCs/>
          <w:sz w:val="30"/>
          <w:szCs w:val="30"/>
        </w:rPr>
      </w:pPr>
      <w:r>
        <w:rPr>
          <w:rFonts w:asciiTheme="minorHAnsi" w:hAnsiTheme="minorHAnsi" w:cstheme="minorHAnsi"/>
          <w:bCs/>
          <w:sz w:val="30"/>
          <w:szCs w:val="30"/>
        </w:rPr>
        <w:t>Validate</w:t>
      </w:r>
      <w:r w:rsidR="00F3268B" w:rsidRPr="007664BC">
        <w:rPr>
          <w:rFonts w:asciiTheme="minorHAnsi" w:hAnsiTheme="minorHAnsi" w:cstheme="minorHAnsi"/>
          <w:bCs/>
          <w:sz w:val="30"/>
          <w:szCs w:val="30"/>
        </w:rPr>
        <w:t xml:space="preserve"> Phase Policy</w:t>
      </w:r>
      <w:r w:rsidR="00186F68" w:rsidRPr="007664BC">
        <w:rPr>
          <w:rFonts w:asciiTheme="minorHAnsi" w:hAnsiTheme="minorHAnsi" w:cs="Calibri"/>
          <w:noProof/>
          <w:sz w:val="30"/>
          <w:szCs w:val="30"/>
          <w:lang w:val="en-IN" w:eastAsia="en-IN"/>
        </w:rPr>
        <w:t xml:space="preserve"> Document</w:t>
      </w:r>
    </w:p>
    <w:p w:rsidR="00186F68" w:rsidRPr="007664BC" w:rsidRDefault="00186F68" w:rsidP="00186F68">
      <w:pPr>
        <w:spacing w:line="360" w:lineRule="auto"/>
        <w:jc w:val="right"/>
        <w:rPr>
          <w:rFonts w:asciiTheme="minorHAnsi" w:hAnsiTheme="minorHAnsi" w:cstheme="minorHAnsi"/>
          <w:bCs/>
          <w:sz w:val="30"/>
          <w:szCs w:val="30"/>
        </w:rPr>
      </w:pPr>
      <w:r w:rsidRPr="007664BC">
        <w:rPr>
          <w:rFonts w:asciiTheme="minorHAnsi" w:hAnsiTheme="minorHAnsi" w:cstheme="minorHAnsi"/>
          <w:bCs/>
          <w:sz w:val="30"/>
          <w:szCs w:val="30"/>
        </w:rPr>
        <w:t>Version 1.0</w:t>
      </w: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="Calibri"/>
          <w:sz w:val="30"/>
          <w:szCs w:val="30"/>
        </w:rPr>
      </w:pPr>
      <w:r>
        <w:rPr>
          <w:rFonts w:asciiTheme="minorHAnsi" w:hAnsiTheme="minorHAnsi" w:cs="Calibri"/>
          <w:sz w:val="30"/>
          <w:szCs w:val="30"/>
        </w:rPr>
        <w:t>Votary Softech Solutions Pvt. Ltd.</w:t>
      </w:r>
    </w:p>
    <w:p w:rsidR="00186F68" w:rsidRDefault="00186F68" w:rsidP="00186F68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="Calibri"/>
          <w:bCs/>
          <w:sz w:val="20"/>
          <w:szCs w:val="22"/>
        </w:rPr>
      </w:pPr>
      <w:r>
        <w:rPr>
          <w:rFonts w:asciiTheme="minorHAnsi" w:hAnsiTheme="minorHAnsi" w:cs="Calibri"/>
          <w:sz w:val="28"/>
          <w:szCs w:val="30"/>
        </w:rPr>
        <w:t>Plot No: 76, Lumbini layout, </w:t>
      </w:r>
      <w:r>
        <w:rPr>
          <w:rFonts w:asciiTheme="minorHAnsi" w:hAnsiTheme="minorHAnsi" w:cs="Calibri"/>
          <w:sz w:val="28"/>
          <w:szCs w:val="30"/>
        </w:rPr>
        <w:br/>
        <w:t>Near Euro school, </w:t>
      </w:r>
      <w:r>
        <w:rPr>
          <w:rFonts w:asciiTheme="minorHAnsi" w:hAnsiTheme="minorHAnsi" w:cs="Calibri"/>
          <w:sz w:val="28"/>
          <w:szCs w:val="30"/>
        </w:rPr>
        <w:br/>
        <w:t>Gachibowli-I (V), Hyderabad,</w:t>
      </w:r>
      <w:r>
        <w:rPr>
          <w:rFonts w:asciiTheme="minorHAnsi" w:hAnsiTheme="minorHAnsi" w:cs="Calibri"/>
          <w:sz w:val="28"/>
          <w:szCs w:val="30"/>
        </w:rPr>
        <w:br/>
        <w:t>Telangana - 500032, </w:t>
      </w:r>
      <w:r>
        <w:rPr>
          <w:rFonts w:asciiTheme="minorHAnsi" w:hAnsiTheme="minorHAnsi" w:cs="Calibri"/>
          <w:sz w:val="28"/>
          <w:szCs w:val="30"/>
        </w:rPr>
        <w:br/>
        <w:t>India.</w:t>
      </w: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lastRenderedPageBreak/>
        <w:t>Revision History</w:t>
      </w:r>
    </w:p>
    <w:p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504"/>
        <w:gridCol w:w="1857"/>
        <w:gridCol w:w="1698"/>
        <w:gridCol w:w="1049"/>
        <w:gridCol w:w="1226"/>
      </w:tblGrid>
      <w:tr w:rsidR="00186F68" w:rsidTr="00186F68">
        <w:trPr>
          <w:trHeight w:val="633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Version (x.y)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Date of Revision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Description of Change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Reason for Change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Affected Sections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Approved By</w:t>
            </w:r>
          </w:p>
        </w:tc>
      </w:tr>
      <w:tr w:rsidR="00186F68" w:rsidTr="00186F68">
        <w:trPr>
          <w:trHeight w:val="264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8A4D6C">
            <w:pPr>
              <w:overflowPunct w:val="0"/>
              <w:autoSpaceDE w:val="0"/>
              <w:autoSpaceDN w:val="0"/>
              <w:adjustRightInd w:val="0"/>
              <w:spacing w:before="120" w:line="256" w:lineRule="auto"/>
              <w:jc w:val="center"/>
              <w:textAlignment w:val="baseline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1.0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8A4D6C" w:rsidP="00CF39B7">
            <w:pPr>
              <w:spacing w:before="120" w:line="256" w:lineRule="auto"/>
              <w:jc w:val="center"/>
              <w:rPr>
                <w:rFonts w:asciiTheme="minorHAnsi" w:hAnsiTheme="minorHAnsi" w:cs="Calibri"/>
                <w:iCs/>
                <w:lang w:val="en-IN" w:eastAsia="en-IN"/>
              </w:rPr>
            </w:pPr>
            <w:r>
              <w:rPr>
                <w:rFonts w:asciiTheme="minorHAnsi" w:hAnsiTheme="minorHAnsi" w:cs="Calibri"/>
                <w:iCs/>
                <w:lang w:val="en-IN" w:eastAsia="en-IN"/>
              </w:rPr>
              <w:t>21-09-2016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8A4D6C">
            <w:pPr>
              <w:spacing w:before="120" w:line="25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New Definition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8A4D6C">
            <w:pPr>
              <w:spacing w:before="120" w:line="25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New Process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8A4D6C">
            <w:pPr>
              <w:spacing w:before="120" w:line="25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ALL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8A4D6C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Prasanth Vedantam</w:t>
            </w:r>
          </w:p>
        </w:tc>
      </w:tr>
      <w:tr w:rsidR="00186F68" w:rsidTr="00186F68">
        <w:trPr>
          <w:trHeight w:val="264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overflowPunct w:val="0"/>
              <w:autoSpaceDE w:val="0"/>
              <w:autoSpaceDN w:val="0"/>
              <w:adjustRightInd w:val="0"/>
              <w:spacing w:before="120" w:line="256" w:lineRule="auto"/>
              <w:jc w:val="center"/>
              <w:textAlignment w:val="baseline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</w:tr>
      <w:tr w:rsidR="00186F68" w:rsidTr="00186F68">
        <w:trPr>
          <w:trHeight w:val="255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overflowPunct w:val="0"/>
              <w:autoSpaceDE w:val="0"/>
              <w:autoSpaceDN w:val="0"/>
              <w:adjustRightInd w:val="0"/>
              <w:spacing w:before="120" w:line="256" w:lineRule="auto"/>
              <w:jc w:val="center"/>
              <w:textAlignment w:val="baseline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</w:tr>
    </w:tbl>
    <w:p w:rsidR="00186F68" w:rsidRDefault="00186F68" w:rsidP="00186F68">
      <w:pPr>
        <w:spacing w:before="120" w:after="120"/>
        <w:rPr>
          <w:rFonts w:asciiTheme="minorHAnsi" w:eastAsiaTheme="minorHAnsi" w:hAnsiTheme="minorHAnsi" w:cs="Calibri"/>
        </w:rPr>
      </w:pPr>
    </w:p>
    <w:p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Approval History</w:t>
      </w:r>
    </w:p>
    <w:p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</w:p>
    <w:tbl>
      <w:tblPr>
        <w:tblW w:w="5065" w:type="pct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2"/>
        <w:gridCol w:w="2256"/>
        <w:gridCol w:w="2411"/>
        <w:gridCol w:w="2100"/>
      </w:tblGrid>
      <w:tr w:rsidR="00186F68" w:rsidTr="008A4D6C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Version (x.y)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Approved By/Date</w:t>
            </w:r>
          </w:p>
        </w:tc>
      </w:tr>
      <w:tr w:rsidR="008A4D6C" w:rsidTr="008A4D6C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D6C" w:rsidRDefault="008A4D6C" w:rsidP="008A4D6C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D6C" w:rsidRDefault="008A4D6C" w:rsidP="008A4D6C">
            <w:pPr>
              <w:spacing w:before="120" w:line="360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Rekha Negi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D6C" w:rsidRDefault="008A4D6C" w:rsidP="008A4D6C">
            <w:pPr>
              <w:spacing w:line="254" w:lineRule="auto"/>
              <w:rPr>
                <w:rFonts w:asciiTheme="minorHAnsi" w:hAnsiTheme="minorHAnsi"/>
                <w:lang w:val="en-IN"/>
              </w:rPr>
            </w:pPr>
            <w:r>
              <w:rPr>
                <w:rFonts w:asciiTheme="minorHAnsi" w:hAnsiTheme="minorHAnsi" w:cs="Calibri"/>
                <w:iCs/>
                <w:lang w:val="en-IN" w:eastAsia="en-IN"/>
              </w:rPr>
              <w:t>Santosh Palle/ 21-09-2016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4D6C" w:rsidRDefault="008A4D6C" w:rsidP="008A4D6C">
            <w:pPr>
              <w:spacing w:line="360" w:lineRule="auto"/>
              <w:jc w:val="both"/>
              <w:rPr>
                <w:rFonts w:asciiTheme="minorHAnsi" w:hAnsiTheme="minorHAnsi" w:cs="Calibri"/>
                <w:lang w:val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Prasanth Vedantam</w:t>
            </w:r>
            <w:r>
              <w:rPr>
                <w:rFonts w:asciiTheme="minorHAnsi" w:hAnsiTheme="minorHAnsi" w:cs="Calibri"/>
                <w:iCs/>
                <w:lang w:val="en-IN" w:eastAsia="en-IN"/>
              </w:rPr>
              <w:t xml:space="preserve"> / 22-09-2016</w:t>
            </w:r>
          </w:p>
        </w:tc>
      </w:tr>
      <w:tr w:rsidR="00186F68" w:rsidTr="008A4D6C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F68" w:rsidRDefault="00186F68">
            <w:pPr>
              <w:spacing w:line="256" w:lineRule="auto"/>
              <w:rPr>
                <w:rFonts w:asciiTheme="minorHAnsi" w:hAnsiTheme="minorHAnsi"/>
                <w:lang w:val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76" w:lineRule="auto"/>
              <w:rPr>
                <w:rFonts w:asciiTheme="minorHAnsi" w:hAnsiTheme="minorHAnsi" w:cs="Calibri"/>
                <w:lang w:val="en-IN" w:eastAsia="en-IN"/>
              </w:rPr>
            </w:pPr>
          </w:p>
        </w:tc>
      </w:tr>
      <w:tr w:rsidR="00186F68" w:rsidTr="008A4D6C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F68" w:rsidRDefault="00186F68">
            <w:pPr>
              <w:spacing w:line="256" w:lineRule="auto"/>
              <w:rPr>
                <w:rFonts w:asciiTheme="minorHAnsi" w:hAnsiTheme="minorHAnsi"/>
                <w:lang w:val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F68" w:rsidRDefault="00186F68">
            <w:pPr>
              <w:spacing w:before="120" w:line="276" w:lineRule="auto"/>
              <w:rPr>
                <w:rFonts w:asciiTheme="minorHAnsi" w:hAnsiTheme="minorHAnsi" w:cs="Calibri"/>
                <w:lang w:val="en-IN" w:eastAsia="en-IN"/>
              </w:rPr>
            </w:pPr>
          </w:p>
        </w:tc>
      </w:tr>
    </w:tbl>
    <w:p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:rsidR="001C49BA" w:rsidRDefault="001C49BA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/>
          <w:color w:val="auto"/>
          <w:sz w:val="24"/>
          <w:szCs w:val="24"/>
        </w:rPr>
        <w:id w:val="-8352973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53713" w:rsidRPr="00CB1CCF" w:rsidRDefault="00253713" w:rsidP="001C49BA">
          <w:pPr>
            <w:pStyle w:val="TOCHeading"/>
            <w:jc w:val="center"/>
            <w:rPr>
              <w:rFonts w:asciiTheme="minorHAnsi" w:hAnsiTheme="minorHAnsi"/>
              <w:b/>
              <w:sz w:val="36"/>
            </w:rPr>
          </w:pPr>
          <w:r w:rsidRPr="00CB1CCF">
            <w:rPr>
              <w:rFonts w:asciiTheme="minorHAnsi" w:hAnsiTheme="minorHAnsi"/>
              <w:b/>
              <w:sz w:val="28"/>
              <w:szCs w:val="24"/>
            </w:rPr>
            <w:t>Contents</w:t>
          </w:r>
        </w:p>
        <w:p w:rsidR="00CB1CCF" w:rsidRDefault="00253713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50E65">
            <w:rPr>
              <w:rFonts w:asciiTheme="minorHAnsi" w:hAnsiTheme="minorHAnsi"/>
            </w:rPr>
            <w:fldChar w:fldCharType="begin"/>
          </w:r>
          <w:r w:rsidRPr="00950E65">
            <w:rPr>
              <w:rFonts w:asciiTheme="minorHAnsi" w:hAnsiTheme="minorHAnsi"/>
            </w:rPr>
            <w:instrText xml:space="preserve"> TOC \o "1-3" \h \z \u </w:instrText>
          </w:r>
          <w:r w:rsidRPr="00950E65">
            <w:rPr>
              <w:rFonts w:asciiTheme="minorHAnsi" w:hAnsiTheme="minorHAnsi"/>
            </w:rPr>
            <w:fldChar w:fldCharType="separate"/>
          </w:r>
          <w:hyperlink w:anchor="_Toc480305648" w:history="1">
            <w:r w:rsidR="00CB1CCF" w:rsidRPr="00296B58">
              <w:rPr>
                <w:rStyle w:val="Hyperlink"/>
                <w:noProof/>
              </w:rPr>
              <w:t>1</w:t>
            </w:r>
            <w:r w:rsidR="00CB1CC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1CCF" w:rsidRPr="00296B58">
              <w:rPr>
                <w:rStyle w:val="Hyperlink"/>
                <w:noProof/>
              </w:rPr>
              <w:t>Purpose</w:t>
            </w:r>
            <w:r w:rsidR="00CB1CCF">
              <w:rPr>
                <w:noProof/>
                <w:webHidden/>
              </w:rPr>
              <w:tab/>
            </w:r>
            <w:r w:rsidR="00CB1CCF">
              <w:rPr>
                <w:noProof/>
                <w:webHidden/>
              </w:rPr>
              <w:fldChar w:fldCharType="begin"/>
            </w:r>
            <w:r w:rsidR="00CB1CCF">
              <w:rPr>
                <w:noProof/>
                <w:webHidden/>
              </w:rPr>
              <w:instrText xml:space="preserve"> PAGEREF _Toc480305648 \h </w:instrText>
            </w:r>
            <w:r w:rsidR="00CB1CCF">
              <w:rPr>
                <w:noProof/>
                <w:webHidden/>
              </w:rPr>
            </w:r>
            <w:r w:rsidR="00CB1CCF">
              <w:rPr>
                <w:noProof/>
                <w:webHidden/>
              </w:rPr>
              <w:fldChar w:fldCharType="separate"/>
            </w:r>
            <w:r w:rsidR="00CB1CCF">
              <w:rPr>
                <w:noProof/>
                <w:webHidden/>
              </w:rPr>
              <w:t>4</w:t>
            </w:r>
            <w:r w:rsidR="00CB1CCF">
              <w:rPr>
                <w:noProof/>
                <w:webHidden/>
              </w:rPr>
              <w:fldChar w:fldCharType="end"/>
            </w:r>
          </w:hyperlink>
        </w:p>
        <w:p w:rsidR="00CB1CCF" w:rsidRDefault="00062934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305649" w:history="1">
            <w:r w:rsidR="00CB1CCF" w:rsidRPr="00296B58">
              <w:rPr>
                <w:rStyle w:val="Hyperlink"/>
                <w:noProof/>
              </w:rPr>
              <w:t>2</w:t>
            </w:r>
            <w:r w:rsidR="00CB1CC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1CCF" w:rsidRPr="00296B58">
              <w:rPr>
                <w:rStyle w:val="Hyperlink"/>
                <w:noProof/>
              </w:rPr>
              <w:t>Policy Statement</w:t>
            </w:r>
            <w:r w:rsidR="00CB1CCF">
              <w:rPr>
                <w:noProof/>
                <w:webHidden/>
              </w:rPr>
              <w:tab/>
            </w:r>
            <w:r w:rsidR="00CB1CCF">
              <w:rPr>
                <w:noProof/>
                <w:webHidden/>
              </w:rPr>
              <w:fldChar w:fldCharType="begin"/>
            </w:r>
            <w:r w:rsidR="00CB1CCF">
              <w:rPr>
                <w:noProof/>
                <w:webHidden/>
              </w:rPr>
              <w:instrText xml:space="preserve"> PAGEREF _Toc480305649 \h </w:instrText>
            </w:r>
            <w:r w:rsidR="00CB1CCF">
              <w:rPr>
                <w:noProof/>
                <w:webHidden/>
              </w:rPr>
            </w:r>
            <w:r w:rsidR="00CB1CCF">
              <w:rPr>
                <w:noProof/>
                <w:webHidden/>
              </w:rPr>
              <w:fldChar w:fldCharType="separate"/>
            </w:r>
            <w:r w:rsidR="00CB1CCF">
              <w:rPr>
                <w:noProof/>
                <w:webHidden/>
              </w:rPr>
              <w:t>4</w:t>
            </w:r>
            <w:r w:rsidR="00CB1CCF">
              <w:rPr>
                <w:noProof/>
                <w:webHidden/>
              </w:rPr>
              <w:fldChar w:fldCharType="end"/>
            </w:r>
          </w:hyperlink>
        </w:p>
        <w:p w:rsidR="00CB1CCF" w:rsidRDefault="00062934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305650" w:history="1">
            <w:r w:rsidR="00CB1CCF" w:rsidRPr="00296B58">
              <w:rPr>
                <w:rStyle w:val="Hyperlink"/>
                <w:noProof/>
              </w:rPr>
              <w:t>3</w:t>
            </w:r>
            <w:r w:rsidR="00CB1CC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1CCF" w:rsidRPr="00296B58">
              <w:rPr>
                <w:rStyle w:val="Hyperlink"/>
                <w:noProof/>
              </w:rPr>
              <w:t>Glossary</w:t>
            </w:r>
            <w:r w:rsidR="00CB1CCF">
              <w:rPr>
                <w:noProof/>
                <w:webHidden/>
              </w:rPr>
              <w:tab/>
            </w:r>
            <w:r w:rsidR="00CB1CCF">
              <w:rPr>
                <w:noProof/>
                <w:webHidden/>
              </w:rPr>
              <w:fldChar w:fldCharType="begin"/>
            </w:r>
            <w:r w:rsidR="00CB1CCF">
              <w:rPr>
                <w:noProof/>
                <w:webHidden/>
              </w:rPr>
              <w:instrText xml:space="preserve"> PAGEREF _Toc480305650 \h </w:instrText>
            </w:r>
            <w:r w:rsidR="00CB1CCF">
              <w:rPr>
                <w:noProof/>
                <w:webHidden/>
              </w:rPr>
            </w:r>
            <w:r w:rsidR="00CB1CCF">
              <w:rPr>
                <w:noProof/>
                <w:webHidden/>
              </w:rPr>
              <w:fldChar w:fldCharType="separate"/>
            </w:r>
            <w:r w:rsidR="00CB1CCF">
              <w:rPr>
                <w:noProof/>
                <w:webHidden/>
              </w:rPr>
              <w:t>5</w:t>
            </w:r>
            <w:r w:rsidR="00CB1CCF">
              <w:rPr>
                <w:noProof/>
                <w:webHidden/>
              </w:rPr>
              <w:fldChar w:fldCharType="end"/>
            </w:r>
          </w:hyperlink>
        </w:p>
        <w:p w:rsidR="00253713" w:rsidRPr="00950E65" w:rsidRDefault="00253713">
          <w:pPr>
            <w:rPr>
              <w:rFonts w:asciiTheme="minorHAnsi" w:hAnsiTheme="minorHAnsi"/>
            </w:rPr>
          </w:pPr>
          <w:r w:rsidRPr="00950E65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:rsidR="00950E65" w:rsidRDefault="00950E65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:rsidR="00950E65" w:rsidRDefault="00950E65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:rsidR="001C49BA" w:rsidRDefault="001C49BA">
      <w:pPr>
        <w:spacing w:after="160" w:line="259" w:lineRule="auto"/>
        <w:rPr>
          <w:rFonts w:asciiTheme="minorHAnsi" w:hAnsiTheme="minorHAnsi" w:cs="Arial"/>
          <w:b/>
          <w:bCs/>
          <w:kern w:val="32"/>
          <w:sz w:val="32"/>
          <w:szCs w:val="32"/>
        </w:rPr>
      </w:pPr>
      <w:r>
        <w:br w:type="page"/>
      </w:r>
    </w:p>
    <w:p w:rsidR="004137EB" w:rsidRDefault="00E35084" w:rsidP="004137EB">
      <w:pPr>
        <w:pStyle w:val="Heading1"/>
      </w:pPr>
      <w:bookmarkStart w:id="0" w:name="_Toc480305648"/>
      <w:r>
        <w:lastRenderedPageBreak/>
        <w:t>Purpose</w:t>
      </w:r>
      <w:bookmarkEnd w:id="0"/>
    </w:p>
    <w:p w:rsidR="003430F4" w:rsidRPr="00CE763B" w:rsidRDefault="003430F4" w:rsidP="003430F4">
      <w:pPr>
        <w:pStyle w:val="ListParagraph"/>
      </w:pPr>
      <w:r w:rsidRPr="00CE763B">
        <w:t>The purpose of Validation is to ensure that a product fulfills the requirements in its intended work environment.</w:t>
      </w:r>
      <w:r w:rsidRPr="00A64BD9">
        <w:t xml:space="preserve"> Validation procedure provides the action steps for testing process.</w:t>
      </w:r>
    </w:p>
    <w:p w:rsidR="003430F4" w:rsidRPr="003430F4" w:rsidRDefault="003430F4" w:rsidP="003430F4"/>
    <w:p w:rsidR="004137EB" w:rsidRDefault="00E35084" w:rsidP="004137EB">
      <w:pPr>
        <w:pStyle w:val="Heading1"/>
      </w:pPr>
      <w:bookmarkStart w:id="1" w:name="_Toc480305649"/>
      <w:r>
        <w:t>Policy Statement</w:t>
      </w:r>
      <w:bookmarkEnd w:id="1"/>
    </w:p>
    <w:p w:rsidR="003430F4" w:rsidRDefault="003430F4" w:rsidP="003430F4">
      <w:pPr>
        <w:pStyle w:val="ListParagraph"/>
        <w:numPr>
          <w:ilvl w:val="0"/>
          <w:numId w:val="5"/>
        </w:numPr>
      </w:pPr>
      <w:r w:rsidRPr="00CE763B">
        <w:t xml:space="preserve">Validation shall demonstrate that the product, as provided, will fulfill its intended use. Wherever possible, </w:t>
      </w:r>
      <w:r w:rsidR="009F5327">
        <w:t>Votary Softech Solutions Pvt. Ltd.</w:t>
      </w:r>
      <w:r w:rsidRPr="00CE763B">
        <w:t xml:space="preserve"> </w:t>
      </w:r>
      <w:r w:rsidR="009F5327">
        <w:t>shal</w:t>
      </w:r>
      <w:r w:rsidRPr="00CE763B">
        <w:t>l perform validation using the product or product component operating in its intended environment.</w:t>
      </w:r>
    </w:p>
    <w:p w:rsidR="003430F4" w:rsidRPr="00A161A4" w:rsidRDefault="002A066D" w:rsidP="009F5327">
      <w:pPr>
        <w:pStyle w:val="ListParagraph"/>
        <w:numPr>
          <w:ilvl w:val="0"/>
          <w:numId w:val="5"/>
        </w:numPr>
      </w:pPr>
      <w:r>
        <w:t xml:space="preserve">Validation </w:t>
      </w:r>
      <w:r w:rsidR="003430F4" w:rsidRPr="00A161A4">
        <w:t>procedures should target to pro</w:t>
      </w:r>
      <w:r w:rsidR="00F55580" w:rsidRPr="00A161A4">
        <w:t xml:space="preserve">vide </w:t>
      </w:r>
      <w:r w:rsidR="002844C8" w:rsidRPr="00A161A4">
        <w:t xml:space="preserve">the </w:t>
      </w:r>
      <w:r w:rsidR="00F55580" w:rsidRPr="00A161A4">
        <w:t>test deliverable</w:t>
      </w:r>
      <w:r w:rsidR="002844C8" w:rsidRPr="00A161A4">
        <w:t>s as agreed upon in the Master List of deliverables of the project - for different phases of the project</w:t>
      </w:r>
      <w:r w:rsidR="003430F4" w:rsidRPr="00A161A4">
        <w:t>.</w:t>
      </w:r>
    </w:p>
    <w:p w:rsidR="003430F4" w:rsidRPr="00A161A4" w:rsidRDefault="003430F4" w:rsidP="009F5327">
      <w:pPr>
        <w:pStyle w:val="ListParagraph"/>
        <w:numPr>
          <w:ilvl w:val="0"/>
          <w:numId w:val="5"/>
        </w:numPr>
      </w:pPr>
      <w:r w:rsidRPr="00A161A4">
        <w:t>Pr</w:t>
      </w:r>
      <w:r w:rsidR="00EF0189" w:rsidRPr="00A161A4">
        <w:t>eparation of Test Environment shall</w:t>
      </w:r>
      <w:r w:rsidRPr="00A161A4">
        <w:t xml:space="preserve"> adhere to product development architecture, Specification &amp; requirements.</w:t>
      </w:r>
    </w:p>
    <w:p w:rsidR="003430F4" w:rsidRPr="00A161A4" w:rsidRDefault="002A066D" w:rsidP="009F5327">
      <w:pPr>
        <w:pStyle w:val="ListParagraph"/>
        <w:numPr>
          <w:ilvl w:val="0"/>
          <w:numId w:val="5"/>
        </w:numPr>
      </w:pPr>
      <w:r>
        <w:t xml:space="preserve">Validation </w:t>
      </w:r>
      <w:r w:rsidR="003430F4" w:rsidRPr="00A161A4">
        <w:t xml:space="preserve">procedures should </w:t>
      </w:r>
      <w:r w:rsidR="00EF0189" w:rsidRPr="00A161A4">
        <w:t>provide</w:t>
      </w:r>
      <w:r w:rsidR="003430F4" w:rsidRPr="00A161A4">
        <w:t xml:space="preserve"> </w:t>
      </w:r>
      <w:r w:rsidR="00EF0189" w:rsidRPr="00A161A4">
        <w:t>the project system</w:t>
      </w:r>
      <w:r w:rsidR="003430F4" w:rsidRPr="00A161A4">
        <w:t xml:space="preserve"> test plan</w:t>
      </w:r>
      <w:r w:rsidR="00EF0189" w:rsidRPr="00A161A4">
        <w:t xml:space="preserve">, in specify phase and include the </w:t>
      </w:r>
      <w:r>
        <w:t>standard testing procedure adopted</w:t>
      </w:r>
      <w:r w:rsidR="003430F4" w:rsidRPr="00A161A4">
        <w:t>. They should clearly esta</w:t>
      </w:r>
      <w:r w:rsidR="00EF0189" w:rsidRPr="00A161A4">
        <w:t>blish t</w:t>
      </w:r>
      <w:r>
        <w:t xml:space="preserve">est expectations from </w:t>
      </w:r>
      <w:r w:rsidR="00EF0189" w:rsidRPr="00A161A4">
        <w:t xml:space="preserve">Quality Assurance team and its team </w:t>
      </w:r>
      <w:r w:rsidR="003430F4" w:rsidRPr="00A161A4">
        <w:t>members.</w:t>
      </w:r>
    </w:p>
    <w:p w:rsidR="003430F4" w:rsidRPr="00A161A4" w:rsidRDefault="002A066D" w:rsidP="009F5327">
      <w:pPr>
        <w:pStyle w:val="ListParagraph"/>
        <w:numPr>
          <w:ilvl w:val="0"/>
          <w:numId w:val="5"/>
        </w:numPr>
      </w:pPr>
      <w:r>
        <w:t xml:space="preserve">Validation procedures and </w:t>
      </w:r>
      <w:r w:rsidR="003430F4" w:rsidRPr="00A161A4">
        <w:t>Standard Testing practices are to ensure that the given requirements for a software change are met and that the overall system is not adversely affected by the change</w:t>
      </w:r>
      <w:r w:rsidR="00E32BBB" w:rsidRPr="00A161A4">
        <w:t>, regression</w:t>
      </w:r>
      <w:r w:rsidR="00A161A4" w:rsidRPr="00A161A4">
        <w:t>/impacted test components and features</w:t>
      </w:r>
      <w:r w:rsidR="00E32BBB" w:rsidRPr="00A161A4">
        <w:t xml:space="preserve"> may be performed based on impact analysis</w:t>
      </w:r>
      <w:r w:rsidR="003430F4" w:rsidRPr="00A161A4">
        <w:t>.</w:t>
      </w:r>
    </w:p>
    <w:p w:rsidR="003430F4" w:rsidRPr="00A161A4" w:rsidRDefault="00F55580" w:rsidP="009F5327">
      <w:pPr>
        <w:pStyle w:val="ListParagraph"/>
        <w:numPr>
          <w:ilvl w:val="0"/>
          <w:numId w:val="5"/>
        </w:numPr>
      </w:pPr>
      <w:r w:rsidRPr="00A161A4">
        <w:t xml:space="preserve">The </w:t>
      </w:r>
      <w:r w:rsidR="003430F4" w:rsidRPr="00A161A4">
        <w:t>for test coverage</w:t>
      </w:r>
      <w:r w:rsidRPr="00A161A4">
        <w:t xml:space="preserve"> report shall be sent after each testing cycle</w:t>
      </w:r>
      <w:r w:rsidR="003430F4" w:rsidRPr="00A161A4">
        <w:t>.</w:t>
      </w:r>
    </w:p>
    <w:p w:rsidR="003430F4" w:rsidRPr="00A644B6" w:rsidRDefault="003430F4" w:rsidP="009F5327">
      <w:pPr>
        <w:pStyle w:val="ListParagraph"/>
        <w:numPr>
          <w:ilvl w:val="0"/>
          <w:numId w:val="5"/>
        </w:numPr>
      </w:pPr>
      <w:r w:rsidRPr="00A644B6">
        <w:t xml:space="preserve">All test cases should be written in </w:t>
      </w:r>
      <w:r w:rsidR="00A644B6" w:rsidRPr="00A644B6">
        <w:t>template provided.</w:t>
      </w:r>
    </w:p>
    <w:p w:rsidR="003430F4" w:rsidRPr="00A644B6" w:rsidRDefault="003430F4" w:rsidP="009F5327">
      <w:pPr>
        <w:pStyle w:val="ListParagraph"/>
        <w:numPr>
          <w:ilvl w:val="0"/>
          <w:numId w:val="5"/>
        </w:numPr>
      </w:pPr>
      <w:r w:rsidRPr="00A644B6">
        <w:t xml:space="preserve">Test Cases </w:t>
      </w:r>
      <w:r w:rsidR="00A644B6" w:rsidRPr="00A644B6">
        <w:t xml:space="preserve">shall be based on </w:t>
      </w:r>
      <w:r w:rsidRPr="00A644B6">
        <w:t>valid conditions like Precondition, Inputs, Validation point/trigger/action, Output, Post Execution remarks</w:t>
      </w:r>
      <w:r w:rsidR="00A644B6" w:rsidRPr="00A644B6">
        <w:t xml:space="preserve"> – provided in the Use Case document.</w:t>
      </w:r>
    </w:p>
    <w:p w:rsidR="003430F4" w:rsidRPr="00A644B6" w:rsidRDefault="003430F4" w:rsidP="009F5327">
      <w:pPr>
        <w:pStyle w:val="ListParagraph"/>
        <w:numPr>
          <w:ilvl w:val="0"/>
          <w:numId w:val="5"/>
        </w:numPr>
      </w:pPr>
      <w:r w:rsidRPr="00A644B6">
        <w:t xml:space="preserve">Review </w:t>
      </w:r>
      <w:r w:rsidR="00A644B6" w:rsidRPr="00A644B6">
        <w:t>of test cases need to be done by</w:t>
      </w:r>
      <w:r w:rsidR="00A644B6">
        <w:t xml:space="preserve"> Peers to ensure</w:t>
      </w:r>
      <w:r w:rsidRPr="00A644B6">
        <w:t xml:space="preserve"> the 100% test coverage goal</w:t>
      </w:r>
      <w:r w:rsidR="00A644B6">
        <w:t xml:space="preserve"> and checking the Traceability with requirements.</w:t>
      </w:r>
    </w:p>
    <w:p w:rsidR="003430F4" w:rsidRPr="00A644B6" w:rsidRDefault="003430F4" w:rsidP="009F5327">
      <w:pPr>
        <w:pStyle w:val="ListParagraph"/>
        <w:numPr>
          <w:ilvl w:val="0"/>
          <w:numId w:val="5"/>
        </w:numPr>
      </w:pPr>
      <w:r w:rsidRPr="00A644B6">
        <w:t>Test Approach &amp; Measurement of testing objective need to follow like Breadth of testing coverage, Test reusability, Value of the data reported by software testing , quality of the software under test. A roadmap of the strategies and approaches to be executed during testing.</w:t>
      </w:r>
    </w:p>
    <w:p w:rsidR="003430F4" w:rsidRPr="00A644B6" w:rsidRDefault="003430F4" w:rsidP="009F5327">
      <w:pPr>
        <w:pStyle w:val="ListParagraph"/>
        <w:numPr>
          <w:ilvl w:val="0"/>
          <w:numId w:val="5"/>
        </w:numPr>
      </w:pPr>
      <w:r w:rsidRPr="00A644B6">
        <w:t>Accurate estimation (of test effort &amp; schedule), identification of resources, and risk analysis (of the test requirements) to be prepared &amp; validated.</w:t>
      </w:r>
    </w:p>
    <w:p w:rsidR="003430F4" w:rsidRPr="00A644B6" w:rsidRDefault="003430F4" w:rsidP="009F5327">
      <w:pPr>
        <w:pStyle w:val="ListParagraph"/>
        <w:numPr>
          <w:ilvl w:val="0"/>
          <w:numId w:val="5"/>
        </w:numPr>
      </w:pPr>
      <w:r w:rsidRPr="00A644B6">
        <w:t xml:space="preserve">Target Dates, Milestones &amp; Checkpoints, Activity Date Ranges: Dates should be set as a result of estimating based upon test requirements, risk analysis results, project scope, and typical test process activities. </w:t>
      </w:r>
    </w:p>
    <w:p w:rsidR="000620C0" w:rsidRDefault="0051254E" w:rsidP="009F5327">
      <w:pPr>
        <w:pStyle w:val="ListParagraph"/>
        <w:numPr>
          <w:ilvl w:val="0"/>
          <w:numId w:val="5"/>
        </w:numPr>
      </w:pPr>
      <w:r>
        <w:t>Project Schedule/milestones/Release Plan shall be shared with Quality Assurance team, to follow-up on releases and</w:t>
      </w:r>
      <w:r w:rsidR="000620C0">
        <w:t xml:space="preserve"> assist them in delivering t</w:t>
      </w:r>
      <w:r w:rsidR="003430F4" w:rsidRPr="00A644B6">
        <w:t xml:space="preserve">est deliverables </w:t>
      </w:r>
      <w:r w:rsidR="000620C0">
        <w:t>in every phase.</w:t>
      </w:r>
    </w:p>
    <w:p w:rsidR="003430F4" w:rsidRDefault="003430F4" w:rsidP="003430F4">
      <w:pPr>
        <w:pStyle w:val="ListParagraph"/>
        <w:numPr>
          <w:ilvl w:val="0"/>
          <w:numId w:val="5"/>
        </w:numPr>
      </w:pPr>
      <w:r w:rsidRPr="00CE763B">
        <w:lastRenderedPageBreak/>
        <w:t>When validation issues are identified, they shall be referred to the processes</w:t>
      </w:r>
      <w:r w:rsidR="007A2182">
        <w:t>/tools to associate</w:t>
      </w:r>
      <w:r w:rsidRPr="00CE763B">
        <w:t xml:space="preserve"> with relevant </w:t>
      </w:r>
      <w:r w:rsidR="008C0FA4">
        <w:t>owners as per the roles and responsibilities in the project Plan</w:t>
      </w:r>
      <w:r w:rsidRPr="00CE763B">
        <w:t xml:space="preserve">. </w:t>
      </w:r>
    </w:p>
    <w:p w:rsidR="004F195E" w:rsidRDefault="004F195E" w:rsidP="003430F4">
      <w:pPr>
        <w:pStyle w:val="ListParagraph"/>
        <w:numPr>
          <w:ilvl w:val="0"/>
          <w:numId w:val="5"/>
        </w:numPr>
      </w:pPr>
      <w:r>
        <w:t>The tools/</w:t>
      </w:r>
      <w:r w:rsidRPr="004F195E">
        <w:t xml:space="preserve"> </w:t>
      </w:r>
      <w:r>
        <w:t xml:space="preserve">tool instances used for Logging bugs will be separate for User Acceptance and System Integration Testing. External users/Clients if performing User Acceptance Tests shall be given access ONLY to UAT instance and restricted from accessing the System Integration Test instance. </w:t>
      </w:r>
    </w:p>
    <w:p w:rsidR="00062934" w:rsidRDefault="00062934" w:rsidP="00062934">
      <w:pPr>
        <w:pStyle w:val="ListParagraph"/>
        <w:numPr>
          <w:ilvl w:val="0"/>
          <w:numId w:val="5"/>
        </w:numPr>
      </w:pPr>
      <w:r w:rsidRPr="00062934">
        <w:t xml:space="preserve">Preparation for product integration </w:t>
      </w:r>
      <w:r>
        <w:t>shall be</w:t>
      </w:r>
      <w:r w:rsidRPr="00062934">
        <w:t xml:space="preserve"> conducted</w:t>
      </w:r>
      <w:bookmarkStart w:id="2" w:name="_GoBack"/>
      <w:bookmarkEnd w:id="2"/>
      <w:r w:rsidRPr="00062934">
        <w:t>.</w:t>
      </w:r>
    </w:p>
    <w:p w:rsidR="004F195E" w:rsidRDefault="004F195E" w:rsidP="003430F4">
      <w:pPr>
        <w:pStyle w:val="ListParagraph"/>
        <w:numPr>
          <w:ilvl w:val="0"/>
          <w:numId w:val="5"/>
        </w:numPr>
      </w:pPr>
      <w:r>
        <w:t>Details of tool shall be provided in the respective Project Plan.</w:t>
      </w:r>
    </w:p>
    <w:p w:rsidR="004F195E" w:rsidRPr="00CE763B" w:rsidRDefault="004F195E" w:rsidP="0032166B">
      <w:pPr>
        <w:pStyle w:val="ListParagraph"/>
        <w:numPr>
          <w:ilvl w:val="0"/>
          <w:numId w:val="5"/>
        </w:numPr>
      </w:pPr>
      <w:r>
        <w:t>If a Product distributed to many clients is being tested for UAT, the UAT instance for bug logging shall be common to all customers</w:t>
      </w:r>
      <w:r w:rsidR="00D32B2D">
        <w:t xml:space="preserve">. Access shall be given to </w:t>
      </w:r>
      <w:r w:rsidR="00D32B2D" w:rsidRPr="00D32B2D">
        <w:rPr>
          <w:b/>
        </w:rPr>
        <w:t>one user per client</w:t>
      </w:r>
      <w:r w:rsidR="00D32B2D">
        <w:t>. No restriction on visibility of issues- clients can see each other’s bugs.</w:t>
      </w:r>
    </w:p>
    <w:p w:rsidR="003430F4" w:rsidRPr="00CE763B" w:rsidRDefault="003430F4" w:rsidP="003430F4">
      <w:pPr>
        <w:pStyle w:val="ListParagraph"/>
        <w:numPr>
          <w:ilvl w:val="0"/>
          <w:numId w:val="5"/>
        </w:numPr>
      </w:pPr>
      <w:r w:rsidRPr="00CE763B">
        <w:t xml:space="preserve">Individuals shall be trained for performing or supporting the Validation process as needed and proper training records shall be recorded. </w:t>
      </w:r>
    </w:p>
    <w:p w:rsidR="003430F4" w:rsidRPr="00CE763B" w:rsidRDefault="003430F4" w:rsidP="003430F4">
      <w:pPr>
        <w:pStyle w:val="ListParagraph"/>
        <w:numPr>
          <w:ilvl w:val="0"/>
          <w:numId w:val="5"/>
        </w:numPr>
      </w:pPr>
      <w:r w:rsidRPr="00CE763B">
        <w:t xml:space="preserve">Designated work products of the Validation process shall be placed under appropriate levels of configuration management.  </w:t>
      </w:r>
    </w:p>
    <w:p w:rsidR="003430F4" w:rsidRPr="00CE763B" w:rsidRDefault="003430F4" w:rsidP="003430F4">
      <w:pPr>
        <w:pStyle w:val="ListParagraph"/>
        <w:numPr>
          <w:ilvl w:val="0"/>
          <w:numId w:val="5"/>
        </w:numPr>
      </w:pPr>
      <w:r w:rsidRPr="00CE763B">
        <w:t xml:space="preserve">Relevant stakeholders of the Validation process shall be identified and involved as planned.  </w:t>
      </w:r>
    </w:p>
    <w:p w:rsidR="003430F4" w:rsidRPr="00CE763B" w:rsidRDefault="003430F4" w:rsidP="003430F4">
      <w:pPr>
        <w:pStyle w:val="ListParagraph"/>
        <w:numPr>
          <w:ilvl w:val="0"/>
          <w:numId w:val="5"/>
        </w:numPr>
      </w:pPr>
      <w:r w:rsidRPr="00CE763B">
        <w:t>The Validation process shall be monitored and controlled against the plan for performing the process and take appropriate corrective action.</w:t>
      </w:r>
    </w:p>
    <w:p w:rsidR="003430F4" w:rsidRPr="00CE763B" w:rsidRDefault="003430F4" w:rsidP="003430F4">
      <w:pPr>
        <w:pStyle w:val="ListParagraph"/>
        <w:numPr>
          <w:ilvl w:val="0"/>
          <w:numId w:val="5"/>
        </w:numPr>
      </w:pPr>
      <w:r w:rsidRPr="00CE763B">
        <w:t xml:space="preserve">The Validation process shall be objectively evaluated for adherence against its process description, standards, and procedures, and noncompliance addressed.  </w:t>
      </w:r>
    </w:p>
    <w:p w:rsidR="003430F4" w:rsidRPr="00CE763B" w:rsidRDefault="003430F4" w:rsidP="003430F4">
      <w:pPr>
        <w:pStyle w:val="ListParagraph"/>
        <w:numPr>
          <w:ilvl w:val="0"/>
          <w:numId w:val="5"/>
        </w:numPr>
      </w:pPr>
      <w:r w:rsidRPr="00CE763B">
        <w:t>The activities, status, and results of the Validation process shall be reviewed with higher level management and issues resolved.</w:t>
      </w:r>
    </w:p>
    <w:p w:rsidR="003430F4" w:rsidRPr="003430F4" w:rsidRDefault="003430F4" w:rsidP="003430F4"/>
    <w:p w:rsidR="004137EB" w:rsidRDefault="00E35084" w:rsidP="004137EB">
      <w:pPr>
        <w:pStyle w:val="Heading1"/>
      </w:pPr>
      <w:bookmarkStart w:id="3" w:name="_Toc480305650"/>
      <w:r>
        <w:t>Glossary</w:t>
      </w:r>
      <w:bookmarkEnd w:id="3"/>
    </w:p>
    <w:p w:rsidR="004137EB" w:rsidRDefault="004137EB" w:rsidP="004137EB"/>
    <w:p w:rsidR="004137EB" w:rsidRDefault="004137EB" w:rsidP="004137EB"/>
    <w:p w:rsidR="004137EB" w:rsidRDefault="004137EB" w:rsidP="004137EB"/>
    <w:p w:rsidR="00DE37C2" w:rsidRPr="004137EB" w:rsidRDefault="00DE37C2" w:rsidP="004137EB"/>
    <w:sectPr w:rsidR="00DE37C2" w:rsidRPr="004137EB" w:rsidSect="00CC2B0F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A9A" w:rsidRDefault="00800A9A" w:rsidP="00366EC2">
      <w:r>
        <w:separator/>
      </w:r>
    </w:p>
  </w:endnote>
  <w:endnote w:type="continuationSeparator" w:id="0">
    <w:p w:rsidR="00800A9A" w:rsidRDefault="00800A9A" w:rsidP="0036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88" w:rsidRPr="006A5888" w:rsidRDefault="00133344" w:rsidP="006A588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Votary Softech Solutions Pvt. Ltd.</w:t>
    </w:r>
    <w:r w:rsidRPr="00BA43DD">
      <w:rPr>
        <w:rFonts w:ascii="Calibri" w:hAnsi="Calibri" w:cs="Calibri"/>
        <w:sz w:val="22"/>
        <w:szCs w:val="22"/>
      </w:rPr>
      <w:t>|</w:t>
    </w:r>
    <w:r>
      <w:rPr>
        <w:rFonts w:ascii="Calibri" w:hAnsi="Calibri" w:cs="Calibri"/>
        <w:sz w:val="22"/>
        <w:szCs w:val="22"/>
      </w:rPr>
      <w:t xml:space="preserve"> Copyright </w:t>
    </w:r>
    <w:r w:rsidRPr="00060986">
      <w:rPr>
        <w:rFonts w:ascii="Calibri" w:hAnsi="Calibri" w:cs="Calibri"/>
        <w:sz w:val="22"/>
        <w:szCs w:val="22"/>
      </w:rPr>
      <w:t>©</w:t>
    </w:r>
    <w:r>
      <w:rPr>
        <w:rFonts w:ascii="Calibri" w:hAnsi="Calibri" w:cs="Calibri"/>
        <w:sz w:val="22"/>
        <w:szCs w:val="22"/>
      </w:rPr>
      <w:t xml:space="preserve">2016| </w:t>
    </w:r>
    <w:r>
      <w:rPr>
        <w:rFonts w:ascii="Calibri" w:hAnsi="Calibri" w:cs="Calibri"/>
        <w:caps/>
        <w:sz w:val="22"/>
        <w:szCs w:val="22"/>
      </w:rPr>
      <w:t>Confidential</w:t>
    </w:r>
  </w:p>
  <w:p w:rsidR="002A7E2E" w:rsidRPr="006A5888" w:rsidRDefault="006A5888" w:rsidP="006A5888">
    <w:pPr>
      <w:rPr>
        <w:sz w:val="22"/>
        <w:szCs w:val="22"/>
      </w:rPr>
    </w:pPr>
    <w:r w:rsidRPr="006A5888">
      <w:rPr>
        <w:rFonts w:ascii="Calibri" w:hAnsi="Calibri" w:cs="Calibri"/>
        <w:sz w:val="22"/>
        <w:szCs w:val="22"/>
      </w:rPr>
      <w:t xml:space="preserve">Page </w:t>
    </w:r>
    <w:r w:rsidRPr="006A5888">
      <w:rPr>
        <w:rFonts w:ascii="Calibri" w:hAnsi="Calibri" w:cs="Calibri"/>
        <w:sz w:val="22"/>
        <w:szCs w:val="22"/>
      </w:rPr>
      <w:fldChar w:fldCharType="begin"/>
    </w:r>
    <w:r w:rsidRPr="006A5888">
      <w:rPr>
        <w:rFonts w:ascii="Calibri" w:hAnsi="Calibri" w:cs="Calibri"/>
        <w:sz w:val="22"/>
        <w:szCs w:val="22"/>
      </w:rPr>
      <w:instrText xml:space="preserve"> PAGE </w:instrText>
    </w:r>
    <w:r w:rsidRPr="006A5888">
      <w:rPr>
        <w:rFonts w:ascii="Calibri" w:hAnsi="Calibri" w:cs="Calibri"/>
        <w:sz w:val="22"/>
        <w:szCs w:val="22"/>
      </w:rPr>
      <w:fldChar w:fldCharType="separate"/>
    </w:r>
    <w:r w:rsidR="00062934">
      <w:rPr>
        <w:rFonts w:ascii="Calibri" w:hAnsi="Calibri" w:cs="Calibri"/>
        <w:noProof/>
        <w:sz w:val="22"/>
        <w:szCs w:val="22"/>
      </w:rPr>
      <w:t>4</w:t>
    </w:r>
    <w:r w:rsidRPr="006A5888">
      <w:rPr>
        <w:rFonts w:ascii="Calibri" w:hAnsi="Calibri" w:cs="Calibri"/>
        <w:sz w:val="22"/>
        <w:szCs w:val="22"/>
      </w:rPr>
      <w:fldChar w:fldCharType="end"/>
    </w:r>
    <w:r w:rsidRPr="006A5888">
      <w:rPr>
        <w:rFonts w:ascii="Calibri" w:hAnsi="Calibri" w:cs="Calibri"/>
        <w:sz w:val="22"/>
        <w:szCs w:val="22"/>
      </w:rPr>
      <w:t xml:space="preserve"> of </w:t>
    </w:r>
    <w:r w:rsidRPr="006A5888">
      <w:rPr>
        <w:rFonts w:ascii="Calibri" w:hAnsi="Calibri" w:cs="Calibri"/>
        <w:sz w:val="22"/>
        <w:szCs w:val="22"/>
      </w:rPr>
      <w:fldChar w:fldCharType="begin"/>
    </w:r>
    <w:r w:rsidRPr="006A5888">
      <w:rPr>
        <w:rFonts w:ascii="Calibri" w:hAnsi="Calibri" w:cs="Calibri"/>
        <w:sz w:val="22"/>
        <w:szCs w:val="22"/>
      </w:rPr>
      <w:instrText xml:space="preserve"> NUMPAGES </w:instrText>
    </w:r>
    <w:r w:rsidRPr="006A5888">
      <w:rPr>
        <w:rFonts w:ascii="Calibri" w:hAnsi="Calibri" w:cs="Calibri"/>
        <w:sz w:val="22"/>
        <w:szCs w:val="22"/>
      </w:rPr>
      <w:fldChar w:fldCharType="separate"/>
    </w:r>
    <w:r w:rsidR="00062934">
      <w:rPr>
        <w:rFonts w:ascii="Calibri" w:hAnsi="Calibri" w:cs="Calibri"/>
        <w:noProof/>
        <w:sz w:val="22"/>
        <w:szCs w:val="22"/>
      </w:rPr>
      <w:t>5</w:t>
    </w:r>
    <w:r w:rsidRPr="006A5888">
      <w:rPr>
        <w:rFonts w:ascii="Calibri" w:hAnsi="Calibri" w:cs="Calibri"/>
        <w:sz w:val="22"/>
        <w:szCs w:val="22"/>
      </w:rPr>
      <w:fldChar w:fldCharType="end"/>
    </w:r>
    <w:r w:rsidRPr="006A5888">
      <w:rPr>
        <w:rFonts w:ascii="Calibri" w:hAnsi="Calibri" w:cs="Calibri"/>
        <w:sz w:val="22"/>
        <w:szCs w:val="22"/>
      </w:rPr>
      <w:t xml:space="preserve">   </w:t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A9A" w:rsidRDefault="00800A9A" w:rsidP="00366EC2">
      <w:r>
        <w:separator/>
      </w:r>
    </w:p>
  </w:footnote>
  <w:footnote w:type="continuationSeparator" w:id="0">
    <w:p w:rsidR="00800A9A" w:rsidRDefault="00800A9A" w:rsidP="00366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2E" w:rsidRDefault="006064DC" w:rsidP="00CC2B0F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noProof/>
      </w:rPr>
      <w:drawing>
        <wp:inline distT="0" distB="0" distL="0" distR="0" wp14:anchorId="3461EC76" wp14:editId="2BB9320D">
          <wp:extent cx="1828800" cy="3657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63B5" w:rsidRPr="00CC2B0F">
      <w:rPr>
        <w:rFonts w:asciiTheme="minorHAnsi" w:hAnsiTheme="minorHAnsi" w:cstheme="minorHAnsi"/>
        <w:sz w:val="22"/>
        <w:szCs w:val="22"/>
      </w:rPr>
      <w:t xml:space="preserve"> </w:t>
    </w:r>
    <w:r w:rsidR="00F463B5">
      <w:rPr>
        <w:rFonts w:asciiTheme="minorHAnsi" w:hAnsiTheme="minorHAnsi" w:cstheme="minorHAnsi"/>
        <w:sz w:val="22"/>
        <w:szCs w:val="22"/>
      </w:rPr>
      <w:tab/>
    </w:r>
    <w:r w:rsidR="00F463B5">
      <w:rPr>
        <w:rFonts w:asciiTheme="minorHAnsi" w:hAnsiTheme="minorHAnsi" w:cstheme="minorHAnsi"/>
        <w:sz w:val="22"/>
        <w:szCs w:val="22"/>
      </w:rPr>
      <w:tab/>
    </w:r>
    <w:r w:rsidR="003430F4">
      <w:rPr>
        <w:rFonts w:ascii="Calibri" w:hAnsi="Calibri" w:cs="Calibri"/>
        <w:sz w:val="22"/>
        <w:szCs w:val="22"/>
      </w:rPr>
      <w:t>Validate</w:t>
    </w:r>
    <w:r w:rsidR="00F3268B">
      <w:rPr>
        <w:rFonts w:ascii="Calibri" w:hAnsi="Calibri" w:cs="Calibri"/>
        <w:sz w:val="22"/>
        <w:szCs w:val="22"/>
      </w:rPr>
      <w:t xml:space="preserve"> Phase Policy</w:t>
    </w:r>
    <w:r w:rsidR="00022B5D">
      <w:rPr>
        <w:rFonts w:ascii="Calibri" w:hAnsi="Calibri" w:cs="Calibri"/>
        <w:sz w:val="22"/>
        <w:szCs w:val="22"/>
      </w:rPr>
      <w:t xml:space="preserve"> Document</w:t>
    </w:r>
    <w:r w:rsidR="00F463B5" w:rsidRPr="00CC2B0F">
      <w:rPr>
        <w:rFonts w:ascii="Calibri" w:hAnsi="Calibri" w:cs="Calibri"/>
        <w:sz w:val="22"/>
        <w:szCs w:val="22"/>
      </w:rPr>
      <w:t xml:space="preserve"> v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6C07022"/>
    <w:multiLevelType w:val="hybridMultilevel"/>
    <w:tmpl w:val="50A4F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A58F0"/>
    <w:multiLevelType w:val="hybridMultilevel"/>
    <w:tmpl w:val="75302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812216"/>
    <w:multiLevelType w:val="multilevel"/>
    <w:tmpl w:val="87F8B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AE56E2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518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C2"/>
    <w:rsid w:val="00022B5D"/>
    <w:rsid w:val="000620C0"/>
    <w:rsid w:val="00062934"/>
    <w:rsid w:val="00074790"/>
    <w:rsid w:val="00124859"/>
    <w:rsid w:val="00133344"/>
    <w:rsid w:val="001418D9"/>
    <w:rsid w:val="00186F68"/>
    <w:rsid w:val="001C49BA"/>
    <w:rsid w:val="001C7960"/>
    <w:rsid w:val="002340FD"/>
    <w:rsid w:val="00253713"/>
    <w:rsid w:val="00274FA0"/>
    <w:rsid w:val="002844C8"/>
    <w:rsid w:val="002A066D"/>
    <w:rsid w:val="002B0CB6"/>
    <w:rsid w:val="002E5C62"/>
    <w:rsid w:val="00300F0D"/>
    <w:rsid w:val="003430F4"/>
    <w:rsid w:val="00366EC2"/>
    <w:rsid w:val="004137EB"/>
    <w:rsid w:val="00456A20"/>
    <w:rsid w:val="004864DC"/>
    <w:rsid w:val="0049210E"/>
    <w:rsid w:val="004F195E"/>
    <w:rsid w:val="0051254E"/>
    <w:rsid w:val="0055167A"/>
    <w:rsid w:val="00601243"/>
    <w:rsid w:val="006064DC"/>
    <w:rsid w:val="006110B3"/>
    <w:rsid w:val="0064040D"/>
    <w:rsid w:val="006A5888"/>
    <w:rsid w:val="006D53E8"/>
    <w:rsid w:val="006F1DF0"/>
    <w:rsid w:val="007664BC"/>
    <w:rsid w:val="007A2182"/>
    <w:rsid w:val="007A3BD0"/>
    <w:rsid w:val="00800A9A"/>
    <w:rsid w:val="008A4D6C"/>
    <w:rsid w:val="008C0FA4"/>
    <w:rsid w:val="00950E65"/>
    <w:rsid w:val="009F5327"/>
    <w:rsid w:val="00A161A4"/>
    <w:rsid w:val="00A644B6"/>
    <w:rsid w:val="00AD60C8"/>
    <w:rsid w:val="00AE314F"/>
    <w:rsid w:val="00B4395B"/>
    <w:rsid w:val="00B91960"/>
    <w:rsid w:val="00BD38C6"/>
    <w:rsid w:val="00C97824"/>
    <w:rsid w:val="00CB1CCF"/>
    <w:rsid w:val="00CF39B7"/>
    <w:rsid w:val="00D32B2D"/>
    <w:rsid w:val="00DB4B5E"/>
    <w:rsid w:val="00DD435A"/>
    <w:rsid w:val="00DE37C2"/>
    <w:rsid w:val="00E261B9"/>
    <w:rsid w:val="00E32BBB"/>
    <w:rsid w:val="00E35084"/>
    <w:rsid w:val="00E40825"/>
    <w:rsid w:val="00E601F9"/>
    <w:rsid w:val="00EB7AEF"/>
    <w:rsid w:val="00EF0189"/>
    <w:rsid w:val="00EF0417"/>
    <w:rsid w:val="00EF2AC5"/>
    <w:rsid w:val="00F3268B"/>
    <w:rsid w:val="00F463B5"/>
    <w:rsid w:val="00F55580"/>
    <w:rsid w:val="00F703D5"/>
    <w:rsid w:val="00F71F0F"/>
    <w:rsid w:val="00F845D4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E00B59C-6952-4F7B-9C27-047A4A76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10B3"/>
    <w:pPr>
      <w:keepNext/>
      <w:numPr>
        <w:numId w:val="1"/>
      </w:numPr>
      <w:spacing w:before="240" w:after="12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4B5E"/>
    <w:pPr>
      <w:keepNext/>
      <w:numPr>
        <w:ilvl w:val="1"/>
        <w:numId w:val="1"/>
      </w:numPr>
      <w:spacing w:before="240" w:after="12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18D9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b/>
      <w:bCs/>
    </w:rPr>
  </w:style>
  <w:style w:type="paragraph" w:styleId="Heading4">
    <w:name w:val="heading 4"/>
    <w:basedOn w:val="Normal"/>
    <w:next w:val="Normal"/>
    <w:link w:val="Heading4Char"/>
    <w:qFormat/>
    <w:rsid w:val="00366EC2"/>
    <w:pPr>
      <w:keepNext/>
      <w:numPr>
        <w:ilvl w:val="3"/>
        <w:numId w:val="1"/>
      </w:numPr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Indent"/>
    <w:link w:val="Heading5Char"/>
    <w:qFormat/>
    <w:rsid w:val="00366EC2"/>
    <w:pPr>
      <w:widowControl w:val="0"/>
      <w:numPr>
        <w:ilvl w:val="4"/>
        <w:numId w:val="1"/>
      </w:numPr>
      <w:tabs>
        <w:tab w:val="clear" w:pos="1008"/>
      </w:tabs>
      <w:ind w:left="0" w:firstLine="0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366EC2"/>
    <w:pPr>
      <w:widowControl w:val="0"/>
      <w:numPr>
        <w:ilvl w:val="5"/>
        <w:numId w:val="1"/>
      </w:numPr>
      <w:tabs>
        <w:tab w:val="clear" w:pos="1152"/>
      </w:tabs>
      <w:ind w:left="0" w:firstLine="0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366EC2"/>
    <w:pPr>
      <w:widowControl w:val="0"/>
      <w:numPr>
        <w:ilvl w:val="6"/>
        <w:numId w:val="1"/>
      </w:numPr>
      <w:tabs>
        <w:tab w:val="clear" w:pos="1296"/>
      </w:tabs>
      <w:ind w:left="0" w:firstLine="0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366EC2"/>
    <w:pPr>
      <w:widowControl w:val="0"/>
      <w:numPr>
        <w:ilvl w:val="7"/>
        <w:numId w:val="1"/>
      </w:numPr>
      <w:tabs>
        <w:tab w:val="clear" w:pos="1440"/>
      </w:tabs>
      <w:ind w:left="0" w:firstLine="0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366EC2"/>
    <w:pPr>
      <w:widowControl w:val="0"/>
      <w:numPr>
        <w:ilvl w:val="8"/>
        <w:numId w:val="1"/>
      </w:numPr>
      <w:tabs>
        <w:tab w:val="clear" w:pos="1584"/>
      </w:tabs>
      <w:ind w:left="0" w:firstLine="0"/>
      <w:outlineLvl w:val="8"/>
    </w:pPr>
    <w:rPr>
      <w:rFonts w:ascii="CG Times (W1)" w:hAnsi="CG Times (W1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0B3"/>
    <w:rPr>
      <w:rFonts w:eastAsia="Times New Roman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B4B5E"/>
    <w:rPr>
      <w:rFonts w:eastAsia="Times New Roman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418D9"/>
    <w:rPr>
      <w:rFonts w:eastAsia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366EC2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366EC2"/>
    <w:rPr>
      <w:rFonts w:ascii="CG Times (W1)" w:eastAsia="Times New Roman" w:hAnsi="CG Times (W1)" w:cs="Times New Roman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66EC2"/>
    <w:rPr>
      <w:rFonts w:ascii="CG Times (W1)" w:eastAsia="Times New Roman" w:hAnsi="CG Times (W1)" w:cs="Times New Roman"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366EC2"/>
    <w:rPr>
      <w:rFonts w:ascii="CG Times (W1)" w:eastAsia="Times New Roman" w:hAnsi="CG Times (W1)" w:cs="Times New Roman"/>
      <w:i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66EC2"/>
    <w:rPr>
      <w:rFonts w:ascii="CG Times (W1)" w:eastAsia="Times New Roman" w:hAnsi="CG Times (W1)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66EC2"/>
    <w:rPr>
      <w:rFonts w:ascii="CG Times (W1)" w:eastAsia="Times New Roman" w:hAnsi="CG Times (W1)" w:cs="Times New Roman"/>
      <w:i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rsid w:val="00366E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66E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366E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66E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366EC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5371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53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7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371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537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F0D"/>
    <w:pPr>
      <w:ind w:left="720"/>
      <w:contextualSpacing/>
    </w:pPr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semiHidden/>
    <w:rsid w:val="003430F4"/>
    <w:pPr>
      <w:tabs>
        <w:tab w:val="left" w:pos="5040"/>
      </w:tabs>
      <w:spacing w:before="120" w:after="120"/>
      <w:ind w:right="36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3430F4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3C0FC-C3A6-44D6-9118-5197E8E3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Transition Form</vt:lpstr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Transition Form</dc:title>
  <dc:subject/>
  <dc:creator>Bharat Kumar</dc:creator>
  <cp:keywords>Template</cp:keywords>
  <dc:description/>
  <cp:lastModifiedBy>Rekha Negi</cp:lastModifiedBy>
  <cp:revision>22</cp:revision>
  <dcterms:created xsi:type="dcterms:W3CDTF">2017-03-02T06:46:00Z</dcterms:created>
  <dcterms:modified xsi:type="dcterms:W3CDTF">2017-06-12T12:11:00Z</dcterms:modified>
</cp:coreProperties>
</file>