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</w:t>
      </w:r>
      <w:r>
        <w:t xml:space="preserve"> </w:t>
      </w:r>
      <w:r>
        <w:t>000</w:t>
      </w:r>
    </w:p>
    <w:p w:rsidR="00233DE7" w:rsidRDefault="00233DE7" w:rsidP="009829FC">
      <w:r>
        <w:t>30,000,000</w:t>
      </w:r>
    </w:p>
    <w:p w:rsidR="00233DE7" w:rsidRDefault="00233DE7" w:rsidP="009829FC">
      <w:r>
        <w:t>78,000</w:t>
      </w:r>
    </w:p>
    <w:p w:rsidR="00FB2DD9" w:rsidRDefault="00FB2DD9" w:rsidP="009829FC">
      <w:pPr>
        <w:rPr>
          <w:i/>
        </w:rPr>
      </w:pPr>
      <w:r>
        <w:t>“i.e.”,</w:t>
      </w:r>
      <w:r>
        <w:t xml:space="preserve"> </w:t>
      </w:r>
      <w:r>
        <w:t>“e.g.”,</w:t>
      </w:r>
      <w:r>
        <w:t xml:space="preserve"> </w:t>
      </w:r>
      <w:r>
        <w:t>“via”,</w:t>
      </w:r>
      <w:r>
        <w:t xml:space="preserve"> </w:t>
      </w:r>
      <w:r>
        <w:rPr>
          <w:color w:val="FF0000"/>
        </w:rPr>
        <w:t>“vice</w:t>
      </w:r>
      <w:r>
        <w:t xml:space="preserve"> </w:t>
      </w:r>
      <w:r>
        <w:rPr>
          <w:color w:val="FF0000"/>
        </w:rPr>
        <w:t>versa”,</w:t>
      </w:r>
      <w:r>
        <w:t xml:space="preserve"> </w:t>
      </w:r>
      <w:r>
        <w:t>“etc.”,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posteriori”,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priori”,</w:t>
      </w:r>
      <w:r>
        <w:t xml:space="preserve"> </w:t>
      </w:r>
      <w:r>
        <w:rPr>
          <w:color w:val="FF0000"/>
        </w:rPr>
        <w:t>“et</w:t>
      </w:r>
      <w:r>
        <w:t xml:space="preserve"> </w:t>
      </w:r>
      <w:r>
        <w:rPr>
          <w:color w:val="FF0000"/>
        </w:rPr>
        <w:t>al.”,</w:t>
      </w:r>
      <w:r>
        <w:t xml:space="preserve"> </w:t>
      </w:r>
      <w:r>
        <w:t>“cf.”,</w:t>
      </w:r>
      <w:r>
        <w:t xml:space="preserve"> </w:t>
      </w:r>
      <w:r>
        <w:rPr>
          <w:color w:val="FF0000"/>
        </w:rPr>
        <w:t>“c.”</w:t>
      </w:r>
    </w:p>
    <w:p w:rsidR="004C1B8D" w:rsidRDefault="004C1B8D" w:rsidP="009829FC">
      <w:pPr>
        <w:rPr>
          <w:i/>
        </w:rPr>
      </w:pPr>
    </w:p>
    <w:p w:rsidR="004C1B8D" w:rsidRPr="004C1B8D" w:rsidRDefault="004C1B8D" w:rsidP="004C1B8D">
      <w:r>
        <w:t>7.8</w:t>
      </w:r>
      <w:r>
        <w:t xml:space="preserve"> </w:t>
      </w:r>
      <w:r>
        <w:t>8.9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2025-01-07T08:59:00Z</dcterms:created>
  <dcterms:modified xsi:type="dcterms:W3CDTF">2025-01-08T14:00:00Z</dcterms:modified>
</cp:coreProperties>
</file>