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well-being of the employees is our top prio</w:t>
      </w:r>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-rity.</w:t>
      </w:r>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Style: Em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&lt;https://www.example.com\&gt;.</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https://www.example.com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rPr>
          <w:t>https://example.com</w:t>
        </w:r>
      </w:hyperlink>
      <w:r>
        <w:t>; it is a trojan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rPr>
          <w:t>https://www.Google.com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There</w:t>
      </w: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Incorrect:  Open-Loop And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Chapter I: Introduction to Programming</w:t>
      </w:r>
    </w:p>
    <w:p w:rsidR="00810F40" w:rsidRDefault="00810F40" w:rsidP="00810F40">
      <w:pPr>
        <w:pStyle w:val="Heading1"/>
      </w:pPr>
      <w:r>
        <w:t>Chapter II: Fundamentals of Data Structures</w:t>
      </w:r>
    </w:p>
    <w:p w:rsidR="00810F40" w:rsidRDefault="00810F40" w:rsidP="00810F40">
      <w:pPr>
        <w:pStyle w:val="Heading1"/>
      </w:pPr>
      <w:r>
        <w:t>Chapter III: Object Oriented Programming Concepts.</w:t>
      </w:r>
    </w:p>
    <w:p w:rsidR="00810F40" w:rsidRDefault="00810F40" w:rsidP="00810F40">
      <w:pPr>
        <w:pStyle w:val="Heading1"/>
      </w:pPr>
      <w:r>
        <w:t>Chapter IV: Database Management System.</w:t>
      </w:r>
    </w:p>
    <w:p w:rsidR="00810F40" w:rsidRPr="00810F40" w:rsidRDefault="00810F40" w:rsidP="00810F40">
      <w:pPr>
        <w:pStyle w:val="Heading1"/>
      </w:pPr>
      <w:r>
        <w:t>Chapter V: Web Development Basics.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w:t>
      </w:r>
      <w:r w:rsidRPr="00972C45">
        <w:rPr>
          <w:rFonts w:eastAsia="Times New Roman"/>
        </w:rPr>
        <w:t>: Introduction to Programming</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w:t>
      </w:r>
      <w:r w:rsidRPr="00972C45">
        <w:rPr>
          <w:rFonts w:eastAsia="Times New Roman"/>
        </w:rPr>
        <w:t>: Fundamentals of Data Structures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Object-Oriented Programming Concepts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F82D1B" w:rsidRPr="00972C45" w:rsidRDefault="00F82D1B" w:rsidP="00016BE8">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rsidRPr="00972C45">
        <w:rPr>
          <w:rFonts w:eastAsia="Times New Roman"/>
        </w:rPr>
        <w:t>Chapter 1: Introduction to Programming</w:t>
      </w:r>
      <w:r>
        <w:rPr>
          <w:rFonts w:eastAsia="Times New Roman"/>
        </w:rPr>
        <w:t>.</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Chapter 3: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r>
        <w:rPr>
          <w:rStyle w:val="Strong"/>
          <w:rFonts w:eastAsiaTheme="majorEastAsia"/>
        </w:rPr>
        <w:t>Getting Started with Your First Program</w:t>
      </w:r>
      <w:r>
        <w:br/>
        <w:t>Writing “Hello, World!”</w:t>
      </w:r>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Incorrect: Basic Concepts Of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224738">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D047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C9157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steam engine played a crucial role in industrial advancements (first developed by Thomas Newcomen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r>
        <w:br/>
        <w:t>¹ Thomas Newcomen’s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362F8"/>
    <w:rsid w:val="0014101C"/>
    <w:rsid w:val="001528A2"/>
    <w:rsid w:val="00184160"/>
    <w:rsid w:val="001D4481"/>
    <w:rsid w:val="001F17EE"/>
    <w:rsid w:val="00216F9F"/>
    <w:rsid w:val="002B7D1C"/>
    <w:rsid w:val="002D10E9"/>
    <w:rsid w:val="00352555"/>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B77DE"/>
    <w:rsid w:val="009D0477"/>
    <w:rsid w:val="00AB2897"/>
    <w:rsid w:val="00AB293C"/>
    <w:rsid w:val="00AF0112"/>
    <w:rsid w:val="00B96A3A"/>
    <w:rsid w:val="00BE3847"/>
    <w:rsid w:val="00C36E5A"/>
    <w:rsid w:val="00C67468"/>
    <w:rsid w:val="00C91577"/>
    <w:rsid w:val="00D172A5"/>
    <w:rsid w:val="00D438E4"/>
    <w:rsid w:val="00DB430B"/>
    <w:rsid w:val="00E30087"/>
    <w:rsid w:val="00EE1DC7"/>
    <w:rsid w:val="00F314C1"/>
    <w:rsid w:val="00F33D7C"/>
    <w:rsid w:val="00F71B41"/>
    <w:rsid w:val="00F77EDE"/>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12</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31</cp:revision>
  <dcterms:created xsi:type="dcterms:W3CDTF">2025-02-14T10:02:00Z</dcterms:created>
  <dcterms:modified xsi:type="dcterms:W3CDTF">2025-03-03T08:09:00Z</dcterms:modified>
</cp:coreProperties>
</file>