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jc w:val="center"/>
      </w:pPr>
      <w:r>
        <w:rPr>
          <w:b/>
          <w:bCs/>
          <w:color w:val="0E1131"/>
          <w:spacing w:val="20"/>
          <w:sz w:val="30"/>
          <w:szCs w:val="30"/>
        </w:rPr>
        <w:t xml:space="preserve">ACULYZE SOLUTIONS LLP</w:t>
      </w:r>
    </w:p>
    <w:p>
      <w:pPr>
        <w:spacing w:after="500" w:before="100"/>
        <w:jc w:val="center"/>
      </w:pPr>
      <w:r>
        <w:rPr>
          <w:color w:val="1F4E8C"/>
          <w:sz w:val="22"/>
          <w:szCs w:val="22"/>
        </w:rPr>
        <w:t xml:space="preserve">Project: Aculyze-LM (Lead Management System)</w:t>
      </w:r>
    </w:p>
    <w:p>
      <w:pPr>
        <w:pBdr>
          <w:bottom w:val="single" w:color="A06B1A" w:sz="12" w:space="1"/>
        </w:pBdr>
        <w:spacing w:after="500"/>
      </w:pPr>
    </w:p>
    <w:p>
      <w:pPr>
        <w:spacing w:after="200" w:before="300"/>
        <w:jc w:val="center"/>
      </w:pPr>
      <w:r>
        <w:rPr>
          <w:b/>
          <w:bCs/>
          <w:color w:val="0E1131"/>
          <w:sz w:val="44"/>
          <w:szCs w:val="44"/>
        </w:rPr>
        <w:t xml:space="preserve">Database Structure &amp; Data Model</w:t>
      </w:r>
    </w:p>
    <w:p>
      <w:pPr>
        <w:spacing w:after="900"/>
        <w:jc w:val="center"/>
      </w:pPr>
      <w:r>
        <w:rPr>
          <w:i/>
          <w:iCs/>
          <w:color w:val="555555"/>
          <w:sz w:val="24"/>
          <w:szCs w:val="24"/>
        </w:rPr>
        <w:t xml:space="preserve">A complete technical reference to the Aculyze-LM schema, relationships, and data-integrity rules</w:t>
      </w:r>
    </w:p>
    <w:p>
      <w:pPr>
        <w:spacing w:after="60" w:before="200"/>
        <w:jc w:val="center"/>
      </w:pPr>
      <w:r>
        <w:rPr>
          <w:b/>
          <w:bCs/>
          <w:color w:val="333333"/>
          <w:sz w:val="22"/>
          <w:szCs w:val="22"/>
        </w:rPr>
        <w:t xml:space="preserve">Prepared for Project Handover</w:t>
      </w:r>
    </w:p>
    <w:p>
      <w:pPr>
        <w:spacing w:after="60"/>
        <w:jc w:val="center"/>
      </w:pPr>
      <w:r>
        <w:rPr>
          <w:color w:val="555555"/>
          <w:sz w:val="20"/>
          <w:szCs w:val="20"/>
        </w:rPr>
        <w:t xml:space="preserve">Document Code: ACZ-LM-DOC-01</w:t>
      </w:r>
    </w:p>
    <w:p>
      <w:pPr>
        <w:spacing w:after="60"/>
        <w:jc w:val="center"/>
      </w:pPr>
      <w:r>
        <w:rPr>
          <w:color w:val="555555"/>
          <w:sz w:val="20"/>
          <w:szCs w:val="20"/>
        </w:rPr>
        <w:t xml:space="preserve">Version: 1.0</w:t>
      </w:r>
    </w:p>
    <w:p>
      <w:pPr>
        <w:spacing w:after="60"/>
        <w:jc w:val="center"/>
      </w:pPr>
      <w:r>
        <w:rPr>
          <w:color w:val="555555"/>
          <w:sz w:val="20"/>
          <w:szCs w:val="20"/>
        </w:rPr>
        <w:t xml:space="preserve">Date: 29 September 2026</w:t>
      </w:r>
    </w:p>
    <w:p>
      <w:pPr>
        <w:spacing w:before="1400"/>
        <w:jc w:val="center"/>
      </w:pPr>
      <w:r>
        <w:rPr>
          <w:i/>
          <w:iCs/>
          <w:color w:val="999999"/>
          <w:sz w:val="18"/>
          <w:szCs w:val="18"/>
        </w:rPr>
        <w:t xml:space="preserve">Classification: Internal — Handover Documentation</w:t>
      </w:r>
    </w:p>
    <w:p>
      <w:r>
        <w:br w:type="page"/>
      </w:r>
    </w:p>
    <w:p>
      <w:pPr>
        <w:pStyle w:val="Heading1"/>
        <w:spacing w:after="180" w:before="360"/>
      </w:pPr>
      <w:r>
        <w:rPr>
          <w:b/>
          <w:bCs/>
          <w:color w:val="0E1131"/>
          <w:sz w:val="30"/>
          <w:szCs w:val="30"/>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80" w:before="360"/>
      </w:pPr>
      <w:r>
        <w:rPr>
          <w:b/>
          <w:bCs/>
          <w:color w:val="0E1131"/>
          <w:sz w:val="30"/>
          <w:szCs w:val="30"/>
        </w:rPr>
        <w:t xml:space="preserve">1. Document Purpose</w:t>
      </w:r>
    </w:p>
    <w:p>
      <w:pPr>
        <w:spacing w:after="140" w:line="276"/>
      </w:pPr>
      <w:r>
        <w:rPr>
          <w:color w:val="222222"/>
          <w:sz w:val="21"/>
          <w:szCs w:val="21"/>
        </w:rPr>
        <w:t xml:space="preserve">This document is the authoritative technical reference to the Aculyze-LM database: every table, column, relationship, and data-integrity rule the application currently enforces. It is written for a developer joining the project who needs to understand the data model well enough to modify it safely, write new queries against it, or reason about what a schema change will break.</w:t>
      </w:r>
    </w:p>
    <w:p>
      <w:pPr>
        <w:spacing w:after="140" w:line="276"/>
      </w:pPr>
      <w:r>
        <w:rPr>
          <w:color w:val="222222"/>
          <w:sz w:val="21"/>
          <w:szCs w:val="21"/>
        </w:rPr>
        <w:t xml:space="preserve">Every statement in this document was verified directly against the current codebase — the Laravel migration files under database/migrations/, the Eloquent model classes under app/Models/, and the supporting authorization/tenancy classes under app/Support/ — as it stood on 29 September 2026. Nothing here was inferred from typical CRM conventions or assumed without direct evidence. Where the running production database is known to differ from what the code defines (see Section 4 and the flags throughout), that is stated explicitly rather than assumed.</w:t>
      </w:r>
    </w:p>
    <w:p>
      <w:pPr>
        <w:pBdr>
          <w:left w:val="single" w:color="A06B1A" w:sz="18" w:space="8"/>
        </w:pBdr>
        <w:shd w:fill="FFF6E5" w:val="clear"/>
        <w:spacing w:after="160" w:before="100"/>
        <w:ind w:left="200"/>
      </w:pPr>
      <w:r>
        <w:rPr>
          <w:b/>
          <w:bCs/>
          <w:i/>
          <w:iCs/>
          <w:color w:val="A06B1A"/>
          <w:sz w:val="20"/>
          <w:szCs w:val="20"/>
        </w:rPr>
        <w:t xml:space="preserve">Needs verification: </w:t>
      </w:r>
      <w:r>
        <w:rPr>
          <w:i/>
          <w:iCs/>
          <w:color w:val="4a3a10"/>
          <w:sz w:val="20"/>
          <w:szCs w:val="20"/>
        </w:rPr>
        <w:t xml:space="preserve">this document describes the schema as defined by the migration files in the repository, cross-checked against a real production database structure export (a phpMyAdmin SQL dump taken directly from the Hostinger production database) dated 24 September 2026 wherever that export was available. Section 4 explains exactly which parts of this schema are confirmed live in production versus confirmed not yet applied, based on that direct evidence rather than on document wording or git history alone; anything not independently confirmed against that export is labeled "defined in code, deployment status best-effort."</w:t>
      </w:r>
    </w:p>
    <w:p>
      <w:pPr>
        <w:pStyle w:val="Heading1"/>
        <w:spacing w:after="180" w:before="360"/>
      </w:pPr>
      <w:r>
        <w:rPr>
          <w:b/>
          <w:bCs/>
          <w:color w:val="0E1131"/>
          <w:sz w:val="30"/>
          <w:szCs w:val="30"/>
        </w:rPr>
        <w:t xml:space="preserve">2. System / Database Overview</w:t>
      </w:r>
    </w:p>
    <w:p>
      <w:pPr>
        <w:spacing w:after="140" w:line="276"/>
      </w:pPr>
      <w:r>
        <w:rPr>
          <w:color w:val="222222"/>
          <w:sz w:val="21"/>
          <w:szCs w:val="21"/>
        </w:rPr>
        <w:t xml:space="preserve">Aculyze-LM is a multi-tenant sales/lead-management CRM built for Aculyze Solutions LLP. A single relational database holds every organization's data side by side, isolated from every other organization by an application-enforced tenant boundary (Section 9) — there is no separate physical database per customer.</w:t>
      </w:r>
    </w:p>
    <w:p>
      <w:pPr>
        <w:spacing w:after="140" w:line="276"/>
      </w:pPr>
      <w:r>
        <w:rPr>
          <w:color w:val="222222"/>
          <w:sz w:val="21"/>
          <w:szCs w:val="21"/>
        </w:rPr>
        <w:t xml:space="preserve">The schema is organized around one linear sales workflow: a Prospect (a company/contact) is called, the call is logged as a Call Record, and depending on the outcome of that call the system automatically creates a Follow-Up, an Appointment, or a Lead. A Lead can lead to a Demo and, once validated, a Proposal. Every one of these record types carries its own lifecycle state and its own audit-relevant timestamps, and every one of them belongs to exactly one organization and (usually) to exactly one responsible employee.</w:t>
      </w:r>
    </w:p>
    <w:p>
      <w:pPr>
        <w:spacing w:after="140" w:line="276"/>
      </w:pPr>
      <w:r>
        <w:rPr>
          <w:color w:val="222222"/>
          <w:sz w:val="21"/>
          <w:szCs w:val="21"/>
        </w:rPr>
        <w:t xml:space="preserve">Alongside this core sales-pipeline schema, the codebase also contains a second, considerably larger schema for a "commercial Proposal versioning" system (multi-version quotes, PDF generation, formal send/approval workflow, client-response tracking, and a billing hand-off table). This second schema is fully built and covered by this document (Section 5, Phase 4A group) and is confirmed LIVE in the production database, evidenced directly by a production database export dated 24 September 2026 — every table, every added proposals column, and real commercial-version data are present in that export. Which parts of this layer's workflow have actually been exercised end-to-end (as opposed to schema simply existing) is more nuanced and is set out precisely in Section 5.6.</w:t>
      </w:r>
    </w:p>
    <w:p>
      <w:pPr>
        <w:pStyle w:val="Heading1"/>
        <w:spacing w:after="180" w:before="360"/>
      </w:pPr>
      <w:r>
        <w:rPr>
          <w:b/>
          <w:bCs/>
          <w:color w:val="0E1131"/>
          <w:sz w:val="30"/>
          <w:szCs w:val="30"/>
        </w:rPr>
        <w:t xml:space="preserve">3. Database Technology</w:t>
      </w:r>
    </w:p>
    <w:p>
      <w:pPr>
        <w:pStyle w:val="ListParagraph"/>
        <w:numPr>
          <w:ilvl w:val="0"/>
          <w:numId w:val="1"/>
        </w:numPr>
        <w:spacing w:after="80" w:line="264"/>
      </w:pPr>
      <w:r>
        <w:rPr>
          <w:b/>
          <w:bCs/>
          <w:sz w:val="20"/>
          <w:szCs w:val="20"/>
        </w:rPr>
        <w:t xml:space="preserve">Framework: </w:t>
      </w:r>
      <w:r>
        <w:rPr>
          <w:sz w:val="20"/>
          <w:szCs w:val="20"/>
        </w:rPr>
        <w:t xml:space="preserve">Laravel 11 (PHP 8.2+), using Eloquent ORM and Laravel's schema migration system exclusively — there is no raw SQL schema maintained outside the migrations directory.</w:t>
      </w:r>
    </w:p>
    <w:p>
      <w:pPr>
        <w:pStyle w:val="ListParagraph"/>
        <w:numPr>
          <w:ilvl w:val="0"/>
          <w:numId w:val="1"/>
        </w:numPr>
        <w:spacing w:after="80" w:line="264"/>
      </w:pPr>
      <w:r>
        <w:rPr>
          <w:b/>
          <w:bCs/>
          <w:sz w:val="20"/>
          <w:szCs w:val="20"/>
        </w:rPr>
        <w:t xml:space="preserve">Database engine: </w:t>
      </w:r>
      <w:r>
        <w:rPr>
          <w:sz w:val="20"/>
          <w:szCs w:val="20"/>
        </w:rPr>
        <w:t xml:space="preserve">MySQL/MariaDB. The local development/test environment runs MariaDB 10.11.14; one migration's own comment records the production target as MariaDB 11.8.8.</w:t>
      </w:r>
    </w:p>
    <w:p>
      <w:pPr>
        <w:pStyle w:val="ListParagraph"/>
        <w:numPr>
          <w:ilvl w:val="0"/>
          <w:numId w:val="1"/>
        </w:numPr>
        <w:spacing w:after="80" w:line="264"/>
      </w:pPr>
      <w:r>
        <w:rPr>
          <w:b/>
          <w:bCs/>
          <w:sz w:val="20"/>
          <w:szCs w:val="20"/>
        </w:rPr>
        <w:t xml:space="preserve">Character set: </w:t>
      </w:r>
      <w:r>
        <w:rPr>
          <w:sz w:val="20"/>
          <w:szCs w:val="20"/>
        </w:rPr>
        <w:t xml:space="preserve">utf8mb4 / utf8mb4_unicode_ci (set explicitly in the local setup instructions in README.md).</w:t>
      </w:r>
    </w:p>
    <w:p>
      <w:pPr>
        <w:pStyle w:val="ListParagraph"/>
        <w:numPr>
          <w:ilvl w:val="0"/>
          <w:numId w:val="1"/>
        </w:numPr>
        <w:spacing w:after="80" w:line="264"/>
      </w:pPr>
      <w:r>
        <w:rPr>
          <w:b/>
          <w:bCs/>
          <w:sz w:val="20"/>
          <w:szCs w:val="20"/>
        </w:rPr>
        <w:t xml:space="preserve">Admin UI framework: </w:t>
      </w:r>
      <w:r>
        <w:rPr>
          <w:sz w:val="20"/>
          <w:szCs w:val="20"/>
        </w:rPr>
        <w:t xml:space="preserve">Filament 3 (a Laravel admin-panel package) drives every screen that reads/writes this schema — there is no separate public-facing application querying the database independently.</w:t>
      </w:r>
    </w:p>
    <w:p>
      <w:pPr>
        <w:pStyle w:val="ListParagraph"/>
        <w:numPr>
          <w:ilvl w:val="0"/>
          <w:numId w:val="1"/>
        </w:numPr>
        <w:spacing w:after="80" w:line="264"/>
      </w:pPr>
      <w:r>
        <w:rPr>
          <w:b/>
          <w:bCs/>
          <w:sz w:val="20"/>
          <w:szCs w:val="20"/>
        </w:rPr>
        <w:t xml:space="preserve">Migration count: </w:t>
      </w:r>
      <w:r>
        <w:rPr>
          <w:sz w:val="20"/>
          <w:szCs w:val="20"/>
        </w:rPr>
        <w:t xml:space="preserve">53 migration files as of this document's date, spanning 13 August 2026 (first business tables) through 25 September 2026 (most recent column additions).</w:t>
      </w:r>
    </w:p>
    <w:p>
      <w:pPr>
        <w:pStyle w:val="Heading1"/>
        <w:spacing w:after="180" w:before="360"/>
      </w:pPr>
      <w:r>
        <w:rPr>
          <w:b/>
          <w:bCs/>
          <w:color w:val="0E1131"/>
          <w:sz w:val="30"/>
          <w:szCs w:val="30"/>
        </w:rPr>
        <w:t xml:space="preserve">4. Current Database / Schema Architecture</w:t>
      </w:r>
    </w:p>
    <w:p>
      <w:pPr>
        <w:spacing w:after="140" w:line="276"/>
      </w:pPr>
      <w:r>
        <w:rPr>
          <w:color w:val="222222"/>
          <w:sz w:val="21"/>
          <w:szCs w:val="21"/>
        </w:rPr>
        <w:t xml:space="preserve">The schema has three layers, and it matters which layer a table belongs to:</w:t>
      </w:r>
    </w:p>
    <w:p>
      <w:pPr>
        <w:pStyle w:val="ListParagraph"/>
        <w:numPr>
          <w:ilvl w:val="0"/>
          <w:numId w:val="1"/>
        </w:numPr>
        <w:spacing w:after="80" w:line="264"/>
      </w:pPr>
      <w:r>
        <w:rPr>
          <w:b/>
          <w:bCs/>
        </w:rPr>
        <w:t xml:space="preserve">Layer 1 — Framework infrastructure: </w:t>
      </w:r>
      <w:r>
        <w:t xml:space="preserve">users, password_reset_tokens, sessions, cache, cache_locks, jobs, job_batches, failed_jobs. Standard Laravel scaffolding, not specific to this application's domain. Covered briefly in Section 5.1.</w:t>
      </w:r>
    </w:p>
    <w:p>
      <w:pPr>
        <w:pStyle w:val="ListParagraph"/>
        <w:numPr>
          <w:ilvl w:val="0"/>
          <w:numId w:val="1"/>
        </w:numPr>
        <w:spacing w:after="80" w:line="264"/>
      </w:pPr>
      <w:r>
        <w:rPr>
          <w:b/>
          <w:bCs/>
        </w:rPr>
        <w:t xml:space="preserve">Layer 2 — Core sales pipeline (confirmed live in production): </w:t>
      </w:r>
      <w:r>
        <w:t xml:space="preserve">organizations, users (business columns), prospects, call_records, follow_ups, appointments, leads, demos, proposals (including its Phase 4A columns — see below), export_requests, audit_events, prospect_table_column_preferences.</w:t>
      </w:r>
    </w:p>
    <w:p>
      <w:pPr>
        <w:pStyle w:val="ListParagraph"/>
        <w:numPr>
          <w:ilvl w:val="0"/>
          <w:numId w:val="1"/>
        </w:numPr>
        <w:spacing w:after="80" w:line="264"/>
      </w:pPr>
      <w:r>
        <w:rPr>
          <w:b/>
          <w:bCs/>
        </w:rPr>
        <w:t xml:space="preserve">Layer 2b — Commercial Proposal-versioning system ("Phase 4A"), CONFIRMED LIVE in production: </w:t>
      </w:r>
      <w:r>
        <w:t xml:space="preserve">proposal_versions, proposal_version_lines, proposal_version_line_tax_components, proposal_number_sequences, proposal_pdf_artifacts, proposal_sends, proposal_send_attachments, proposal_client_responses, proposal_billing_handoffs, plus the five columns added to the base proposals table (proposal_number, current_version_id, winning_version_id, last_client_activity_at, and a CHECK constraint migration — see the note on the constraint itself below).</w:t>
      </w:r>
    </w:p>
    <w:p>
      <w:pPr>
        <w:pBdr>
          <w:left w:val="single" w:color="A12B2B" w:sz="18" w:space="8"/>
        </w:pBdr>
        <w:shd w:fill="FDEEEE" w:val="clear"/>
        <w:spacing w:after="160" w:before="100"/>
        <w:ind w:left="200"/>
      </w:pPr>
      <w:r>
        <w:rPr>
          <w:b/>
          <w:bCs/>
          <w:color w:val="A12B2B"/>
          <w:sz w:val="20"/>
          <w:szCs w:val="20"/>
        </w:rPr>
        <w:t xml:space="preserve">Correction — this layer is deployed, not "preparation only": </w:t>
      </w:r>
      <w:r>
        <w:rPr>
          <w:color w:val="4a1010"/>
          <w:sz w:val="20"/>
          <w:szCs w:val="20"/>
        </w:rPr>
        <w:t xml:space="preserve">This document previously stated, based on the wording of docs/PHASE4A3_PRODUCTION_DEPLOYMENT_RUNBOOK.md ("Status: PREPARATION ONLY — not executed") and on git commit-date/ancestry analysis, that this entire layer was built but never applied to production. That determination has been corrected after direct inspection of a real production database structure-and-data export (a phpMyAdmin SQL dump taken from the Hostinger production database) dated 24 September 2026. That export shows conclusively: every table listed above exists with the correct live schema (including the generated/STORED lock-key columns on proposal_versions and proposal_pdf_artifacts); the proposals table carries all five Phase 4A columns; and the migrations bookkeeping table records every Phase 4A migration — batches 6 through 9, spanning 5–12 September 2026 — as already applied. The runbook document's "not executed" wording is therefore stale and should not be relied on for deployment status; this project's deployment method (manual, file-by-file upload — see Section 3) means production does not correspond to any single git commit or to a document's own header text, so a direct database check, not git history or a runbook's wording, is the only reliable way to determine what is actually live. See the companion Project Status &amp; Handover Report for the full corrected analysis, including exactly what this export does and does not prove about which parts of this workflow have been used.</w:t>
      </w:r>
    </w:p>
    <w:p>
      <w:pPr>
        <w:spacing w:after="140" w:line="276"/>
      </w:pPr>
      <w:r>
        <w:rPr>
          <w:color w:val="222222"/>
          <w:sz w:val="21"/>
          <w:szCs w:val="21"/>
        </w:rPr>
        <w:t xml:space="preserve">There is also a small, separate set of three migrations (adding leads.opportunity_title, five staging columns on call_records, and three scheduling columns on appointments) that belong to an unrelated "Pipeline Board V2" feature. Unlike the Phase 4A layer above, this set is independently confirmed absent from the same 24 September 2026 production export — none of these columns exist on the live appointments, leads, or call_records tables. These are flagged individually in Section 5.3/5.4 where they appear.</w:t>
      </w:r>
    </w:p>
    <w:p>
      <w:pPr>
        <w:pStyle w:val="Heading1"/>
        <w:spacing w:after="180" w:before="360"/>
      </w:pPr>
      <w:r>
        <w:rPr>
          <w:b/>
          <w:bCs/>
          <w:color w:val="0E1131"/>
          <w:sz w:val="30"/>
          <w:szCs w:val="30"/>
        </w:rPr>
        <w:t xml:space="preserve">5. Complete Inventory of Application Tables</w:t>
      </w:r>
    </w:p>
    <w:p>
      <w:pPr>
        <w:spacing w:after="140" w:line="276"/>
      </w:pPr>
      <w:r>
        <w:rPr>
          <w:color w:val="222222"/>
          <w:sz w:val="21"/>
          <w:szCs w:val="21"/>
        </w:rPr>
        <w:t xml:space="preserve">Every table is grouped by the module that owns it. Column notes describe what the field is for in plain language, not just its SQL type. "FK" = foreign key. All monetary/decimal figures use MySQL DECIMAL types (exact, never floating-point).</w:t>
      </w:r>
    </w:p>
    <w:p>
      <w:pPr>
        <w:pStyle w:val="Heading2"/>
        <w:spacing w:after="140" w:before="280"/>
      </w:pPr>
      <w:r>
        <w:rPr>
          <w:b/>
          <w:bCs/>
          <w:color w:val="1F4E8C"/>
          <w:sz w:val="25"/>
          <w:szCs w:val="25"/>
        </w:rPr>
        <w:t xml:space="preserve">5.1 Framework Infrastructure Tables (brief)</w:t>
      </w:r>
    </w:p>
    <w:p>
      <w:pPr>
        <w:spacing w:after="140" w:line="276"/>
      </w:pPr>
      <w:r>
        <w:rPr>
          <w:color w:val="222222"/>
          <w:sz w:val="21"/>
          <w:szCs w:val="21"/>
        </w:rPr>
        <w:t xml:space="preserve">These are standard Laravel scaffolding tables, not part of the application's own domain model, and are not touched by any Filament resource. Listed for completeness only.</w:t>
      </w:r>
    </w:p>
    <w:tbl>
      <w:tblPr>
        <w:tblW w:type="pct" w:w="5000"/>
        <w:tblBorders>
          <w:top w:val="single" w:color="BBBBBB" w:sz="4"/>
          <w:left w:val="single" w:color="BBBBBB" w:sz="4"/>
          <w:bottom w:val="single" w:color="BBBBBB" w:sz="4"/>
          <w:right w:val="single" w:color="BBBBBB" w:sz="4"/>
          <w:insideH w:val="single" w:color="DDDDDD" w:sz="4"/>
          <w:insideV w:val="single" w:color="DDDDDD" w:sz="4"/>
        </w:tblBorders>
      </w:tblPr>
      <w:tblGrid>
        <w:gridCol w:w="2981"/>
        <w:gridCol w:w="6955"/>
      </w:tblGrid>
      <w:tr>
        <w:trPr>
          <w:tblHeader/>
        </w:trPr>
        <w:tc>
          <w:tcPr>
            <w:tcW w:type="pct" w:w="1500"/>
            <w:shd w:fill="0E1131" w:val="clear"/>
            <w:tcMar>
              <w:top w:type="dxa" w:w="80"/>
              <w:left w:type="dxa" w:w="100"/>
              <w:bottom w:type="dxa" w:w="80"/>
              <w:right w:type="dxa" w:w="100"/>
            </w:tcMar>
            <w:vAlign w:val="center"/>
          </w:tcPr>
          <w:p>
            <w:r>
              <w:rPr>
                <w:b/>
                <w:bCs/>
                <w:color w:val="FFFFFF"/>
                <w:sz w:val="19"/>
                <w:szCs w:val="19"/>
              </w:rPr>
              <w:t xml:space="preserve">Table</w:t>
            </w:r>
          </w:p>
        </w:tc>
        <w:tc>
          <w:tcPr>
            <w:tcW w:type="pct" w:w="3500"/>
            <w:shd w:fill="0E1131" w:val="clear"/>
            <w:tcMar>
              <w:top w:type="dxa" w:w="80"/>
              <w:left w:type="dxa" w:w="100"/>
              <w:bottom w:type="dxa" w:w="80"/>
              <w:right w:type="dxa" w:w="100"/>
            </w:tcMar>
            <w:vAlign w:val="center"/>
          </w:tcPr>
          <w:p>
            <w:r>
              <w:rPr>
                <w:b/>
                <w:bCs/>
                <w:color w:val="FFFFFF"/>
                <w:sz w:val="19"/>
                <w:szCs w:val="19"/>
              </w:rPr>
              <w:t xml:space="preserve">Purpose</w:t>
            </w:r>
          </w:p>
        </w:tc>
      </w:tr>
      <w:tr>
        <w:tc>
          <w:tcPr>
            <w:tcW w:type="pct" w:w="1500"/>
            <w:tcMar>
              <w:top w:type="dxa" w:w="60"/>
              <w:left w:type="dxa" w:w="100"/>
              <w:bottom w:type="dxa" w:w="60"/>
              <w:right w:type="dxa" w:w="100"/>
            </w:tcMar>
            <w:vAlign w:val="center"/>
          </w:tcPr>
          <w:p>
            <w:r>
              <w:rPr>
                <w:b w:val="false"/>
                <w:bCs w:val="false"/>
                <w:i w:val="false"/>
                <w:iCs w:val="false"/>
                <w:color w:val="222222"/>
                <w:sz w:val="19"/>
                <w:szCs w:val="19"/>
              </w:rPr>
              <w:t xml:space="preserve">password_reset_tokens</w:t>
            </w:r>
          </w:p>
        </w:tc>
        <w:tc>
          <w:tcPr>
            <w:tcW w:type="pct" w:w="3500"/>
            <w:tcMar>
              <w:top w:type="dxa" w:w="60"/>
              <w:left w:type="dxa" w:w="100"/>
              <w:bottom w:type="dxa" w:w="60"/>
              <w:right w:type="dxa" w:w="100"/>
            </w:tcMar>
            <w:vAlign w:val="center"/>
          </w:tcPr>
          <w:p>
            <w:r>
              <w:rPr>
                <w:b w:val="false"/>
                <w:bCs w:val="false"/>
                <w:i w:val="false"/>
                <w:iCs w:val="false"/>
                <w:color w:val="222222"/>
                <w:sz w:val="19"/>
                <w:szCs w:val="19"/>
              </w:rPr>
              <w:t xml:space="preserve">Laravel's standard "forgot password" token store. Email is the primary key.</w:t>
            </w:r>
          </w:p>
        </w:tc>
      </w:tr>
      <w:tr>
        <w:tc>
          <w:tcPr>
            <w:tcW w:type="pct" w:w="1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sessions</w:t>
            </w:r>
          </w:p>
        </w:tc>
        <w:tc>
          <w:tcPr>
            <w:tcW w:type="pct" w:w="3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Web session storage (database session driver).</w:t>
            </w:r>
          </w:p>
        </w:tc>
      </w:tr>
      <w:tr>
        <w:tc>
          <w:tcPr>
            <w:tcW w:type="pct" w:w="1500"/>
            <w:tcMar>
              <w:top w:type="dxa" w:w="60"/>
              <w:left w:type="dxa" w:w="100"/>
              <w:bottom w:type="dxa" w:w="60"/>
              <w:right w:type="dxa" w:w="100"/>
            </w:tcMar>
            <w:vAlign w:val="center"/>
          </w:tcPr>
          <w:p>
            <w:r>
              <w:rPr>
                <w:b w:val="false"/>
                <w:bCs w:val="false"/>
                <w:i w:val="false"/>
                <w:iCs w:val="false"/>
                <w:color w:val="222222"/>
                <w:sz w:val="19"/>
                <w:szCs w:val="19"/>
              </w:rPr>
              <w:t xml:space="preserve">cache / cache_locks</w:t>
            </w:r>
          </w:p>
        </w:tc>
        <w:tc>
          <w:tcPr>
            <w:tcW w:type="pct" w:w="3500"/>
            <w:tcMar>
              <w:top w:type="dxa" w:w="60"/>
              <w:left w:type="dxa" w:w="100"/>
              <w:bottom w:type="dxa" w:w="60"/>
              <w:right w:type="dxa" w:w="100"/>
            </w:tcMar>
            <w:vAlign w:val="center"/>
          </w:tcPr>
          <w:p>
            <w:r>
              <w:rPr>
                <w:b w:val="false"/>
                <w:bCs w:val="false"/>
                <w:i w:val="false"/>
                <w:iCs w:val="false"/>
                <w:color w:val="222222"/>
                <w:sz w:val="19"/>
                <w:szCs w:val="19"/>
              </w:rPr>
              <w:t xml:space="preserve">Laravel's database cache driver, if enabled.</w:t>
            </w:r>
          </w:p>
        </w:tc>
      </w:tr>
      <w:tr>
        <w:tc>
          <w:tcPr>
            <w:tcW w:type="pct" w:w="1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jobs / job_batches / failed_jobs</w:t>
            </w:r>
          </w:p>
        </w:tc>
        <w:tc>
          <w:tcPr>
            <w:tcW w:type="pct" w:w="3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Laravel queue tables. No application code in this project currently dispatches a queued job or defines a scheduled task (routes/console.php has no Schedule entries beyond the default "inspire" command) — these tables exist but are effectively unused today.</w:t>
            </w:r>
          </w:p>
        </w:tc>
      </w:tr>
    </w:tbl>
    <w:p>
      <w:pPr>
        <w:pStyle w:val="Heading2"/>
        <w:spacing w:after="140" w:before="280"/>
      </w:pPr>
      <w:r>
        <w:rPr>
          <w:b/>
          <w:bCs/>
          <w:color w:val="1F4E8C"/>
          <w:sz w:val="25"/>
          <w:szCs w:val="25"/>
        </w:rPr>
        <w:t xml:space="preserve">5.2 Tenant &amp; Identity</w:t>
      </w:r>
    </w:p>
    <w:p>
      <w:pPr>
        <w:pStyle w:val="Heading3"/>
        <w:spacing w:after="100" w:before="220"/>
      </w:pPr>
      <w:r>
        <w:rPr>
          <w:b/>
          <w:bCs/>
          <w:color w:val="A06B1A"/>
          <w:sz w:val="22"/>
          <w:szCs w:val="22"/>
        </w:rPr>
        <w:t xml:space="preserve">organizations</w:t>
      </w:r>
    </w:p>
    <w:p>
      <w:pPr>
        <w:spacing w:after="140" w:line="276"/>
      </w:pPr>
      <w:r>
        <w:rPr>
          <w:color w:val="222222"/>
          <w:sz w:val="21"/>
          <w:szCs w:val="21"/>
        </w:rPr>
        <w:t xml:space="preserve">The tenant boundary. Every organization-owned table carries an organization_id pointing here, and the application refuses to run an organization-scoped query without a tenant explicitly selected first (Section 9). Aculyze Solutions LLP is the one organization that exists in this deployment today; the schema itself supports more than one.</w:t>
      </w:r>
    </w:p>
    <w:p>
      <w:pPr>
        <w:spacing w:after="100"/>
      </w:pPr>
      <w:r>
        <w:rPr>
          <w:b/>
          <w:bCs/>
          <w:sz w:val="20"/>
          <w:szCs w:val="20"/>
        </w:rPr>
        <w:t xml:space="preserve">Used by module: </w:t>
      </w:r>
      <w:r>
        <w:rPr>
          <w:i/>
          <w:iCs/>
          <w:sz w:val="20"/>
          <w:szCs w:val="20"/>
        </w:rPr>
        <w:t xml:space="preserve">Cross-cutting (multi-tenancy foundation)</w:t>
      </w:r>
    </w:p>
    <w:p>
      <w:pPr>
        <w:spacing w:after="120"/>
      </w:pPr>
      <w:r>
        <w:rPr>
          <w:b/>
          <w:bCs/>
          <w:color w:val="666666"/>
          <w:sz w:val="19"/>
          <w:szCs w:val="19"/>
        </w:rPr>
        <w:t xml:space="preserve">Introduced/altered by: </w:t>
      </w:r>
      <w:r>
        <w:rPr>
          <w:i/>
          <w:iCs/>
          <w:color w:val="666666"/>
          <w:sz w:val="19"/>
          <w:szCs w:val="19"/>
        </w:rPr>
        <w:t xml:space="preserve">2026_08_30_090000_create_organizations_table.php</w:t>
      </w:r>
    </w:p>
    <w:p>
      <w:pPr>
        <w:spacing w:after="100"/>
      </w:pPr>
      <w:r>
        <w:rPr>
          <w:b/>
          <w:bCs/>
          <w:sz w:val="20"/>
          <w:szCs w:val="20"/>
        </w:rPr>
        <w:t xml:space="preserve">Primary key: </w:t>
      </w:r>
      <w:r>
        <w:rPr>
          <w:sz w:val="20"/>
          <w:szCs w:val="20"/>
        </w:rPr>
        <w:t xml:space="preserve">id</w:t>
      </w:r>
    </w:p>
    <w:tbl>
      <w:tblPr>
        <w:tblW w:type="pct" w:w="5000"/>
        <w:tblBorders>
          <w:top w:val="single" w:color="BBBBBB" w:sz="4"/>
          <w:left w:val="single" w:color="BBBBBB" w:sz="4"/>
          <w:bottom w:val="single" w:color="BBBBBB" w:sz="4"/>
          <w:right w:val="single" w:color="BBBBBB" w:sz="4"/>
          <w:insideH w:val="single" w:color="DDDDDD" w:sz="4"/>
          <w:insideV w:val="single" w:color="DDDDDD" w:sz="4"/>
        </w:tblBorders>
      </w:tblPr>
      <w:tblGrid>
        <w:gridCol w:w="1788"/>
        <w:gridCol w:w="1987"/>
        <w:gridCol w:w="994"/>
        <w:gridCol w:w="1490"/>
        <w:gridCol w:w="3676"/>
      </w:tblGrid>
      <w:tr>
        <w:trPr>
          <w:tblHeader/>
        </w:trPr>
        <w:tc>
          <w:tcPr>
            <w:tcW w:type="pct" w:w="900"/>
            <w:shd w:fill="0E1131" w:val="clear"/>
            <w:tcMar>
              <w:top w:type="dxa" w:w="80"/>
              <w:left w:type="dxa" w:w="100"/>
              <w:bottom w:type="dxa" w:w="80"/>
              <w:right w:type="dxa" w:w="100"/>
            </w:tcMar>
            <w:vAlign w:val="center"/>
          </w:tcPr>
          <w:p>
            <w:r>
              <w:rPr>
                <w:b/>
                <w:bCs/>
                <w:color w:val="FFFFFF"/>
                <w:sz w:val="19"/>
                <w:szCs w:val="19"/>
              </w:rPr>
              <w:t xml:space="preserve">Column</w:t>
            </w:r>
          </w:p>
        </w:tc>
        <w:tc>
          <w:tcPr>
            <w:tcW w:type="pct" w:w="1000"/>
            <w:shd w:fill="0E1131" w:val="clear"/>
            <w:tcMar>
              <w:top w:type="dxa" w:w="80"/>
              <w:left w:type="dxa" w:w="100"/>
              <w:bottom w:type="dxa" w:w="80"/>
              <w:right w:type="dxa" w:w="100"/>
            </w:tcMar>
            <w:vAlign w:val="center"/>
          </w:tcPr>
          <w:p>
            <w:r>
              <w:rPr>
                <w:b/>
                <w:bCs/>
                <w:color w:val="FFFFFF"/>
                <w:sz w:val="19"/>
                <w:szCs w:val="19"/>
              </w:rPr>
              <w:t xml:space="preserve">Type</w:t>
            </w:r>
          </w:p>
        </w:tc>
        <w:tc>
          <w:tcPr>
            <w:tcW w:type="pct" w:w="500"/>
            <w:shd w:fill="0E1131" w:val="clear"/>
            <w:tcMar>
              <w:top w:type="dxa" w:w="80"/>
              <w:left w:type="dxa" w:w="100"/>
              <w:bottom w:type="dxa" w:w="80"/>
              <w:right w:type="dxa" w:w="100"/>
            </w:tcMar>
            <w:vAlign w:val="center"/>
          </w:tcPr>
          <w:p>
            <w:r>
              <w:rPr>
                <w:b/>
                <w:bCs/>
                <w:color w:val="FFFFFF"/>
                <w:sz w:val="19"/>
                <w:szCs w:val="19"/>
              </w:rPr>
              <w:t xml:space="preserve">Nullable</w:t>
            </w:r>
          </w:p>
        </w:tc>
        <w:tc>
          <w:tcPr>
            <w:tcW w:type="pct" w:w="750"/>
            <w:shd w:fill="0E1131" w:val="clear"/>
            <w:tcMar>
              <w:top w:type="dxa" w:w="80"/>
              <w:left w:type="dxa" w:w="100"/>
              <w:bottom w:type="dxa" w:w="80"/>
              <w:right w:type="dxa" w:w="100"/>
            </w:tcMar>
            <w:vAlign w:val="center"/>
          </w:tcPr>
          <w:p>
            <w:r>
              <w:rPr>
                <w:b/>
                <w:bCs/>
                <w:color w:val="FFFFFF"/>
                <w:sz w:val="19"/>
                <w:szCs w:val="19"/>
              </w:rPr>
              <w:t xml:space="preserve">Default</w:t>
            </w:r>
          </w:p>
        </w:tc>
        <w:tc>
          <w:tcPr>
            <w:tcW w:type="pct" w:w="1850"/>
            <w:shd w:fill="0E1131" w:val="clear"/>
            <w:tcMar>
              <w:top w:type="dxa" w:w="80"/>
              <w:left w:type="dxa" w:w="100"/>
              <w:bottom w:type="dxa" w:w="80"/>
              <w:right w:type="dxa" w:w="100"/>
            </w:tcMar>
            <w:vAlign w:val="center"/>
          </w:tcPr>
          <w:p>
            <w:r>
              <w:rPr>
                <w:b/>
                <w:bCs/>
                <w:color w:val="FFFFFF"/>
                <w:sz w:val="19"/>
                <w:szCs w:val="19"/>
              </w:rPr>
              <w:t xml:space="preserve">Notes</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id</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bigint unsigned</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Primary key</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name</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Organization display name</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slug</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URL-safe unique identifier</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timezone</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'Asia/Kolkata'</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IANA timezone name</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settings</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json</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Free-form per-organization configuration — see Section 8 (Settings) in the User Guide; today only a modules.* enable/disable flag is read from here</w:t>
            </w:r>
          </w:p>
        </w:tc>
      </w:tr>
    </w:tbl>
    <w:p>
      <w:pPr>
        <w:pStyle w:val="Heading4"/>
        <w:spacing w:after="80" w:before="160"/>
      </w:pPr>
      <w:r>
        <w:rPr>
          <w:b/>
          <w:bCs/>
          <w:i/>
          <w:iCs/>
          <w:color w:val="333333"/>
          <w:sz w:val="21"/>
          <w:szCs w:val="21"/>
        </w:rPr>
        <w:t xml:space="preserve">Unique Constraints</w:t>
      </w:r>
    </w:p>
    <w:p>
      <w:pPr>
        <w:pStyle w:val="ListParagraph"/>
        <w:numPr>
          <w:ilvl w:val="0"/>
          <w:numId w:val="1"/>
        </w:numPr>
        <w:spacing w:after="80" w:line="264"/>
      </w:pPr>
      <w:r>
        <w:rPr>
          <w:color w:val="222222"/>
          <w:sz w:val="20"/>
          <w:szCs w:val="20"/>
        </w:rPr>
        <w:t xml:space="preserve">slug</w:t>
      </w:r>
    </w:p>
    <w:p>
      <w:pPr>
        <w:spacing w:after="100"/>
      </w:pPr>
      <w:r>
        <w:rPr>
          <w:b/>
          <w:bCs/>
          <w:sz w:val="20"/>
          <w:szCs w:val="20"/>
        </w:rPr>
        <w:t xml:space="preserve">Timestamps / soft delete: </w:t>
      </w:r>
      <w:r>
        <w:rPr>
          <w:sz w:val="20"/>
          <w:szCs w:val="20"/>
        </w:rPr>
        <w:t xml:space="preserve">Standard created_at/updated_at. No soft delete.</w:t>
      </w:r>
    </w:p>
    <w:p>
      <w:pPr>
        <w:pStyle w:val="Heading4"/>
        <w:spacing w:after="80" w:before="160"/>
      </w:pPr>
      <w:r>
        <w:rPr>
          <w:b/>
          <w:bCs/>
          <w:i/>
          <w:iCs/>
          <w:color w:val="333333"/>
          <w:sz w:val="21"/>
          <w:szCs w:val="21"/>
        </w:rPr>
        <w:t xml:space="preserve">Relationships</w:t>
      </w:r>
    </w:p>
    <w:p>
      <w:pPr>
        <w:pStyle w:val="ListParagraph"/>
        <w:numPr>
          <w:ilvl w:val="0"/>
          <w:numId w:val="1"/>
        </w:numPr>
        <w:spacing w:after="80" w:line="264"/>
      </w:pPr>
      <w:r>
        <w:rPr>
          <w:color w:val="222222"/>
          <w:sz w:val="20"/>
          <w:szCs w:val="20"/>
        </w:rPr>
        <w:t xml:space="preserve">Has many users.</w:t>
      </w:r>
    </w:p>
    <w:p>
      <w:pPr>
        <w:pStyle w:val="ListParagraph"/>
        <w:numPr>
          <w:ilvl w:val="0"/>
          <w:numId w:val="1"/>
        </w:numPr>
        <w:spacing w:after="80" w:line="264"/>
      </w:pPr>
      <w:r>
        <w:rPr>
          <w:color w:val="222222"/>
          <w:sz w:val="20"/>
          <w:szCs w:val="20"/>
        </w:rPr>
        <w:t xml:space="preserve">Has many prospects (and, transitively, every record hanging off a prospect).</w:t>
      </w:r>
    </w:p>
    <w:p>
      <w:pPr>
        <w:pStyle w:val="Heading4"/>
        <w:spacing w:after="80" w:before="160"/>
      </w:pPr>
      <w:r>
        <w:rPr>
          <w:b/>
          <w:bCs/>
          <w:i/>
          <w:iCs/>
          <w:color w:val="333333"/>
          <w:sz w:val="21"/>
          <w:szCs w:val="21"/>
        </w:rPr>
        <w:t xml:space="preserve">Business Rules</w:t>
      </w:r>
    </w:p>
    <w:p>
      <w:pPr>
        <w:pStyle w:val="ListParagraph"/>
        <w:numPr>
          <w:ilvl w:val="0"/>
          <w:numId w:val="1"/>
        </w:numPr>
        <w:spacing w:after="80" w:line="264"/>
      </w:pPr>
      <w:r>
        <w:rPr>
          <w:color w:val="222222"/>
          <w:sz w:val="20"/>
          <w:szCs w:val="20"/>
        </w:rPr>
        <w:t xml:space="preserve">Deliberately the one table NOT itself organization-scoped — it is the scope. Creating or updating an organization writes an audit_events row (guarded so it never fails if audit_events doesn't exist yet, e.g. during the very first deployment migration sequence).</w:t>
      </w:r>
    </w:p>
    <w:p>
      <w:pPr>
        <w:spacing w:after="200"/>
      </w:pPr>
    </w:p>
    <w:p>
      <w:pPr>
        <w:pStyle w:val="Heading3"/>
        <w:spacing w:after="100" w:before="220"/>
      </w:pPr>
      <w:r>
        <w:rPr>
          <w:b/>
          <w:bCs/>
          <w:color w:val="A06B1A"/>
          <w:sz w:val="22"/>
          <w:szCs w:val="22"/>
        </w:rPr>
        <w:t xml:space="preserve">users</w:t>
      </w:r>
    </w:p>
    <w:p>
      <w:pPr>
        <w:spacing w:after="140" w:line="276"/>
      </w:pPr>
      <w:r>
        <w:rPr>
          <w:color w:val="222222"/>
          <w:sz w:val="21"/>
          <w:szCs w:val="21"/>
        </w:rPr>
        <w:t xml:space="preserve">Every person who can log in: Employees, Managers, and Senior Managers (the "Admin" role internally). Also the anchor for the three-tier reporting hierarchy that drives who can see whose records.</w:t>
      </w:r>
    </w:p>
    <w:p>
      <w:pPr>
        <w:spacing w:after="100"/>
      </w:pPr>
      <w:r>
        <w:rPr>
          <w:b/>
          <w:bCs/>
          <w:sz w:val="20"/>
          <w:szCs w:val="20"/>
        </w:rPr>
        <w:t xml:space="preserve">Used by module: </w:t>
      </w:r>
      <w:r>
        <w:rPr>
          <w:i/>
          <w:iCs/>
          <w:sz w:val="20"/>
          <w:szCs w:val="20"/>
        </w:rPr>
        <w:t xml:space="preserve">Cross-cutting (authentication, hierarchy, Employees admin screen)</w:t>
      </w:r>
    </w:p>
    <w:p>
      <w:pPr>
        <w:spacing w:after="120"/>
      </w:pPr>
      <w:r>
        <w:rPr>
          <w:b/>
          <w:bCs/>
          <w:color w:val="666666"/>
          <w:sz w:val="19"/>
          <w:szCs w:val="19"/>
        </w:rPr>
        <w:t xml:space="preserve">Introduced/altered by: </w:t>
      </w:r>
      <w:r>
        <w:rPr>
          <w:i/>
          <w:iCs/>
          <w:color w:val="666666"/>
          <w:sz w:val="19"/>
          <w:szCs w:val="19"/>
        </w:rPr>
        <w:t xml:space="preserve">create_users_table (base) → add_avatar_to_users_table → add_organization_id_to_business_tables/make_organization_id_not_null → add_manager_id_to_users_table</w:t>
      </w:r>
    </w:p>
    <w:p>
      <w:pPr>
        <w:spacing w:after="100"/>
      </w:pPr>
      <w:r>
        <w:rPr>
          <w:b/>
          <w:bCs/>
          <w:sz w:val="20"/>
          <w:szCs w:val="20"/>
        </w:rPr>
        <w:t xml:space="preserve">Primary key: </w:t>
      </w:r>
      <w:r>
        <w:rPr>
          <w:sz w:val="20"/>
          <w:szCs w:val="20"/>
        </w:rPr>
        <w:t xml:space="preserve">id</w:t>
      </w:r>
    </w:p>
    <w:tbl>
      <w:tblPr>
        <w:tblW w:type="pct" w:w="5000"/>
        <w:tblBorders>
          <w:top w:val="single" w:color="BBBBBB" w:sz="4"/>
          <w:left w:val="single" w:color="BBBBBB" w:sz="4"/>
          <w:bottom w:val="single" w:color="BBBBBB" w:sz="4"/>
          <w:right w:val="single" w:color="BBBBBB" w:sz="4"/>
          <w:insideH w:val="single" w:color="DDDDDD" w:sz="4"/>
          <w:insideV w:val="single" w:color="DDDDDD" w:sz="4"/>
        </w:tblBorders>
      </w:tblPr>
      <w:tblGrid>
        <w:gridCol w:w="1788"/>
        <w:gridCol w:w="1987"/>
        <w:gridCol w:w="994"/>
        <w:gridCol w:w="1490"/>
        <w:gridCol w:w="3676"/>
      </w:tblGrid>
      <w:tr>
        <w:trPr>
          <w:tblHeader/>
        </w:trPr>
        <w:tc>
          <w:tcPr>
            <w:tcW w:type="pct" w:w="900"/>
            <w:shd w:fill="0E1131" w:val="clear"/>
            <w:tcMar>
              <w:top w:type="dxa" w:w="80"/>
              <w:left w:type="dxa" w:w="100"/>
              <w:bottom w:type="dxa" w:w="80"/>
              <w:right w:type="dxa" w:w="100"/>
            </w:tcMar>
            <w:vAlign w:val="center"/>
          </w:tcPr>
          <w:p>
            <w:r>
              <w:rPr>
                <w:b/>
                <w:bCs/>
                <w:color w:val="FFFFFF"/>
                <w:sz w:val="19"/>
                <w:szCs w:val="19"/>
              </w:rPr>
              <w:t xml:space="preserve">Column</w:t>
            </w:r>
          </w:p>
        </w:tc>
        <w:tc>
          <w:tcPr>
            <w:tcW w:type="pct" w:w="1000"/>
            <w:shd w:fill="0E1131" w:val="clear"/>
            <w:tcMar>
              <w:top w:type="dxa" w:w="80"/>
              <w:left w:type="dxa" w:w="100"/>
              <w:bottom w:type="dxa" w:w="80"/>
              <w:right w:type="dxa" w:w="100"/>
            </w:tcMar>
            <w:vAlign w:val="center"/>
          </w:tcPr>
          <w:p>
            <w:r>
              <w:rPr>
                <w:b/>
                <w:bCs/>
                <w:color w:val="FFFFFF"/>
                <w:sz w:val="19"/>
                <w:szCs w:val="19"/>
              </w:rPr>
              <w:t xml:space="preserve">Type</w:t>
            </w:r>
          </w:p>
        </w:tc>
        <w:tc>
          <w:tcPr>
            <w:tcW w:type="pct" w:w="500"/>
            <w:shd w:fill="0E1131" w:val="clear"/>
            <w:tcMar>
              <w:top w:type="dxa" w:w="80"/>
              <w:left w:type="dxa" w:w="100"/>
              <w:bottom w:type="dxa" w:w="80"/>
              <w:right w:type="dxa" w:w="100"/>
            </w:tcMar>
            <w:vAlign w:val="center"/>
          </w:tcPr>
          <w:p>
            <w:r>
              <w:rPr>
                <w:b/>
                <w:bCs/>
                <w:color w:val="FFFFFF"/>
                <w:sz w:val="19"/>
                <w:szCs w:val="19"/>
              </w:rPr>
              <w:t xml:space="preserve">Nullable</w:t>
            </w:r>
          </w:p>
        </w:tc>
        <w:tc>
          <w:tcPr>
            <w:tcW w:type="pct" w:w="750"/>
            <w:shd w:fill="0E1131" w:val="clear"/>
            <w:tcMar>
              <w:top w:type="dxa" w:w="80"/>
              <w:left w:type="dxa" w:w="100"/>
              <w:bottom w:type="dxa" w:w="80"/>
              <w:right w:type="dxa" w:w="100"/>
            </w:tcMar>
            <w:vAlign w:val="center"/>
          </w:tcPr>
          <w:p>
            <w:r>
              <w:rPr>
                <w:b/>
                <w:bCs/>
                <w:color w:val="FFFFFF"/>
                <w:sz w:val="19"/>
                <w:szCs w:val="19"/>
              </w:rPr>
              <w:t xml:space="preserve">Default</w:t>
            </w:r>
          </w:p>
        </w:tc>
        <w:tc>
          <w:tcPr>
            <w:tcW w:type="pct" w:w="1850"/>
            <w:shd w:fill="0E1131" w:val="clear"/>
            <w:tcMar>
              <w:top w:type="dxa" w:w="80"/>
              <w:left w:type="dxa" w:w="100"/>
              <w:bottom w:type="dxa" w:w="80"/>
              <w:right w:type="dxa" w:w="100"/>
            </w:tcMar>
            <w:vAlign w:val="center"/>
          </w:tcPr>
          <w:p>
            <w:r>
              <w:rPr>
                <w:b/>
                <w:bCs/>
                <w:color w:val="FFFFFF"/>
                <w:sz w:val="19"/>
                <w:szCs w:val="19"/>
              </w:rPr>
              <w:t xml:space="preserve">Notes</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id</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bigint unsigned</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Primary key</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organization_id</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bigint unsigned (FK)</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Tightened to NOT NULL after the multi-tenancy migration</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name</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email</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Login identifier</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email_verified_at</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timestamp</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Not used by any current verification flow</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password</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Hashed</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role</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'employee'</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Stored value of the UserRole enum — see Status Fields below</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manager_id</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bigint unsigned (FK, self)</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Who this person reports to — see Business Rules</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avatar</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Storage path for an uploaded profile image</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remember_token</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string(100)</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Laravel "remember me" cookie token</w:t>
            </w:r>
          </w:p>
        </w:tc>
      </w:tr>
    </w:tbl>
    <w:p>
      <w:pPr>
        <w:pStyle w:val="Heading4"/>
        <w:spacing w:after="80" w:before="160"/>
      </w:pPr>
      <w:r>
        <w:rPr>
          <w:b/>
          <w:bCs/>
          <w:i/>
          <w:iCs/>
          <w:color w:val="333333"/>
          <w:sz w:val="21"/>
          <w:szCs w:val="21"/>
        </w:rPr>
        <w:t xml:space="preserve">Foreign Keys</w:t>
      </w:r>
    </w:p>
    <w:p>
      <w:pPr>
        <w:pStyle w:val="ListParagraph"/>
        <w:numPr>
          <w:ilvl w:val="0"/>
          <w:numId w:val="1"/>
        </w:numPr>
        <w:spacing w:after="80" w:line="264"/>
      </w:pPr>
      <w:r>
        <w:rPr>
          <w:color w:val="222222"/>
          <w:sz w:val="20"/>
          <w:szCs w:val="20"/>
        </w:rPr>
        <w:t xml:space="preserve">organization_id → organizations.id (cascade on update, RESTRICT on delete)</w:t>
      </w:r>
    </w:p>
    <w:p>
      <w:pPr>
        <w:pStyle w:val="ListParagraph"/>
        <w:numPr>
          <w:ilvl w:val="0"/>
          <w:numId w:val="1"/>
        </w:numPr>
        <w:spacing w:after="80" w:line="264"/>
      </w:pPr>
      <w:r>
        <w:rPr>
          <w:color w:val="222222"/>
          <w:sz w:val="20"/>
          <w:szCs w:val="20"/>
        </w:rPr>
        <w:t xml:space="preserve">manager_id → users.id, self-referencing (RESTRICT on delete — "a Manager with direct reports can't be deleted out from under them," per the migration's own comment)</w:t>
      </w:r>
    </w:p>
    <w:p>
      <w:pPr>
        <w:pStyle w:val="Heading4"/>
        <w:spacing w:after="80" w:before="160"/>
      </w:pPr>
      <w:r>
        <w:rPr>
          <w:b/>
          <w:bCs/>
          <w:i/>
          <w:iCs/>
          <w:color w:val="333333"/>
          <w:sz w:val="21"/>
          <w:szCs w:val="21"/>
        </w:rPr>
        <w:t xml:space="preserve">Unique Constraints</w:t>
      </w:r>
    </w:p>
    <w:p>
      <w:pPr>
        <w:pStyle w:val="ListParagraph"/>
        <w:numPr>
          <w:ilvl w:val="0"/>
          <w:numId w:val="1"/>
        </w:numPr>
        <w:spacing w:after="80" w:line="264"/>
      </w:pPr>
      <w:r>
        <w:rPr>
          <w:color w:val="222222"/>
          <w:sz w:val="20"/>
          <w:szCs w:val="20"/>
        </w:rPr>
        <w:t xml:space="preserve">email</w:t>
      </w:r>
    </w:p>
    <w:p>
      <w:pPr>
        <w:pStyle w:val="Heading4"/>
        <w:spacing w:after="80" w:before="160"/>
      </w:pPr>
      <w:r>
        <w:rPr>
          <w:b/>
          <w:bCs/>
          <w:i/>
          <w:iCs/>
          <w:color w:val="333333"/>
          <w:sz w:val="21"/>
          <w:szCs w:val="21"/>
        </w:rPr>
        <w:t xml:space="preserve">Status / Type Fields</w:t>
      </w:r>
    </w:p>
    <w:p>
      <w:pPr>
        <w:pStyle w:val="ListParagraph"/>
        <w:numPr>
          <w:ilvl w:val="0"/>
          <w:numId w:val="1"/>
        </w:numPr>
        <w:spacing w:after="80" w:line="264"/>
      </w:pPr>
      <w:r>
        <w:rPr>
          <w:color w:val="222222"/>
          <w:sz w:val="20"/>
          <w:szCs w:val="20"/>
        </w:rPr>
        <w:t xml:space="preserve">role: admin (labeled "Senior Manager" in the UI — the stored value never changed, only the display label), manager, employee. See the Roles section of the User Guide for what each can do.</w:t>
      </w:r>
    </w:p>
    <w:p>
      <w:pPr>
        <w:spacing w:after="100"/>
      </w:pPr>
      <w:r>
        <w:rPr>
          <w:b/>
          <w:bCs/>
          <w:sz w:val="20"/>
          <w:szCs w:val="20"/>
        </w:rPr>
        <w:t xml:space="preserve">Timestamps / soft delete: </w:t>
      </w:r>
      <w:r>
        <w:rPr>
          <w:sz w:val="20"/>
          <w:szCs w:val="20"/>
        </w:rPr>
        <w:t xml:space="preserve">Standard created_at/updated_at. No soft delete — a user is either kept or goes through the guided deletion/reassignment flow described in the User Guide (Users module).</w:t>
      </w:r>
    </w:p>
    <w:p>
      <w:pPr>
        <w:pStyle w:val="Heading4"/>
        <w:spacing w:after="80" w:before="160"/>
      </w:pPr>
      <w:r>
        <w:rPr>
          <w:b/>
          <w:bCs/>
          <w:i/>
          <w:iCs/>
          <w:color w:val="333333"/>
          <w:sz w:val="21"/>
          <w:szCs w:val="21"/>
        </w:rPr>
        <w:t xml:space="preserve">Relationships</w:t>
      </w:r>
    </w:p>
    <w:p>
      <w:pPr>
        <w:pStyle w:val="ListParagraph"/>
        <w:numPr>
          <w:ilvl w:val="0"/>
          <w:numId w:val="1"/>
        </w:numPr>
        <w:spacing w:after="80" w:line="264"/>
      </w:pPr>
      <w:r>
        <w:rPr>
          <w:color w:val="222222"/>
          <w:sz w:val="20"/>
          <w:szCs w:val="20"/>
        </w:rPr>
        <w:t xml:space="preserve">Has many direct reports (other users whose manager_id points here).</w:t>
      </w:r>
    </w:p>
    <w:p>
      <w:pPr>
        <w:pStyle w:val="ListParagraph"/>
        <w:numPr>
          <w:ilvl w:val="0"/>
          <w:numId w:val="1"/>
        </w:numPr>
        <w:spacing w:after="80" w:line="264"/>
      </w:pPr>
      <w:r>
        <w:rPr>
          <w:color w:val="222222"/>
          <w:sz w:val="20"/>
          <w:szCs w:val="20"/>
        </w:rPr>
        <w:t xml:space="preserve">Has many of nearly every business record via both an "assigned" and a "created" ownership column: Prospects, Call Records, Follow-Ups, Appointments, Leads, Demos, Proposals.</w:t>
      </w:r>
    </w:p>
    <w:p>
      <w:pPr>
        <w:pStyle w:val="ListParagraph"/>
        <w:numPr>
          <w:ilvl w:val="0"/>
          <w:numId w:val="1"/>
        </w:numPr>
        <w:spacing w:after="80" w:line="264"/>
      </w:pPr>
      <w:r>
        <w:rPr>
          <w:color w:val="222222"/>
          <w:sz w:val="20"/>
          <w:szCs w:val="20"/>
        </w:rPr>
        <w:t xml:space="preserve">Has many Proposal Versions it submitted / approved / returned, and Proposal Sends it attempted or completed (Phase 4A layer — confirmed live, see Section 4).</w:t>
      </w:r>
    </w:p>
    <w:p>
      <w:pPr>
        <w:pStyle w:val="Heading4"/>
        <w:spacing w:after="80" w:before="160"/>
      </w:pPr>
      <w:r>
        <w:rPr>
          <w:b/>
          <w:bCs/>
          <w:i/>
          <w:iCs/>
          <w:color w:val="333333"/>
          <w:sz w:val="21"/>
          <w:szCs w:val="21"/>
        </w:rPr>
        <w:t xml:space="preserve">Business Rules</w:t>
      </w:r>
    </w:p>
    <w:p>
      <w:pPr>
        <w:pStyle w:val="ListParagraph"/>
        <w:numPr>
          <w:ilvl w:val="0"/>
          <w:numId w:val="1"/>
        </w:numPr>
        <w:spacing w:after="80" w:line="264"/>
      </w:pPr>
      <w:r>
        <w:rPr>
          <w:color w:val="222222"/>
          <w:sz w:val="20"/>
          <w:szCs w:val="20"/>
        </w:rPr>
        <w:t xml:space="preserve">A Senior Manager (role=admin) can never have a manager_id set — enforced on save, not just in the UI.</w:t>
      </w:r>
    </w:p>
    <w:p>
      <w:pPr>
        <w:pStyle w:val="ListParagraph"/>
        <w:numPr>
          <w:ilvl w:val="0"/>
          <w:numId w:val="1"/>
        </w:numPr>
        <w:spacing w:after="80" w:line="264"/>
      </w:pPr>
      <w:r>
        <w:rPr>
          <w:color w:val="222222"/>
          <w:sz w:val="20"/>
          <w:szCs w:val="20"/>
        </w:rPr>
        <w:t xml:space="preserve">An Employee's manager_id must point to a Manager; a Manager's manager_id must point to a Senior Manager — role mismatches and circular reporting chains are both rejected on save.</w:t>
      </w:r>
    </w:p>
    <w:p>
      <w:pPr>
        <w:pStyle w:val="ListParagraph"/>
        <w:numPr>
          <w:ilvl w:val="0"/>
          <w:numId w:val="1"/>
        </w:numPr>
        <w:spacing w:after="80" w:line="264"/>
      </w:pPr>
      <w:r>
        <w:rPr>
          <w:color w:val="222222"/>
          <w:sz w:val="20"/>
          <w:szCs w:val="20"/>
        </w:rPr>
        <w:t xml:space="preserve">Changing a user's role or organization is rejected if it would orphan their direct reports or leave records behind in the old organization — see EmployeeDeletionService / User model booted() rules.</w:t>
      </w:r>
    </w:p>
    <w:p>
      <w:pPr>
        <w:pStyle w:val="ListParagraph"/>
        <w:numPr>
          <w:ilvl w:val="0"/>
          <w:numId w:val="1"/>
        </w:numPr>
        <w:spacing w:after="80" w:line="264"/>
      </w:pPr>
      <w:r>
        <w:rPr>
          <w:color w:val="222222"/>
          <w:sz w:val="20"/>
          <w:szCs w:val="20"/>
        </w:rPr>
        <w:t xml:space="preserve">Role changes and manager changes both write an audit_events row automatically.</w:t>
      </w:r>
    </w:p>
    <w:p>
      <w:pPr>
        <w:spacing w:after="200"/>
      </w:pPr>
    </w:p>
    <w:p>
      <w:pPr>
        <w:pStyle w:val="Heading2"/>
        <w:spacing w:after="140" w:before="280"/>
      </w:pPr>
      <w:r>
        <w:rPr>
          <w:b/>
          <w:bCs/>
          <w:color w:val="1F4E8C"/>
          <w:sz w:val="25"/>
          <w:szCs w:val="25"/>
        </w:rPr>
        <w:t xml:space="preserve">5.3 Core: The Database Module</w:t>
      </w:r>
    </w:p>
    <w:p>
      <w:pPr>
        <w:pStyle w:val="Heading3"/>
        <w:spacing w:after="100" w:before="220"/>
      </w:pPr>
      <w:r>
        <w:rPr>
          <w:b/>
          <w:bCs/>
          <w:color w:val="A06B1A"/>
          <w:sz w:val="22"/>
          <w:szCs w:val="22"/>
        </w:rPr>
        <w:t xml:space="preserve">prospects</w:t>
      </w:r>
    </w:p>
    <w:p>
      <w:pPr>
        <w:spacing w:after="140" w:line="276"/>
      </w:pPr>
      <w:r>
        <w:rPr>
          <w:color w:val="222222"/>
          <w:sz w:val="21"/>
          <w:szCs w:val="21"/>
        </w:rPr>
        <w:t xml:space="preserve">The master record for a company/contact. Every other sales-pipeline table ultimately traces back to one of these. This is the only table in the whole schema with a soft delete.</w:t>
      </w:r>
    </w:p>
    <w:p>
      <w:pPr>
        <w:spacing w:after="100"/>
      </w:pPr>
      <w:r>
        <w:rPr>
          <w:b/>
          <w:bCs/>
          <w:sz w:val="20"/>
          <w:szCs w:val="20"/>
        </w:rPr>
        <w:t xml:space="preserve">Used by module: </w:t>
      </w:r>
      <w:r>
        <w:rPr>
          <w:i/>
          <w:iCs/>
          <w:sz w:val="20"/>
          <w:szCs w:val="20"/>
        </w:rPr>
        <w:t xml:space="preserve">Prospects (the "Database" module) — app/Filament/Resources/ProspectResource.php</w:t>
      </w:r>
    </w:p>
    <w:p>
      <w:pPr>
        <w:spacing w:after="120"/>
      </w:pPr>
      <w:r>
        <w:rPr>
          <w:b/>
          <w:bCs/>
          <w:color w:val="666666"/>
          <w:sz w:val="19"/>
          <w:szCs w:val="19"/>
        </w:rPr>
        <w:t xml:space="preserve">Introduced/altered by: </w:t>
      </w:r>
      <w:r>
        <w:rPr>
          <w:i/>
          <w:iCs/>
          <w:color w:val="666666"/>
          <w:sz w:val="19"/>
          <w:szCs w:val="19"/>
        </w:rPr>
        <w:t xml:space="preserve">create_prospects_table → make_prospects_assigned_to_nullable → rename_phone_columns → organization_id migrations → add_billing_fields_to_prospects_table</w:t>
      </w:r>
    </w:p>
    <w:p>
      <w:pPr>
        <w:spacing w:after="100"/>
      </w:pPr>
      <w:r>
        <w:rPr>
          <w:b/>
          <w:bCs/>
          <w:sz w:val="20"/>
          <w:szCs w:val="20"/>
        </w:rPr>
        <w:t xml:space="preserve">Primary key: </w:t>
      </w:r>
      <w:r>
        <w:rPr>
          <w:sz w:val="20"/>
          <w:szCs w:val="20"/>
        </w:rPr>
        <w:t xml:space="preserve">id</w:t>
      </w:r>
    </w:p>
    <w:tbl>
      <w:tblPr>
        <w:tblW w:type="pct" w:w="5000"/>
        <w:tblBorders>
          <w:top w:val="single" w:color="BBBBBB" w:sz="4"/>
          <w:left w:val="single" w:color="BBBBBB" w:sz="4"/>
          <w:bottom w:val="single" w:color="BBBBBB" w:sz="4"/>
          <w:right w:val="single" w:color="BBBBBB" w:sz="4"/>
          <w:insideH w:val="single" w:color="DDDDDD" w:sz="4"/>
          <w:insideV w:val="single" w:color="DDDDDD" w:sz="4"/>
        </w:tblBorders>
      </w:tblPr>
      <w:tblGrid>
        <w:gridCol w:w="1788"/>
        <w:gridCol w:w="1987"/>
        <w:gridCol w:w="994"/>
        <w:gridCol w:w="1490"/>
        <w:gridCol w:w="3676"/>
      </w:tblGrid>
      <w:tr>
        <w:trPr>
          <w:tblHeader/>
        </w:trPr>
        <w:tc>
          <w:tcPr>
            <w:tcW w:type="pct" w:w="900"/>
            <w:shd w:fill="0E1131" w:val="clear"/>
            <w:tcMar>
              <w:top w:type="dxa" w:w="80"/>
              <w:left w:type="dxa" w:w="100"/>
              <w:bottom w:type="dxa" w:w="80"/>
              <w:right w:type="dxa" w:w="100"/>
            </w:tcMar>
            <w:vAlign w:val="center"/>
          </w:tcPr>
          <w:p>
            <w:r>
              <w:rPr>
                <w:b/>
                <w:bCs/>
                <w:color w:val="FFFFFF"/>
                <w:sz w:val="19"/>
                <w:szCs w:val="19"/>
              </w:rPr>
              <w:t xml:space="preserve">Column</w:t>
            </w:r>
          </w:p>
        </w:tc>
        <w:tc>
          <w:tcPr>
            <w:tcW w:type="pct" w:w="1000"/>
            <w:shd w:fill="0E1131" w:val="clear"/>
            <w:tcMar>
              <w:top w:type="dxa" w:w="80"/>
              <w:left w:type="dxa" w:w="100"/>
              <w:bottom w:type="dxa" w:w="80"/>
              <w:right w:type="dxa" w:w="100"/>
            </w:tcMar>
            <w:vAlign w:val="center"/>
          </w:tcPr>
          <w:p>
            <w:r>
              <w:rPr>
                <w:b/>
                <w:bCs/>
                <w:color w:val="FFFFFF"/>
                <w:sz w:val="19"/>
                <w:szCs w:val="19"/>
              </w:rPr>
              <w:t xml:space="preserve">Type</w:t>
            </w:r>
          </w:p>
        </w:tc>
        <w:tc>
          <w:tcPr>
            <w:tcW w:type="pct" w:w="500"/>
            <w:shd w:fill="0E1131" w:val="clear"/>
            <w:tcMar>
              <w:top w:type="dxa" w:w="80"/>
              <w:left w:type="dxa" w:w="100"/>
              <w:bottom w:type="dxa" w:w="80"/>
              <w:right w:type="dxa" w:w="100"/>
            </w:tcMar>
            <w:vAlign w:val="center"/>
          </w:tcPr>
          <w:p>
            <w:r>
              <w:rPr>
                <w:b/>
                <w:bCs/>
                <w:color w:val="FFFFFF"/>
                <w:sz w:val="19"/>
                <w:szCs w:val="19"/>
              </w:rPr>
              <w:t xml:space="preserve">Nullable</w:t>
            </w:r>
          </w:p>
        </w:tc>
        <w:tc>
          <w:tcPr>
            <w:tcW w:type="pct" w:w="750"/>
            <w:shd w:fill="0E1131" w:val="clear"/>
            <w:tcMar>
              <w:top w:type="dxa" w:w="80"/>
              <w:left w:type="dxa" w:w="100"/>
              <w:bottom w:type="dxa" w:w="80"/>
              <w:right w:type="dxa" w:w="100"/>
            </w:tcMar>
            <w:vAlign w:val="center"/>
          </w:tcPr>
          <w:p>
            <w:r>
              <w:rPr>
                <w:b/>
                <w:bCs/>
                <w:color w:val="FFFFFF"/>
                <w:sz w:val="19"/>
                <w:szCs w:val="19"/>
              </w:rPr>
              <w:t xml:space="preserve">Default</w:t>
            </w:r>
          </w:p>
        </w:tc>
        <w:tc>
          <w:tcPr>
            <w:tcW w:type="pct" w:w="1850"/>
            <w:shd w:fill="0E1131" w:val="clear"/>
            <w:tcMar>
              <w:top w:type="dxa" w:w="80"/>
              <w:left w:type="dxa" w:w="100"/>
              <w:bottom w:type="dxa" w:w="80"/>
              <w:right w:type="dxa" w:w="100"/>
            </w:tcMar>
            <w:vAlign w:val="center"/>
          </w:tcPr>
          <w:p>
            <w:r>
              <w:rPr>
                <w:b/>
                <w:bCs/>
                <w:color w:val="FFFFFF"/>
                <w:sz w:val="19"/>
                <w:szCs w:val="19"/>
              </w:rPr>
              <w:t xml:space="preserve">Notes</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id</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bigint unsigned</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organization_id</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bigint unsigned (FK)</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company_name</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Searchable, indexed</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contact_person, designation, telephone, mobile, email, website</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telephone was renamed from phone_primary, mobile from phone_secondary</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address, locality, city, state, pincode</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Free-text address fields, no geocoding</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gstin, billing_address, billing_state</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Added for the Phase 4A billing feature and confirmed present on the live production table, but has no form field anywhere today; NULL on all 625 production rows as of the 24 September 2026 export — effectively unused, not effectively undeployed</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industry, source</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notes</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text</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Also used to capture unmapped Excel columns during import, one line per column</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assigned_to</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bigint unsigned (FK)</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Who currently owns this company — nullable since a later fix ("Keep Companies") allows an unassigned Prospect to exist</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created_by</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bigint unsigned (FK)</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Who originally added it — never changes, even on reassignment</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deleted_at</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timestamp (soft delete)</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See Business Rules</w:t>
            </w:r>
          </w:p>
        </w:tc>
      </w:tr>
    </w:tbl>
    <w:p>
      <w:pPr>
        <w:pStyle w:val="Heading4"/>
        <w:spacing w:after="80" w:before="160"/>
      </w:pPr>
      <w:r>
        <w:rPr>
          <w:b/>
          <w:bCs/>
          <w:i/>
          <w:iCs/>
          <w:color w:val="333333"/>
          <w:sz w:val="21"/>
          <w:szCs w:val="21"/>
        </w:rPr>
        <w:t xml:space="preserve">Foreign Keys</w:t>
      </w:r>
    </w:p>
    <w:p>
      <w:pPr>
        <w:pStyle w:val="ListParagraph"/>
        <w:numPr>
          <w:ilvl w:val="0"/>
          <w:numId w:val="1"/>
        </w:numPr>
        <w:spacing w:after="80" w:line="264"/>
      </w:pPr>
      <w:r>
        <w:rPr>
          <w:color w:val="222222"/>
          <w:sz w:val="20"/>
          <w:szCs w:val="20"/>
        </w:rPr>
        <w:t xml:space="preserve">organization_id → organizations.id</w:t>
      </w:r>
    </w:p>
    <w:p>
      <w:pPr>
        <w:pStyle w:val="ListParagraph"/>
        <w:numPr>
          <w:ilvl w:val="0"/>
          <w:numId w:val="1"/>
        </w:numPr>
        <w:spacing w:after="80" w:line="264"/>
      </w:pPr>
      <w:r>
        <w:rPr>
          <w:color w:val="222222"/>
          <w:sz w:val="20"/>
          <w:szCs w:val="20"/>
        </w:rPr>
        <w:t xml:space="preserve">assigned_to → users.id (RESTRICT)</w:t>
      </w:r>
    </w:p>
    <w:p>
      <w:pPr>
        <w:pStyle w:val="ListParagraph"/>
        <w:numPr>
          <w:ilvl w:val="0"/>
          <w:numId w:val="1"/>
        </w:numPr>
        <w:spacing w:after="80" w:line="264"/>
      </w:pPr>
      <w:r>
        <w:rPr>
          <w:color w:val="222222"/>
          <w:sz w:val="20"/>
          <w:szCs w:val="20"/>
        </w:rPr>
        <w:t xml:space="preserve">created_by → users.id (RESTRICT)</w:t>
      </w:r>
    </w:p>
    <w:p>
      <w:pPr>
        <w:pStyle w:val="Heading4"/>
        <w:spacing w:after="80" w:before="160"/>
      </w:pPr>
      <w:r>
        <w:rPr>
          <w:b/>
          <w:bCs/>
          <w:i/>
          <w:iCs/>
          <w:color w:val="333333"/>
          <w:sz w:val="21"/>
          <w:szCs w:val="21"/>
        </w:rPr>
        <w:t xml:space="preserve">Other Indexes</w:t>
      </w:r>
    </w:p>
    <w:p>
      <w:pPr>
        <w:pStyle w:val="ListParagraph"/>
        <w:numPr>
          <w:ilvl w:val="0"/>
          <w:numId w:val="1"/>
        </w:numPr>
        <w:spacing w:after="80" w:line="264"/>
      </w:pPr>
      <w:r>
        <w:rPr>
          <w:color w:val="222222"/>
          <w:sz w:val="20"/>
          <w:szCs w:val="20"/>
        </w:rPr>
        <w:t xml:space="preserve">assigned_to</w:t>
      </w:r>
    </w:p>
    <w:p>
      <w:pPr>
        <w:pStyle w:val="ListParagraph"/>
        <w:numPr>
          <w:ilvl w:val="0"/>
          <w:numId w:val="1"/>
        </w:numPr>
        <w:spacing w:after="80" w:line="264"/>
      </w:pPr>
      <w:r>
        <w:rPr>
          <w:color w:val="222222"/>
          <w:sz w:val="20"/>
          <w:szCs w:val="20"/>
        </w:rPr>
        <w:t xml:space="preserve">company_name (supports the list's ranked search)</w:t>
      </w:r>
    </w:p>
    <w:p>
      <w:pPr>
        <w:spacing w:after="100"/>
      </w:pPr>
      <w:r>
        <w:rPr>
          <w:b/>
          <w:bCs/>
          <w:sz w:val="20"/>
          <w:szCs w:val="20"/>
        </w:rPr>
        <w:t xml:space="preserve">Timestamps / soft delete: </w:t>
      </w:r>
      <w:r>
        <w:rPr>
          <w:sz w:val="20"/>
          <w:szCs w:val="20"/>
        </w:rPr>
        <w:t xml:space="preserve">Standard, plus soft delete (deleted_at).</w:t>
      </w:r>
    </w:p>
    <w:p>
      <w:pPr>
        <w:pStyle w:val="Heading4"/>
        <w:spacing w:after="80" w:before="160"/>
      </w:pPr>
      <w:r>
        <w:rPr>
          <w:b/>
          <w:bCs/>
          <w:i/>
          <w:iCs/>
          <w:color w:val="333333"/>
          <w:sz w:val="21"/>
          <w:szCs w:val="21"/>
        </w:rPr>
        <w:t xml:space="preserve">Relationships</w:t>
      </w:r>
    </w:p>
    <w:p>
      <w:pPr>
        <w:pStyle w:val="ListParagraph"/>
        <w:numPr>
          <w:ilvl w:val="0"/>
          <w:numId w:val="1"/>
        </w:numPr>
        <w:spacing w:after="80" w:line="264"/>
      </w:pPr>
      <w:r>
        <w:rPr>
          <w:color w:val="222222"/>
          <w:sz w:val="20"/>
          <w:szCs w:val="20"/>
        </w:rPr>
        <w:t xml:space="preserve">Has many Call Records, Follow-Ups, Appointments, Leads, Proposals — every activity type keys off prospect_id.</w:t>
      </w:r>
    </w:p>
    <w:p>
      <w:pPr>
        <w:pStyle w:val="Heading4"/>
        <w:spacing w:after="80" w:before="160"/>
      </w:pPr>
      <w:r>
        <w:rPr>
          <w:b/>
          <w:bCs/>
          <w:i/>
          <w:iCs/>
          <w:color w:val="333333"/>
          <w:sz w:val="21"/>
          <w:szCs w:val="21"/>
        </w:rPr>
        <w:t xml:space="preserve">Business Rules</w:t>
      </w:r>
    </w:p>
    <w:p>
      <w:pPr>
        <w:pStyle w:val="ListParagraph"/>
        <w:numPr>
          <w:ilvl w:val="0"/>
          <w:numId w:val="1"/>
        </w:numPr>
        <w:spacing w:after="80" w:line="264"/>
      </w:pPr>
      <w:r>
        <w:rPr>
          <w:color w:val="222222"/>
          <w:sz w:val="20"/>
          <w:szCs w:val="20"/>
        </w:rPr>
        <w:t xml:space="preserve">Soft delete: this is the only table where a "delete" doesn't immediately remove the row. Every downstream relation's own prospect() relationship explicitly bypasses the soft-delete filter, so a Call Record/Lead/etc. against a deleted company still shows its name correctly in history — it just disappears from the active Database list.</w:t>
      </w:r>
    </w:p>
    <w:p>
      <w:pPr>
        <w:pStyle w:val="ListParagraph"/>
        <w:numPr>
          <w:ilvl w:val="0"/>
          <w:numId w:val="1"/>
        </w:numPr>
        <w:spacing w:after="80" w:line="264"/>
      </w:pPr>
      <w:r>
        <w:rPr>
          <w:color w:val="222222"/>
          <w:sz w:val="20"/>
          <w:szCs w:val="20"/>
        </w:rPr>
        <w:t xml:space="preserve">Deletion is blocked outright (not soft-deleted either) if the Prospect still has any Call Record, Follow-Up, Appointment, Lead, or Proposal attached — the soft delete only applies to a genuinely orphaned company.</w:t>
      </w:r>
    </w:p>
    <w:p>
      <w:pPr>
        <w:pStyle w:val="ListParagraph"/>
        <w:numPr>
          <w:ilvl w:val="0"/>
          <w:numId w:val="1"/>
        </w:numPr>
        <w:spacing w:after="80" w:line="264"/>
      </w:pPr>
      <w:r>
        <w:rPr>
          <w:color w:val="222222"/>
          <w:sz w:val="20"/>
          <w:szCs w:val="20"/>
        </w:rPr>
        <w:t xml:space="preserve">Only a Manager or Senior Manager can change assigned_to via the dedicated "Reassign" action; the plain Edit form's own assigned_to field stays locked for anyone who isn't a Senior Manager — a known minor inconsistency, see the Project Status Report.</w:t>
      </w:r>
    </w:p>
    <w:p>
      <w:pPr>
        <w:spacing w:after="200"/>
      </w:pPr>
    </w:p>
    <w:p>
      <w:pPr>
        <w:pStyle w:val="Heading2"/>
        <w:spacing w:after="140" w:before="280"/>
      </w:pPr>
      <w:r>
        <w:rPr>
          <w:b/>
          <w:bCs/>
          <w:color w:val="1F4E8C"/>
          <w:sz w:val="25"/>
          <w:szCs w:val="25"/>
        </w:rPr>
        <w:t xml:space="preserve">5.4 Sales Pipeline Activity</w:t>
      </w:r>
    </w:p>
    <w:p>
      <w:pPr>
        <w:pStyle w:val="Heading3"/>
        <w:spacing w:after="100" w:before="220"/>
      </w:pPr>
      <w:r>
        <w:rPr>
          <w:b/>
          <w:bCs/>
          <w:color w:val="A06B1A"/>
          <w:sz w:val="22"/>
          <w:szCs w:val="22"/>
        </w:rPr>
        <w:t xml:space="preserve">call_records</w:t>
      </w:r>
    </w:p>
    <w:p>
      <w:pPr>
        <w:spacing w:after="140" w:line="276"/>
      </w:pPr>
      <w:r>
        <w:rPr>
          <w:color w:val="222222"/>
          <w:sz w:val="21"/>
          <w:szCs w:val="21"/>
        </w:rPr>
        <w:t xml:space="preserve">Every phone call ever made against a Prospect, regardless of outcome. This table is the application's entire activity log — there is no separate "activity" entity.</w:t>
      </w:r>
    </w:p>
    <w:p>
      <w:pPr>
        <w:spacing w:after="100"/>
      </w:pPr>
      <w:r>
        <w:rPr>
          <w:b/>
          <w:bCs/>
          <w:sz w:val="20"/>
          <w:szCs w:val="20"/>
        </w:rPr>
        <w:t xml:space="preserve">Used by module: </w:t>
      </w:r>
      <w:r>
        <w:rPr>
          <w:i/>
          <w:iCs/>
          <w:sz w:val="20"/>
          <w:szCs w:val="20"/>
        </w:rPr>
        <w:t xml:space="preserve">Calls / Activity Log — app/Filament/Resources/CallRecordResource.php</w:t>
      </w:r>
    </w:p>
    <w:p>
      <w:pPr>
        <w:spacing w:after="120"/>
      </w:pPr>
      <w:r>
        <w:rPr>
          <w:b/>
          <w:bCs/>
          <w:color w:val="666666"/>
          <w:sz w:val="19"/>
          <w:szCs w:val="19"/>
        </w:rPr>
        <w:t xml:space="preserve">Introduced/altered by: </w:t>
      </w:r>
      <w:r>
        <w:rPr>
          <w:i/>
          <w:iCs/>
          <w:color w:val="666666"/>
          <w:sz w:val="19"/>
          <w:szCs w:val="19"/>
        </w:rPr>
        <w:t xml:space="preserve">create_call_records_table → add_designation → add_follow_up_and_appointment_dates (renamed callback_at→follow_up_at, dropped callback_required) → add_follow_up_id → organization_id → add_phase3_fields → add_appointment_and_lead_staging_fields (Pipeline Board V2 — see flag) → add_flagged_incorrect_fields</w:t>
      </w:r>
    </w:p>
    <w:p>
      <w:pPr>
        <w:spacing w:after="100"/>
      </w:pPr>
      <w:r>
        <w:rPr>
          <w:b/>
          <w:bCs/>
          <w:sz w:val="20"/>
          <w:szCs w:val="20"/>
        </w:rPr>
        <w:t xml:space="preserve">Primary key: </w:t>
      </w:r>
      <w:r>
        <w:rPr>
          <w:sz w:val="20"/>
          <w:szCs w:val="20"/>
        </w:rPr>
        <w:t xml:space="preserve">id</w:t>
      </w:r>
    </w:p>
    <w:tbl>
      <w:tblPr>
        <w:tblW w:type="pct" w:w="5000"/>
        <w:tblBorders>
          <w:top w:val="single" w:color="BBBBBB" w:sz="4"/>
          <w:left w:val="single" w:color="BBBBBB" w:sz="4"/>
          <w:bottom w:val="single" w:color="BBBBBB" w:sz="4"/>
          <w:right w:val="single" w:color="BBBBBB" w:sz="4"/>
          <w:insideH w:val="single" w:color="DDDDDD" w:sz="4"/>
          <w:insideV w:val="single" w:color="DDDDDD" w:sz="4"/>
        </w:tblBorders>
      </w:tblPr>
      <w:tblGrid>
        <w:gridCol w:w="1788"/>
        <w:gridCol w:w="1987"/>
        <w:gridCol w:w="994"/>
        <w:gridCol w:w="1490"/>
        <w:gridCol w:w="3676"/>
      </w:tblGrid>
      <w:tr>
        <w:trPr>
          <w:tblHeader/>
        </w:trPr>
        <w:tc>
          <w:tcPr>
            <w:tcW w:type="pct" w:w="900"/>
            <w:shd w:fill="0E1131" w:val="clear"/>
            <w:tcMar>
              <w:top w:type="dxa" w:w="80"/>
              <w:left w:type="dxa" w:w="100"/>
              <w:bottom w:type="dxa" w:w="80"/>
              <w:right w:type="dxa" w:w="100"/>
            </w:tcMar>
            <w:vAlign w:val="center"/>
          </w:tcPr>
          <w:p>
            <w:r>
              <w:rPr>
                <w:b/>
                <w:bCs/>
                <w:color w:val="FFFFFF"/>
                <w:sz w:val="19"/>
                <w:szCs w:val="19"/>
              </w:rPr>
              <w:t xml:space="preserve">Column</w:t>
            </w:r>
          </w:p>
        </w:tc>
        <w:tc>
          <w:tcPr>
            <w:tcW w:type="pct" w:w="1000"/>
            <w:shd w:fill="0E1131" w:val="clear"/>
            <w:tcMar>
              <w:top w:type="dxa" w:w="80"/>
              <w:left w:type="dxa" w:w="100"/>
              <w:bottom w:type="dxa" w:w="80"/>
              <w:right w:type="dxa" w:w="100"/>
            </w:tcMar>
            <w:vAlign w:val="center"/>
          </w:tcPr>
          <w:p>
            <w:r>
              <w:rPr>
                <w:b/>
                <w:bCs/>
                <w:color w:val="FFFFFF"/>
                <w:sz w:val="19"/>
                <w:szCs w:val="19"/>
              </w:rPr>
              <w:t xml:space="preserve">Type</w:t>
            </w:r>
          </w:p>
        </w:tc>
        <w:tc>
          <w:tcPr>
            <w:tcW w:type="pct" w:w="500"/>
            <w:shd w:fill="0E1131" w:val="clear"/>
            <w:tcMar>
              <w:top w:type="dxa" w:w="80"/>
              <w:left w:type="dxa" w:w="100"/>
              <w:bottom w:type="dxa" w:w="80"/>
              <w:right w:type="dxa" w:w="100"/>
            </w:tcMar>
            <w:vAlign w:val="center"/>
          </w:tcPr>
          <w:p>
            <w:r>
              <w:rPr>
                <w:b/>
                <w:bCs/>
                <w:color w:val="FFFFFF"/>
                <w:sz w:val="19"/>
                <w:szCs w:val="19"/>
              </w:rPr>
              <w:t xml:space="preserve">Nullable</w:t>
            </w:r>
          </w:p>
        </w:tc>
        <w:tc>
          <w:tcPr>
            <w:tcW w:type="pct" w:w="750"/>
            <w:shd w:fill="0E1131" w:val="clear"/>
            <w:tcMar>
              <w:top w:type="dxa" w:w="80"/>
              <w:left w:type="dxa" w:w="100"/>
              <w:bottom w:type="dxa" w:w="80"/>
              <w:right w:type="dxa" w:w="100"/>
            </w:tcMar>
            <w:vAlign w:val="center"/>
          </w:tcPr>
          <w:p>
            <w:r>
              <w:rPr>
                <w:b/>
                <w:bCs/>
                <w:color w:val="FFFFFF"/>
                <w:sz w:val="19"/>
                <w:szCs w:val="19"/>
              </w:rPr>
              <w:t xml:space="preserve">Default</w:t>
            </w:r>
          </w:p>
        </w:tc>
        <w:tc>
          <w:tcPr>
            <w:tcW w:type="pct" w:w="1850"/>
            <w:shd w:fill="0E1131" w:val="clear"/>
            <w:tcMar>
              <w:top w:type="dxa" w:w="80"/>
              <w:left w:type="dxa" w:w="100"/>
              <w:bottom w:type="dxa" w:w="80"/>
              <w:right w:type="dxa" w:w="100"/>
            </w:tcMar>
            <w:vAlign w:val="center"/>
          </w:tcPr>
          <w:p>
            <w:r>
              <w:rPr>
                <w:b/>
                <w:bCs/>
                <w:color w:val="FFFFFF"/>
                <w:sz w:val="19"/>
                <w:szCs w:val="19"/>
              </w:rPr>
              <w:t xml:space="preserve">Notes</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id</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bigint unsigned</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organization_id, prospect_id, user_id</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bigint unsigned (FK)</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user_id is the caller, and never changes even if the Prospect is later reassigned</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called_at</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dateTime</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outcome</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One of 10 stable values — see Status Fields</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next_action</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Only meaningful when outcome = Others</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notes</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text</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Required for most outcomes — see Business Rules</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follow_up_at, appointment_at</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dateTime</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Feed the auto-created downstream record</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contact_person_spoken_to, designation, phone_called</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Required for outcomes with a real next step</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follow_up_contact_mode, lead_opportunity_title, appointment_mode, appointment_person_meeting, appointment_location</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Pipeline Board V2 staging columns — see flag below</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profile_sent_status, profile_sent_mode</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Only for outcome = Profile Requested</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profile_sent_at</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dateTime</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profile_sent_notes</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text</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follow_up_id</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bigint unsigned (FK, nullable)</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Set only when this call was logged by completing a Follow-Up</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processed_at</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timestamp</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Stamped once routing has run — the idempotency guard</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outcome_corrected_at, correction_reason</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dateTime / text</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Set by the "Correct Outcome" action</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flag_reason, flagged_incorrect_at</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text / dateTime</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Set by "Flag as Incorrect"; a non-null flagged_incorrect_at is the flag itself</w:t>
            </w:r>
          </w:p>
        </w:tc>
      </w:tr>
    </w:tbl>
    <w:p>
      <w:pPr>
        <w:pStyle w:val="Heading4"/>
        <w:spacing w:after="80" w:before="160"/>
      </w:pPr>
      <w:r>
        <w:rPr>
          <w:b/>
          <w:bCs/>
          <w:i/>
          <w:iCs/>
          <w:color w:val="333333"/>
          <w:sz w:val="21"/>
          <w:szCs w:val="21"/>
        </w:rPr>
        <w:t xml:space="preserve">Foreign Keys</w:t>
      </w:r>
    </w:p>
    <w:p>
      <w:pPr>
        <w:pStyle w:val="ListParagraph"/>
        <w:numPr>
          <w:ilvl w:val="0"/>
          <w:numId w:val="1"/>
        </w:numPr>
        <w:spacing w:after="80" w:line="264"/>
      </w:pPr>
      <w:r>
        <w:rPr>
          <w:color w:val="222222"/>
          <w:sz w:val="20"/>
          <w:szCs w:val="20"/>
        </w:rPr>
        <w:t xml:space="preserve">organization_id → organizations.id</w:t>
      </w:r>
    </w:p>
    <w:p>
      <w:pPr>
        <w:pStyle w:val="ListParagraph"/>
        <w:numPr>
          <w:ilvl w:val="0"/>
          <w:numId w:val="1"/>
        </w:numPr>
        <w:spacing w:after="80" w:line="264"/>
      </w:pPr>
      <w:r>
        <w:rPr>
          <w:color w:val="222222"/>
          <w:sz w:val="20"/>
          <w:szCs w:val="20"/>
        </w:rPr>
        <w:t xml:space="preserve">prospect_id → prospects.id (RESTRICT)</w:t>
      </w:r>
    </w:p>
    <w:p>
      <w:pPr>
        <w:pStyle w:val="ListParagraph"/>
        <w:numPr>
          <w:ilvl w:val="0"/>
          <w:numId w:val="1"/>
        </w:numPr>
        <w:spacing w:after="80" w:line="264"/>
      </w:pPr>
      <w:r>
        <w:rPr>
          <w:color w:val="222222"/>
          <w:sz w:val="20"/>
          <w:szCs w:val="20"/>
        </w:rPr>
        <w:t xml:space="preserve">user_id → users.id (RESTRICT)</w:t>
      </w:r>
    </w:p>
    <w:p>
      <w:pPr>
        <w:pStyle w:val="ListParagraph"/>
        <w:numPr>
          <w:ilvl w:val="0"/>
          <w:numId w:val="1"/>
        </w:numPr>
        <w:spacing w:after="80" w:line="264"/>
      </w:pPr>
      <w:r>
        <w:rPr>
          <w:color w:val="222222"/>
          <w:sz w:val="20"/>
          <w:szCs w:val="20"/>
        </w:rPr>
        <w:t xml:space="preserve">follow_up_id → follow_ups.id (RESTRICT, nullable)</w:t>
      </w:r>
    </w:p>
    <w:p>
      <w:pPr>
        <w:pStyle w:val="Heading4"/>
        <w:spacing w:after="80" w:before="160"/>
      </w:pPr>
      <w:r>
        <w:rPr>
          <w:b/>
          <w:bCs/>
          <w:i/>
          <w:iCs/>
          <w:color w:val="333333"/>
          <w:sz w:val="21"/>
          <w:szCs w:val="21"/>
        </w:rPr>
        <w:t xml:space="preserve">Other Indexes</w:t>
      </w:r>
    </w:p>
    <w:p>
      <w:pPr>
        <w:pStyle w:val="ListParagraph"/>
        <w:numPr>
          <w:ilvl w:val="0"/>
          <w:numId w:val="1"/>
        </w:numPr>
        <w:spacing w:after="80" w:line="264"/>
      </w:pPr>
      <w:r>
        <w:rPr>
          <w:color w:val="222222"/>
          <w:sz w:val="20"/>
          <w:szCs w:val="20"/>
        </w:rPr>
        <w:t xml:space="preserve">prospect_id</w:t>
      </w:r>
    </w:p>
    <w:p>
      <w:pPr>
        <w:pStyle w:val="ListParagraph"/>
        <w:numPr>
          <w:ilvl w:val="0"/>
          <w:numId w:val="1"/>
        </w:numPr>
        <w:spacing w:after="80" w:line="264"/>
      </w:pPr>
      <w:r>
        <w:rPr>
          <w:color w:val="222222"/>
          <w:sz w:val="20"/>
          <w:szCs w:val="20"/>
        </w:rPr>
        <w:t xml:space="preserve">user_id</w:t>
      </w:r>
    </w:p>
    <w:p>
      <w:pPr>
        <w:pStyle w:val="Heading4"/>
        <w:spacing w:after="80" w:before="160"/>
      </w:pPr>
      <w:r>
        <w:rPr>
          <w:b/>
          <w:bCs/>
          <w:i/>
          <w:iCs/>
          <w:color w:val="333333"/>
          <w:sz w:val="21"/>
          <w:szCs w:val="21"/>
        </w:rPr>
        <w:t xml:space="preserve">Status / Type Fields</w:t>
      </w:r>
    </w:p>
    <w:p>
      <w:pPr>
        <w:pStyle w:val="ListParagraph"/>
        <w:numPr>
          <w:ilvl w:val="0"/>
          <w:numId w:val="1"/>
        </w:numPr>
        <w:spacing w:after="80" w:line="264"/>
      </w:pPr>
      <w:r>
        <w:rPr>
          <w:color w:val="222222"/>
          <w:sz w:val="20"/>
          <w:szCs w:val="20"/>
        </w:rPr>
        <w:t xml:space="preserve">outcome: no_answer, switched_off, not_reachable, callback_requested, concerned_person_not_available, profile_requested, appointment_set, future_opportunity (labeled "No Current Requirement"), requirement_identified, others. Each has a fixed routing rule — see the User Guide, Calls module.</w:t>
      </w:r>
    </w:p>
    <w:p>
      <w:pPr>
        <w:spacing w:after="100"/>
      </w:pPr>
      <w:r>
        <w:rPr>
          <w:b/>
          <w:bCs/>
          <w:sz w:val="20"/>
          <w:szCs w:val="20"/>
        </w:rPr>
        <w:t xml:space="preserve">Timestamps / soft delete: </w:t>
      </w:r>
      <w:r>
        <w:rPr>
          <w:sz w:val="20"/>
          <w:szCs w:val="20"/>
        </w:rPr>
        <w:t xml:space="preserve">Standard created_at/updated_at. No soft delete and no deleted_at column — a Call Record is permanent history and is never deleted as a side effect of anything else.</w:t>
      </w:r>
    </w:p>
    <w:p>
      <w:pPr>
        <w:pStyle w:val="Heading4"/>
        <w:spacing w:after="80" w:before="160"/>
      </w:pPr>
      <w:r>
        <w:rPr>
          <w:b/>
          <w:bCs/>
          <w:i/>
          <w:iCs/>
          <w:color w:val="333333"/>
          <w:sz w:val="21"/>
          <w:szCs w:val="21"/>
        </w:rPr>
        <w:t xml:space="preserve">Relationships</w:t>
      </w:r>
    </w:p>
    <w:p>
      <w:pPr>
        <w:pStyle w:val="ListParagraph"/>
        <w:numPr>
          <w:ilvl w:val="0"/>
          <w:numId w:val="1"/>
        </w:numPr>
        <w:spacing w:after="80" w:line="264"/>
      </w:pPr>
      <w:r>
        <w:rPr>
          <w:color w:val="222222"/>
          <w:sz w:val="20"/>
          <w:szCs w:val="20"/>
        </w:rPr>
        <w:t xml:space="preserve">Belongs to Prospect, caller (User). Has one Follow-Up, one Appointment, one Lead (at most one of the three, per the routing rule that fired).</w:t>
      </w:r>
    </w:p>
    <w:p>
      <w:pPr>
        <w:pStyle w:val="Heading4"/>
        <w:spacing w:after="80" w:before="160"/>
      </w:pPr>
      <w:r>
        <w:rPr>
          <w:b/>
          <w:bCs/>
          <w:i/>
          <w:iCs/>
          <w:color w:val="333333"/>
          <w:sz w:val="21"/>
          <w:szCs w:val="21"/>
        </w:rPr>
        <w:t xml:space="preserve">Business Rules</w:t>
      </w:r>
    </w:p>
    <w:p>
      <w:pPr>
        <w:pStyle w:val="ListParagraph"/>
        <w:numPr>
          <w:ilvl w:val="0"/>
          <w:numId w:val="1"/>
        </w:numPr>
        <w:spacing w:after="80" w:line="264"/>
      </w:pPr>
      <w:r>
        <w:rPr>
          <w:color w:val="222222"/>
          <w:sz w:val="20"/>
          <w:szCs w:val="20"/>
        </w:rPr>
        <w:t xml:space="preserve">Notes are required for every outcome except No Answer / Switched Off / Not Reachable — enforced both in the form and again on the model itself.</w:t>
      </w:r>
    </w:p>
    <w:p>
      <w:pPr>
        <w:pStyle w:val="ListParagraph"/>
        <w:numPr>
          <w:ilvl w:val="0"/>
          <w:numId w:val="1"/>
        </w:numPr>
        <w:spacing w:after="80" w:line="264"/>
      </w:pPr>
      <w:r>
        <w:rPr>
          <w:color w:val="222222"/>
          <w:sz w:val="20"/>
          <w:szCs w:val="20"/>
        </w:rPr>
        <w:t xml:space="preserve">Contact Person/Designation/Phone Called are required whenever the outcome leads to a real next step.</w:t>
      </w:r>
    </w:p>
    <w:p>
      <w:pPr>
        <w:pStyle w:val="ListParagraph"/>
        <w:numPr>
          <w:ilvl w:val="0"/>
          <w:numId w:val="1"/>
        </w:numPr>
        <w:spacing w:after="80" w:line="264"/>
      </w:pPr>
      <w:r>
        <w:rPr>
          <w:color w:val="222222"/>
          <w:sz w:val="20"/>
          <w:szCs w:val="20"/>
        </w:rPr>
        <w:t xml:space="preserve">Routing (creating the Follow-Up/Appointment/Lead) happens exactly once, the moment the row is first created — never again on a later edit.</w:t>
      </w:r>
    </w:p>
    <w:p>
      <w:pPr>
        <w:spacing w:after="200"/>
      </w:pPr>
    </w:p>
    <w:p>
      <w:pPr>
        <w:pBdr>
          <w:left w:val="single" w:color="A12B2B" w:sz="18" w:space="8"/>
        </w:pBdr>
        <w:shd w:fill="FDEEEE" w:val="clear"/>
        <w:spacing w:after="160" w:before="100"/>
        <w:ind w:left="200"/>
      </w:pPr>
      <w:r>
        <w:rPr>
          <w:b/>
          <w:bCs/>
          <w:color w:val="A12B2B"/>
          <w:sz w:val="20"/>
          <w:szCs w:val="20"/>
        </w:rPr>
        <w:t xml:space="preserve">Pipeline Board V2 columns not live: </w:t>
      </w:r>
      <w:r>
        <w:rPr>
          <w:color w:val="4a1010"/>
          <w:sz w:val="20"/>
          <w:szCs w:val="20"/>
        </w:rPr>
        <w:t xml:space="preserve">appointment_mode, appointment_person_meeting, appointment_location, follow_up_contact_mode, and lead_opportunity_title on this table were added by migration 2026_09_16_135117_add_appointment_and_lead_staging_fields_to_call_records_table.php, part of an undeployed Pipeline Board redesign. The columns exist in the schema-as-coded, and are confirmed absent from the live call_records table in a production database export dated 24 September 2026 — unlike the Phase 4A layer (Section 5.5/5.6), this Pipeline Board V2 set genuinely has not reached production. See the Project Status Report for the full analysis.</w:t>
      </w:r>
    </w:p>
    <w:p>
      <w:pPr>
        <w:pStyle w:val="Heading3"/>
        <w:spacing w:after="100" w:before="220"/>
      </w:pPr>
      <w:r>
        <w:rPr>
          <w:b/>
          <w:bCs/>
          <w:color w:val="A06B1A"/>
          <w:sz w:val="22"/>
          <w:szCs w:val="22"/>
        </w:rPr>
        <w:t xml:space="preserve">follow_ups</w:t>
      </w:r>
    </w:p>
    <w:p>
      <w:pPr>
        <w:spacing w:after="140" w:line="276"/>
      </w:pPr>
      <w:r>
        <w:rPr>
          <w:color w:val="222222"/>
          <w:sz w:val="21"/>
          <w:szCs w:val="21"/>
        </w:rPr>
        <w:t xml:space="preserve">A promised callback. Mostly created automatically by the call-routing rule, but can also be created directly.</w:t>
      </w:r>
    </w:p>
    <w:p>
      <w:pPr>
        <w:spacing w:after="100"/>
      </w:pPr>
      <w:r>
        <w:rPr>
          <w:b/>
          <w:bCs/>
          <w:sz w:val="20"/>
          <w:szCs w:val="20"/>
        </w:rPr>
        <w:t xml:space="preserve">Used by module: </w:t>
      </w:r>
      <w:r>
        <w:rPr>
          <w:i/>
          <w:iCs/>
          <w:sz w:val="20"/>
          <w:szCs w:val="20"/>
        </w:rPr>
        <w:t xml:space="preserve">Follow-Ups — app/Filament/Resources/FollowUpResource.php</w:t>
      </w:r>
    </w:p>
    <w:p>
      <w:pPr>
        <w:spacing w:after="120"/>
      </w:pPr>
      <w:r>
        <w:rPr>
          <w:b/>
          <w:bCs/>
          <w:color w:val="666666"/>
          <w:sz w:val="19"/>
          <w:szCs w:val="19"/>
        </w:rPr>
        <w:t xml:space="preserve">Introduced/altered by: </w:t>
      </w:r>
      <w:r>
        <w:rPr>
          <w:i/>
          <w:iCs/>
          <w:color w:val="666666"/>
          <w:sz w:val="19"/>
          <w:szCs w:val="19"/>
        </w:rPr>
        <w:t xml:space="preserve">create_follow_ups_table → add_contact_mode → add_next_follow_up_at → organization_id → add_reschedule_and_origin_lineage</w:t>
      </w:r>
    </w:p>
    <w:p>
      <w:pPr>
        <w:spacing w:after="100"/>
      </w:pPr>
      <w:r>
        <w:rPr>
          <w:b/>
          <w:bCs/>
          <w:sz w:val="20"/>
          <w:szCs w:val="20"/>
        </w:rPr>
        <w:t xml:space="preserve">Primary key: </w:t>
      </w:r>
      <w:r>
        <w:rPr>
          <w:sz w:val="20"/>
          <w:szCs w:val="20"/>
        </w:rPr>
        <w:t xml:space="preserve">id</w:t>
      </w:r>
    </w:p>
    <w:tbl>
      <w:tblPr>
        <w:tblW w:type="pct" w:w="5000"/>
        <w:tblBorders>
          <w:top w:val="single" w:color="BBBBBB" w:sz="4"/>
          <w:left w:val="single" w:color="BBBBBB" w:sz="4"/>
          <w:bottom w:val="single" w:color="BBBBBB" w:sz="4"/>
          <w:right w:val="single" w:color="BBBBBB" w:sz="4"/>
          <w:insideH w:val="single" w:color="DDDDDD" w:sz="4"/>
          <w:insideV w:val="single" w:color="DDDDDD" w:sz="4"/>
        </w:tblBorders>
      </w:tblPr>
      <w:tblGrid>
        <w:gridCol w:w="1788"/>
        <w:gridCol w:w="1987"/>
        <w:gridCol w:w="994"/>
        <w:gridCol w:w="1490"/>
        <w:gridCol w:w="3676"/>
      </w:tblGrid>
      <w:tr>
        <w:trPr>
          <w:tblHeader/>
        </w:trPr>
        <w:tc>
          <w:tcPr>
            <w:tcW w:type="pct" w:w="900"/>
            <w:shd w:fill="0E1131" w:val="clear"/>
            <w:tcMar>
              <w:top w:type="dxa" w:w="80"/>
              <w:left w:type="dxa" w:w="100"/>
              <w:bottom w:type="dxa" w:w="80"/>
              <w:right w:type="dxa" w:w="100"/>
            </w:tcMar>
            <w:vAlign w:val="center"/>
          </w:tcPr>
          <w:p>
            <w:r>
              <w:rPr>
                <w:b/>
                <w:bCs/>
                <w:color w:val="FFFFFF"/>
                <w:sz w:val="19"/>
                <w:szCs w:val="19"/>
              </w:rPr>
              <w:t xml:space="preserve">Column</w:t>
            </w:r>
          </w:p>
        </w:tc>
        <w:tc>
          <w:tcPr>
            <w:tcW w:type="pct" w:w="1000"/>
            <w:shd w:fill="0E1131" w:val="clear"/>
            <w:tcMar>
              <w:top w:type="dxa" w:w="80"/>
              <w:left w:type="dxa" w:w="100"/>
              <w:bottom w:type="dxa" w:w="80"/>
              <w:right w:type="dxa" w:w="100"/>
            </w:tcMar>
            <w:vAlign w:val="center"/>
          </w:tcPr>
          <w:p>
            <w:r>
              <w:rPr>
                <w:b/>
                <w:bCs/>
                <w:color w:val="FFFFFF"/>
                <w:sz w:val="19"/>
                <w:szCs w:val="19"/>
              </w:rPr>
              <w:t xml:space="preserve">Type</w:t>
            </w:r>
          </w:p>
        </w:tc>
        <w:tc>
          <w:tcPr>
            <w:tcW w:type="pct" w:w="500"/>
            <w:shd w:fill="0E1131" w:val="clear"/>
            <w:tcMar>
              <w:top w:type="dxa" w:w="80"/>
              <w:left w:type="dxa" w:w="100"/>
              <w:bottom w:type="dxa" w:w="80"/>
              <w:right w:type="dxa" w:w="100"/>
            </w:tcMar>
            <w:vAlign w:val="center"/>
          </w:tcPr>
          <w:p>
            <w:r>
              <w:rPr>
                <w:b/>
                <w:bCs/>
                <w:color w:val="FFFFFF"/>
                <w:sz w:val="19"/>
                <w:szCs w:val="19"/>
              </w:rPr>
              <w:t xml:space="preserve">Nullable</w:t>
            </w:r>
          </w:p>
        </w:tc>
        <w:tc>
          <w:tcPr>
            <w:tcW w:type="pct" w:w="750"/>
            <w:shd w:fill="0E1131" w:val="clear"/>
            <w:tcMar>
              <w:top w:type="dxa" w:w="80"/>
              <w:left w:type="dxa" w:w="100"/>
              <w:bottom w:type="dxa" w:w="80"/>
              <w:right w:type="dxa" w:w="100"/>
            </w:tcMar>
            <w:vAlign w:val="center"/>
          </w:tcPr>
          <w:p>
            <w:r>
              <w:rPr>
                <w:b/>
                <w:bCs/>
                <w:color w:val="FFFFFF"/>
                <w:sz w:val="19"/>
                <w:szCs w:val="19"/>
              </w:rPr>
              <w:t xml:space="preserve">Default</w:t>
            </w:r>
          </w:p>
        </w:tc>
        <w:tc>
          <w:tcPr>
            <w:tcW w:type="pct" w:w="1850"/>
            <w:shd w:fill="0E1131" w:val="clear"/>
            <w:tcMar>
              <w:top w:type="dxa" w:w="80"/>
              <w:left w:type="dxa" w:w="100"/>
              <w:bottom w:type="dxa" w:w="80"/>
              <w:right w:type="dxa" w:w="100"/>
            </w:tcMar>
            <w:vAlign w:val="center"/>
          </w:tcPr>
          <w:p>
            <w:r>
              <w:rPr>
                <w:b/>
                <w:bCs/>
                <w:color w:val="FFFFFF"/>
                <w:sz w:val="19"/>
                <w:szCs w:val="19"/>
              </w:rPr>
              <w:t xml:space="preserve">Notes</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id</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bigint unsigned</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organization_id, prospect_id, user_id</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bigint unsigned (FK)</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rescheduled_from_id</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bigint unsigned (FK, self)</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Points to the original row when this one exists because of a Reschedule</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origin_type / origin_id</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string / bigint (morph pair)</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Which Appointment/Demo/Proposal this Follow-Up was spawned from, if any</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call_record_id</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bigint unsigned (FK, unique)</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The call that auto-created this row</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follow_up_at</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dateTime</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Cannot be edited directly once set — only via Reschedule</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contact_mode</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next_follow_up_at</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dateTime</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A separate, always-editable planning field, unrelated to the Completed flow</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reason</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Cannot be blank</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notes</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text</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status</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'pending'</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See Status Fields</w:t>
            </w:r>
          </w:p>
        </w:tc>
      </w:tr>
    </w:tbl>
    <w:p>
      <w:pPr>
        <w:pStyle w:val="Heading4"/>
        <w:spacing w:after="80" w:before="160"/>
      </w:pPr>
      <w:r>
        <w:rPr>
          <w:b/>
          <w:bCs/>
          <w:i/>
          <w:iCs/>
          <w:color w:val="333333"/>
          <w:sz w:val="21"/>
          <w:szCs w:val="21"/>
        </w:rPr>
        <w:t xml:space="preserve">Foreign Keys</w:t>
      </w:r>
    </w:p>
    <w:p>
      <w:pPr>
        <w:pStyle w:val="ListParagraph"/>
        <w:numPr>
          <w:ilvl w:val="0"/>
          <w:numId w:val="1"/>
        </w:numPr>
        <w:spacing w:after="80" w:line="264"/>
      </w:pPr>
      <w:r>
        <w:rPr>
          <w:color w:val="222222"/>
          <w:sz w:val="20"/>
          <w:szCs w:val="20"/>
        </w:rPr>
        <w:t xml:space="preserve">organization_id → organizations.id</w:t>
      </w:r>
    </w:p>
    <w:p>
      <w:pPr>
        <w:pStyle w:val="ListParagraph"/>
        <w:numPr>
          <w:ilvl w:val="0"/>
          <w:numId w:val="1"/>
        </w:numPr>
        <w:spacing w:after="80" w:line="264"/>
      </w:pPr>
      <w:r>
        <w:rPr>
          <w:color w:val="222222"/>
          <w:sz w:val="20"/>
          <w:szCs w:val="20"/>
        </w:rPr>
        <w:t xml:space="preserve">rescheduled_from_id → follow_ups.id (RESTRICT)</w:t>
      </w:r>
    </w:p>
    <w:p>
      <w:pPr>
        <w:pStyle w:val="ListParagraph"/>
        <w:numPr>
          <w:ilvl w:val="0"/>
          <w:numId w:val="1"/>
        </w:numPr>
        <w:spacing w:after="80" w:line="264"/>
      </w:pPr>
      <w:r>
        <w:rPr>
          <w:color w:val="222222"/>
          <w:sz w:val="20"/>
          <w:szCs w:val="20"/>
        </w:rPr>
        <w:t xml:space="preserve">prospect_id → prospects.id (RESTRICT)</w:t>
      </w:r>
    </w:p>
    <w:p>
      <w:pPr>
        <w:pStyle w:val="ListParagraph"/>
        <w:numPr>
          <w:ilvl w:val="0"/>
          <w:numId w:val="1"/>
        </w:numPr>
        <w:spacing w:after="80" w:line="264"/>
      </w:pPr>
      <w:r>
        <w:rPr>
          <w:color w:val="222222"/>
          <w:sz w:val="20"/>
          <w:szCs w:val="20"/>
        </w:rPr>
        <w:t xml:space="preserve">call_record_id → call_records.id (RESTRICT, nullable)</w:t>
      </w:r>
    </w:p>
    <w:p>
      <w:pPr>
        <w:pStyle w:val="ListParagraph"/>
        <w:numPr>
          <w:ilvl w:val="0"/>
          <w:numId w:val="1"/>
        </w:numPr>
        <w:spacing w:after="80" w:line="264"/>
      </w:pPr>
      <w:r>
        <w:rPr>
          <w:color w:val="222222"/>
          <w:sz w:val="20"/>
          <w:szCs w:val="20"/>
        </w:rPr>
        <w:t xml:space="preserve">user_id → users.id (RESTRICT)</w:t>
      </w:r>
    </w:p>
    <w:p>
      <w:pPr>
        <w:pStyle w:val="Heading4"/>
        <w:spacing w:after="80" w:before="160"/>
      </w:pPr>
      <w:r>
        <w:rPr>
          <w:b/>
          <w:bCs/>
          <w:i/>
          <w:iCs/>
          <w:color w:val="333333"/>
          <w:sz w:val="21"/>
          <w:szCs w:val="21"/>
        </w:rPr>
        <w:t xml:space="preserve">Unique Constraints</w:t>
      </w:r>
    </w:p>
    <w:p>
      <w:pPr>
        <w:pStyle w:val="ListParagraph"/>
        <w:numPr>
          <w:ilvl w:val="0"/>
          <w:numId w:val="1"/>
        </w:numPr>
        <w:spacing w:after="80" w:line="264"/>
      </w:pPr>
      <w:r>
        <w:rPr>
          <w:color w:val="222222"/>
          <w:sz w:val="20"/>
          <w:szCs w:val="20"/>
        </w:rPr>
        <w:t xml:space="preserve">call_record_id</w:t>
      </w:r>
    </w:p>
    <w:p>
      <w:pPr>
        <w:pStyle w:val="Heading4"/>
        <w:spacing w:after="80" w:before="160"/>
      </w:pPr>
      <w:r>
        <w:rPr>
          <w:b/>
          <w:bCs/>
          <w:i/>
          <w:iCs/>
          <w:color w:val="333333"/>
          <w:sz w:val="21"/>
          <w:szCs w:val="21"/>
        </w:rPr>
        <w:t xml:space="preserve">Other Indexes</w:t>
      </w:r>
    </w:p>
    <w:p>
      <w:pPr>
        <w:pStyle w:val="ListParagraph"/>
        <w:numPr>
          <w:ilvl w:val="0"/>
          <w:numId w:val="1"/>
        </w:numPr>
        <w:spacing w:after="80" w:line="264"/>
      </w:pPr>
      <w:r>
        <w:rPr>
          <w:color w:val="222222"/>
          <w:sz w:val="20"/>
          <w:szCs w:val="20"/>
        </w:rPr>
        <w:t xml:space="preserve">prospect_id</w:t>
      </w:r>
    </w:p>
    <w:p>
      <w:pPr>
        <w:pStyle w:val="ListParagraph"/>
        <w:numPr>
          <w:ilvl w:val="0"/>
          <w:numId w:val="1"/>
        </w:numPr>
        <w:spacing w:after="80" w:line="264"/>
      </w:pPr>
      <w:r>
        <w:rPr>
          <w:color w:val="222222"/>
          <w:sz w:val="20"/>
          <w:szCs w:val="20"/>
        </w:rPr>
        <w:t xml:space="preserve">user_id</w:t>
      </w:r>
    </w:p>
    <w:p>
      <w:pPr>
        <w:pStyle w:val="ListParagraph"/>
        <w:numPr>
          <w:ilvl w:val="0"/>
          <w:numId w:val="1"/>
        </w:numPr>
        <w:spacing w:after="80" w:line="264"/>
      </w:pPr>
      <w:r>
        <w:rPr>
          <w:color w:val="222222"/>
          <w:sz w:val="20"/>
          <w:szCs w:val="20"/>
        </w:rPr>
        <w:t xml:space="preserve">status</w:t>
      </w:r>
    </w:p>
    <w:p>
      <w:pPr>
        <w:pStyle w:val="Heading4"/>
        <w:spacing w:after="80" w:before="160"/>
      </w:pPr>
      <w:r>
        <w:rPr>
          <w:b/>
          <w:bCs/>
          <w:i/>
          <w:iCs/>
          <w:color w:val="333333"/>
          <w:sz w:val="21"/>
          <w:szCs w:val="21"/>
        </w:rPr>
        <w:t xml:space="preserve">Status / Type Fields</w:t>
      </w:r>
    </w:p>
    <w:p>
      <w:pPr>
        <w:pStyle w:val="ListParagraph"/>
        <w:numPr>
          <w:ilvl w:val="0"/>
          <w:numId w:val="1"/>
        </w:numPr>
        <w:spacing w:after="80" w:line="264"/>
      </w:pPr>
      <w:r>
        <w:rPr>
          <w:color w:val="222222"/>
          <w:sz w:val="20"/>
          <w:szCs w:val="20"/>
        </w:rPr>
        <w:t xml:space="preserve">status: pending, completed, cancelled, rescheduled.</w:t>
      </w:r>
    </w:p>
    <w:p>
      <w:pPr>
        <w:spacing w:after="100"/>
      </w:pPr>
      <w:r>
        <w:rPr>
          <w:b/>
          <w:bCs/>
          <w:sz w:val="20"/>
          <w:szCs w:val="20"/>
        </w:rPr>
        <w:t xml:space="preserve">Timestamps / soft delete: </w:t>
      </w:r>
      <w:r>
        <w:rPr>
          <w:sz w:val="20"/>
          <w:szCs w:val="20"/>
        </w:rPr>
        <w:t xml:space="preserve">Standard. No soft delete.</w:t>
      </w:r>
    </w:p>
    <w:p>
      <w:pPr>
        <w:pStyle w:val="Heading4"/>
        <w:spacing w:after="80" w:before="160"/>
      </w:pPr>
      <w:r>
        <w:rPr>
          <w:b/>
          <w:bCs/>
          <w:i/>
          <w:iCs/>
          <w:color w:val="333333"/>
          <w:sz w:val="21"/>
          <w:szCs w:val="21"/>
        </w:rPr>
        <w:t xml:space="preserve">Relationships</w:t>
      </w:r>
    </w:p>
    <w:p>
      <w:pPr>
        <w:pStyle w:val="ListParagraph"/>
        <w:numPr>
          <w:ilvl w:val="0"/>
          <w:numId w:val="1"/>
        </w:numPr>
        <w:spacing w:after="80" w:line="264"/>
      </w:pPr>
      <w:r>
        <w:rPr>
          <w:color w:val="222222"/>
          <w:sz w:val="20"/>
          <w:szCs w:val="20"/>
        </w:rPr>
        <w:t xml:space="preserve">Belongs to Prospect, Call Record (the one that spawned it), responsible User. Has one generated Call Record (the new call logged when marked Completed).</w:t>
      </w:r>
    </w:p>
    <w:p>
      <w:pPr>
        <w:pStyle w:val="Heading4"/>
        <w:spacing w:after="80" w:before="160"/>
      </w:pPr>
      <w:r>
        <w:rPr>
          <w:b/>
          <w:bCs/>
          <w:i/>
          <w:iCs/>
          <w:color w:val="333333"/>
          <w:sz w:val="21"/>
          <w:szCs w:val="21"/>
        </w:rPr>
        <w:t xml:space="preserve">Business Rules</w:t>
      </w:r>
    </w:p>
    <w:p>
      <w:pPr>
        <w:pStyle w:val="ListParagraph"/>
        <w:numPr>
          <w:ilvl w:val="0"/>
          <w:numId w:val="1"/>
        </w:numPr>
        <w:spacing w:after="80" w:line="264"/>
      </w:pPr>
      <w:r>
        <w:rPr>
          <w:color w:val="222222"/>
          <w:sz w:val="20"/>
          <w:szCs w:val="20"/>
        </w:rPr>
        <w:t xml:space="preserve">Completing a Follow-Up always logs a brand-new real Call Record through the same routing pipeline as any other call — it is never just a status flip.</w:t>
      </w:r>
    </w:p>
    <w:p>
      <w:pPr>
        <w:pStyle w:val="ListParagraph"/>
        <w:numPr>
          <w:ilvl w:val="0"/>
          <w:numId w:val="1"/>
        </w:numPr>
        <w:spacing w:after="80" w:line="264"/>
      </w:pPr>
      <w:r>
        <w:rPr>
          <w:color w:val="222222"/>
          <w:sz w:val="20"/>
          <w:szCs w:val="20"/>
        </w:rPr>
        <w:t xml:space="preserve">An already-set follow_up_at cannot be changed by a plain edit — only the dedicated Reschedule action may move it, which creates a new row and marks this one Rescheduled.</w:t>
      </w:r>
    </w:p>
    <w:p>
      <w:pPr>
        <w:spacing w:after="200"/>
      </w:pPr>
    </w:p>
    <w:p>
      <w:pPr>
        <w:pStyle w:val="Heading3"/>
        <w:spacing w:after="100" w:before="220"/>
      </w:pPr>
      <w:r>
        <w:rPr>
          <w:b/>
          <w:bCs/>
          <w:color w:val="A06B1A"/>
          <w:sz w:val="22"/>
          <w:szCs w:val="22"/>
        </w:rPr>
        <w:t xml:space="preserve">appointments</w:t>
      </w:r>
    </w:p>
    <w:p>
      <w:pPr>
        <w:spacing w:after="140" w:line="276"/>
      </w:pPr>
      <w:r>
        <w:rPr>
          <w:color w:val="222222"/>
          <w:sz w:val="21"/>
          <w:szCs w:val="21"/>
        </w:rPr>
        <w:t xml:space="preserve">The scheduled-meeting stage of the sales process.</w:t>
      </w:r>
    </w:p>
    <w:p>
      <w:pPr>
        <w:spacing w:after="100"/>
      </w:pPr>
      <w:r>
        <w:rPr>
          <w:b/>
          <w:bCs/>
          <w:sz w:val="20"/>
          <w:szCs w:val="20"/>
        </w:rPr>
        <w:t xml:space="preserve">Used by module: </w:t>
      </w:r>
      <w:r>
        <w:rPr>
          <w:i/>
          <w:iCs/>
          <w:sz w:val="20"/>
          <w:szCs w:val="20"/>
        </w:rPr>
        <w:t xml:space="preserve">Appointments — app/Filament/Resources/AppointmentResource.php</w:t>
      </w:r>
    </w:p>
    <w:p>
      <w:pPr>
        <w:spacing w:after="120"/>
      </w:pPr>
      <w:r>
        <w:rPr>
          <w:b/>
          <w:bCs/>
          <w:color w:val="666666"/>
          <w:sz w:val="19"/>
          <w:szCs w:val="19"/>
        </w:rPr>
        <w:t xml:space="preserve">Introduced/altered by: </w:t>
      </w:r>
      <w:r>
        <w:rPr>
          <w:i/>
          <w:iCs/>
          <w:color w:val="666666"/>
          <w:sz w:val="19"/>
          <w:szCs w:val="19"/>
        </w:rPr>
        <w:t xml:space="preserve">create_appointments_table → add_lost_fields → organization_id → add_status_outcome_and_lineage → make_lead_and_appointment_status_not_null → add_scheduling_fields (Pipeline Board V2 — see flag)</w:t>
      </w:r>
    </w:p>
    <w:p>
      <w:pPr>
        <w:spacing w:after="100"/>
      </w:pPr>
      <w:r>
        <w:rPr>
          <w:b/>
          <w:bCs/>
          <w:sz w:val="20"/>
          <w:szCs w:val="20"/>
        </w:rPr>
        <w:t xml:space="preserve">Primary key: </w:t>
      </w:r>
      <w:r>
        <w:rPr>
          <w:sz w:val="20"/>
          <w:szCs w:val="20"/>
        </w:rPr>
        <w:t xml:space="preserve">id</w:t>
      </w:r>
    </w:p>
    <w:tbl>
      <w:tblPr>
        <w:tblW w:type="pct" w:w="5000"/>
        <w:tblBorders>
          <w:top w:val="single" w:color="BBBBBB" w:sz="4"/>
          <w:left w:val="single" w:color="BBBBBB" w:sz="4"/>
          <w:bottom w:val="single" w:color="BBBBBB" w:sz="4"/>
          <w:right w:val="single" w:color="BBBBBB" w:sz="4"/>
          <w:insideH w:val="single" w:color="DDDDDD" w:sz="4"/>
          <w:insideV w:val="single" w:color="DDDDDD" w:sz="4"/>
        </w:tblBorders>
      </w:tblPr>
      <w:tblGrid>
        <w:gridCol w:w="1788"/>
        <w:gridCol w:w="1987"/>
        <w:gridCol w:w="994"/>
        <w:gridCol w:w="1490"/>
        <w:gridCol w:w="3676"/>
      </w:tblGrid>
      <w:tr>
        <w:trPr>
          <w:tblHeader/>
        </w:trPr>
        <w:tc>
          <w:tcPr>
            <w:tcW w:type="pct" w:w="900"/>
            <w:shd w:fill="0E1131" w:val="clear"/>
            <w:tcMar>
              <w:top w:type="dxa" w:w="80"/>
              <w:left w:type="dxa" w:w="100"/>
              <w:bottom w:type="dxa" w:w="80"/>
              <w:right w:type="dxa" w:w="100"/>
            </w:tcMar>
            <w:vAlign w:val="center"/>
          </w:tcPr>
          <w:p>
            <w:r>
              <w:rPr>
                <w:b/>
                <w:bCs/>
                <w:color w:val="FFFFFF"/>
                <w:sz w:val="19"/>
                <w:szCs w:val="19"/>
              </w:rPr>
              <w:t xml:space="preserve">Column</w:t>
            </w:r>
          </w:p>
        </w:tc>
        <w:tc>
          <w:tcPr>
            <w:tcW w:type="pct" w:w="1000"/>
            <w:shd w:fill="0E1131" w:val="clear"/>
            <w:tcMar>
              <w:top w:type="dxa" w:w="80"/>
              <w:left w:type="dxa" w:w="100"/>
              <w:bottom w:type="dxa" w:w="80"/>
              <w:right w:type="dxa" w:w="100"/>
            </w:tcMar>
            <w:vAlign w:val="center"/>
          </w:tcPr>
          <w:p>
            <w:r>
              <w:rPr>
                <w:b/>
                <w:bCs/>
                <w:color w:val="FFFFFF"/>
                <w:sz w:val="19"/>
                <w:szCs w:val="19"/>
              </w:rPr>
              <w:t xml:space="preserve">Type</w:t>
            </w:r>
          </w:p>
        </w:tc>
        <w:tc>
          <w:tcPr>
            <w:tcW w:type="pct" w:w="500"/>
            <w:shd w:fill="0E1131" w:val="clear"/>
            <w:tcMar>
              <w:top w:type="dxa" w:w="80"/>
              <w:left w:type="dxa" w:w="100"/>
              <w:bottom w:type="dxa" w:w="80"/>
              <w:right w:type="dxa" w:w="100"/>
            </w:tcMar>
            <w:vAlign w:val="center"/>
          </w:tcPr>
          <w:p>
            <w:r>
              <w:rPr>
                <w:b/>
                <w:bCs/>
                <w:color w:val="FFFFFF"/>
                <w:sz w:val="19"/>
                <w:szCs w:val="19"/>
              </w:rPr>
              <w:t xml:space="preserve">Nullable</w:t>
            </w:r>
          </w:p>
        </w:tc>
        <w:tc>
          <w:tcPr>
            <w:tcW w:type="pct" w:w="750"/>
            <w:shd w:fill="0E1131" w:val="clear"/>
            <w:tcMar>
              <w:top w:type="dxa" w:w="80"/>
              <w:left w:type="dxa" w:w="100"/>
              <w:bottom w:type="dxa" w:w="80"/>
              <w:right w:type="dxa" w:w="100"/>
            </w:tcMar>
            <w:vAlign w:val="center"/>
          </w:tcPr>
          <w:p>
            <w:r>
              <w:rPr>
                <w:b/>
                <w:bCs/>
                <w:color w:val="FFFFFF"/>
                <w:sz w:val="19"/>
                <w:szCs w:val="19"/>
              </w:rPr>
              <w:t xml:space="preserve">Default</w:t>
            </w:r>
          </w:p>
        </w:tc>
        <w:tc>
          <w:tcPr>
            <w:tcW w:type="pct" w:w="1850"/>
            <w:shd w:fill="0E1131" w:val="clear"/>
            <w:tcMar>
              <w:top w:type="dxa" w:w="80"/>
              <w:left w:type="dxa" w:w="100"/>
              <w:bottom w:type="dxa" w:w="80"/>
              <w:right w:type="dxa" w:w="100"/>
            </w:tcMar>
            <w:vAlign w:val="center"/>
          </w:tcPr>
          <w:p>
            <w:r>
              <w:rPr>
                <w:b/>
                <w:bCs/>
                <w:color w:val="FFFFFF"/>
                <w:sz w:val="19"/>
                <w:szCs w:val="19"/>
              </w:rPr>
              <w:t xml:space="preserve">Notes</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id</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bigint unsigned</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organization_id, prospect_id, assigned_to, created_by</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bigint unsigned (FK)</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rescheduled_from_id</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bigint unsigned (FK, self)</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origin_type / origin_id</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morph pair</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call_record_id</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bigint unsigned (FK, unique)</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appointment_at</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dateTime</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Locked once set except via Reschedule</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mode, person_meeting, location</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Pipeline Board V2 staging columns — see flag</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stage</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'appointment_made'</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Legacy field, editable only at creation</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is_lost, lost_at_stage, lost_reason, lost_at</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boolean / string / text / timestamp</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is_lost: No (default false); rest: 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false / 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status</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'scheduled'</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The authoritative lifecycle field — see Status Fields</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outcome</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Deliberately never tightened to NOT NULL</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meeting_notes, outcome_notes</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text</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outcome_notes required once the Appointment reaches a terminal state</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stage_changed_at, status_changed_at</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timestamp</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Two independent clocks — see Business Rules</w:t>
            </w:r>
          </w:p>
        </w:tc>
      </w:tr>
    </w:tbl>
    <w:p>
      <w:pPr>
        <w:pStyle w:val="Heading4"/>
        <w:spacing w:after="80" w:before="160"/>
      </w:pPr>
      <w:r>
        <w:rPr>
          <w:b/>
          <w:bCs/>
          <w:i/>
          <w:iCs/>
          <w:color w:val="333333"/>
          <w:sz w:val="21"/>
          <w:szCs w:val="21"/>
        </w:rPr>
        <w:t xml:space="preserve">Foreign Keys</w:t>
      </w:r>
    </w:p>
    <w:p>
      <w:pPr>
        <w:pStyle w:val="ListParagraph"/>
        <w:numPr>
          <w:ilvl w:val="0"/>
          <w:numId w:val="1"/>
        </w:numPr>
        <w:spacing w:after="80" w:line="264"/>
      </w:pPr>
      <w:r>
        <w:rPr>
          <w:color w:val="222222"/>
          <w:sz w:val="20"/>
          <w:szCs w:val="20"/>
        </w:rPr>
        <w:t xml:space="preserve">organization_id → organizations.id</w:t>
      </w:r>
    </w:p>
    <w:p>
      <w:pPr>
        <w:pStyle w:val="ListParagraph"/>
        <w:numPr>
          <w:ilvl w:val="0"/>
          <w:numId w:val="1"/>
        </w:numPr>
        <w:spacing w:after="80" w:line="264"/>
      </w:pPr>
      <w:r>
        <w:rPr>
          <w:color w:val="222222"/>
          <w:sz w:val="20"/>
          <w:szCs w:val="20"/>
        </w:rPr>
        <w:t xml:space="preserve">rescheduled_from_id → appointments.id (RESTRICT)</w:t>
      </w:r>
    </w:p>
    <w:p>
      <w:pPr>
        <w:pStyle w:val="ListParagraph"/>
        <w:numPr>
          <w:ilvl w:val="0"/>
          <w:numId w:val="1"/>
        </w:numPr>
        <w:spacing w:after="80" w:line="264"/>
      </w:pPr>
      <w:r>
        <w:rPr>
          <w:color w:val="222222"/>
          <w:sz w:val="20"/>
          <w:szCs w:val="20"/>
        </w:rPr>
        <w:t xml:space="preserve">prospect_id → prospects.id (RESTRICT)</w:t>
      </w:r>
    </w:p>
    <w:p>
      <w:pPr>
        <w:pStyle w:val="ListParagraph"/>
        <w:numPr>
          <w:ilvl w:val="0"/>
          <w:numId w:val="1"/>
        </w:numPr>
        <w:spacing w:after="80" w:line="264"/>
      </w:pPr>
      <w:r>
        <w:rPr>
          <w:color w:val="222222"/>
          <w:sz w:val="20"/>
          <w:szCs w:val="20"/>
        </w:rPr>
        <w:t xml:space="preserve">call_record_id → call_records.id (RESTRICT, nullable)</w:t>
      </w:r>
    </w:p>
    <w:p>
      <w:pPr>
        <w:pStyle w:val="ListParagraph"/>
        <w:numPr>
          <w:ilvl w:val="0"/>
          <w:numId w:val="1"/>
        </w:numPr>
        <w:spacing w:after="80" w:line="264"/>
      </w:pPr>
      <w:r>
        <w:rPr>
          <w:color w:val="222222"/>
          <w:sz w:val="20"/>
          <w:szCs w:val="20"/>
        </w:rPr>
        <w:t xml:space="preserve">assigned_to/created_by → users.id (RESTRICT)</w:t>
      </w:r>
    </w:p>
    <w:p>
      <w:pPr>
        <w:pStyle w:val="Heading4"/>
        <w:spacing w:after="80" w:before="160"/>
      </w:pPr>
      <w:r>
        <w:rPr>
          <w:b/>
          <w:bCs/>
          <w:i/>
          <w:iCs/>
          <w:color w:val="333333"/>
          <w:sz w:val="21"/>
          <w:szCs w:val="21"/>
        </w:rPr>
        <w:t xml:space="preserve">Unique Constraints</w:t>
      </w:r>
    </w:p>
    <w:p>
      <w:pPr>
        <w:pStyle w:val="ListParagraph"/>
        <w:numPr>
          <w:ilvl w:val="0"/>
          <w:numId w:val="1"/>
        </w:numPr>
        <w:spacing w:after="80" w:line="264"/>
      </w:pPr>
      <w:r>
        <w:rPr>
          <w:color w:val="222222"/>
          <w:sz w:val="20"/>
          <w:szCs w:val="20"/>
        </w:rPr>
        <w:t xml:space="preserve">call_record_id</w:t>
      </w:r>
    </w:p>
    <w:p>
      <w:pPr>
        <w:pStyle w:val="Heading4"/>
        <w:spacing w:after="80" w:before="160"/>
      </w:pPr>
      <w:r>
        <w:rPr>
          <w:b/>
          <w:bCs/>
          <w:i/>
          <w:iCs/>
          <w:color w:val="333333"/>
          <w:sz w:val="21"/>
          <w:szCs w:val="21"/>
        </w:rPr>
        <w:t xml:space="preserve">Other Indexes</w:t>
      </w:r>
    </w:p>
    <w:p>
      <w:pPr>
        <w:pStyle w:val="ListParagraph"/>
        <w:numPr>
          <w:ilvl w:val="0"/>
          <w:numId w:val="1"/>
        </w:numPr>
        <w:spacing w:after="80" w:line="264"/>
      </w:pPr>
      <w:r>
        <w:rPr>
          <w:color w:val="222222"/>
          <w:sz w:val="20"/>
          <w:szCs w:val="20"/>
        </w:rPr>
        <w:t xml:space="preserve">assigned_to</w:t>
      </w:r>
    </w:p>
    <w:p>
      <w:pPr>
        <w:pStyle w:val="ListParagraph"/>
        <w:numPr>
          <w:ilvl w:val="0"/>
          <w:numId w:val="1"/>
        </w:numPr>
        <w:spacing w:after="80" w:line="264"/>
      </w:pPr>
      <w:r>
        <w:rPr>
          <w:color w:val="222222"/>
          <w:sz w:val="20"/>
          <w:szCs w:val="20"/>
        </w:rPr>
        <w:t xml:space="preserve">prospect_id</w:t>
      </w:r>
    </w:p>
    <w:p>
      <w:pPr>
        <w:pStyle w:val="ListParagraph"/>
        <w:numPr>
          <w:ilvl w:val="0"/>
          <w:numId w:val="1"/>
        </w:numPr>
        <w:spacing w:after="80" w:line="264"/>
      </w:pPr>
      <w:r>
        <w:rPr>
          <w:color w:val="222222"/>
          <w:sz w:val="20"/>
          <w:szCs w:val="20"/>
        </w:rPr>
        <w:t xml:space="preserve">stage</w:t>
      </w:r>
    </w:p>
    <w:p>
      <w:pPr>
        <w:pStyle w:val="ListParagraph"/>
        <w:numPr>
          <w:ilvl w:val="0"/>
          <w:numId w:val="1"/>
        </w:numPr>
        <w:spacing w:after="80" w:line="264"/>
      </w:pPr>
      <w:r>
        <w:rPr>
          <w:color w:val="222222"/>
          <w:sz w:val="20"/>
          <w:szCs w:val="20"/>
        </w:rPr>
        <w:t xml:space="preserve">is_lost</w:t>
      </w:r>
    </w:p>
    <w:p>
      <w:pPr>
        <w:pStyle w:val="Heading4"/>
        <w:spacing w:after="80" w:before="160"/>
      </w:pPr>
      <w:r>
        <w:rPr>
          <w:b/>
          <w:bCs/>
          <w:i/>
          <w:iCs/>
          <w:color w:val="333333"/>
          <w:sz w:val="21"/>
          <w:szCs w:val="21"/>
        </w:rPr>
        <w:t xml:space="preserve">Status / Type Fields</w:t>
      </w:r>
    </w:p>
    <w:p>
      <w:pPr>
        <w:pStyle w:val="ListParagraph"/>
        <w:numPr>
          <w:ilvl w:val="0"/>
          <w:numId w:val="1"/>
        </w:numPr>
        <w:spacing w:after="80" w:line="264"/>
      </w:pPr>
      <w:r>
        <w:rPr>
          <w:color w:val="222222"/>
          <w:sz w:val="20"/>
          <w:szCs w:val="20"/>
        </w:rPr>
        <w:t xml:space="preserve">stage (legacy/provisional): appointment_made, visit_conducted, discussion_completed, succeeded, not_succeeded.</w:t>
      </w:r>
    </w:p>
    <w:p>
      <w:pPr>
        <w:pStyle w:val="ListParagraph"/>
        <w:numPr>
          <w:ilvl w:val="0"/>
          <w:numId w:val="1"/>
        </w:numPr>
        <w:spacing w:after="80" w:line="264"/>
      </w:pPr>
      <w:r>
        <w:rPr>
          <w:color w:val="222222"/>
          <w:sz w:val="20"/>
          <w:szCs w:val="20"/>
        </w:rPr>
        <w:t xml:space="preserve">status (authoritative): scheduled, rescheduled, cancelled, completed.</w:t>
      </w:r>
    </w:p>
    <w:p>
      <w:pPr>
        <w:spacing w:after="100"/>
      </w:pPr>
      <w:r>
        <w:rPr>
          <w:b/>
          <w:bCs/>
          <w:sz w:val="20"/>
          <w:szCs w:val="20"/>
        </w:rPr>
        <w:t xml:space="preserve">Timestamps / soft delete: </w:t>
      </w:r>
      <w:r>
        <w:rPr>
          <w:sz w:val="20"/>
          <w:szCs w:val="20"/>
        </w:rPr>
        <w:t xml:space="preserve">Standard. No soft delete.</w:t>
      </w:r>
    </w:p>
    <w:p>
      <w:pPr>
        <w:pStyle w:val="Heading4"/>
        <w:spacing w:after="80" w:before="160"/>
      </w:pPr>
      <w:r>
        <w:rPr>
          <w:b/>
          <w:bCs/>
          <w:i/>
          <w:iCs/>
          <w:color w:val="333333"/>
          <w:sz w:val="21"/>
          <w:szCs w:val="21"/>
        </w:rPr>
        <w:t xml:space="preserve">Relationships</w:t>
      </w:r>
    </w:p>
    <w:p>
      <w:pPr>
        <w:pStyle w:val="ListParagraph"/>
        <w:numPr>
          <w:ilvl w:val="0"/>
          <w:numId w:val="1"/>
        </w:numPr>
        <w:spacing w:after="80" w:line="264"/>
      </w:pPr>
      <w:r>
        <w:rPr>
          <w:color w:val="222222"/>
          <w:sz w:val="20"/>
          <w:szCs w:val="20"/>
        </w:rPr>
        <w:t xml:space="preserve">Belongs to Prospect, the Call Record that created it (if any), assigned/creating User. May itself have a "replacement" Appointment if rescheduled.</w:t>
      </w:r>
    </w:p>
    <w:p>
      <w:pPr>
        <w:pStyle w:val="Heading4"/>
        <w:spacing w:after="80" w:before="160"/>
      </w:pPr>
      <w:r>
        <w:rPr>
          <w:b/>
          <w:bCs/>
          <w:i/>
          <w:iCs/>
          <w:color w:val="333333"/>
          <w:sz w:val="21"/>
          <w:szCs w:val="21"/>
        </w:rPr>
        <w:t xml:space="preserve">Business Rules</w:t>
      </w:r>
    </w:p>
    <w:p>
      <w:pPr>
        <w:pStyle w:val="ListParagraph"/>
        <w:numPr>
          <w:ilvl w:val="0"/>
          <w:numId w:val="1"/>
        </w:numPr>
        <w:spacing w:after="80" w:line="264"/>
      </w:pPr>
      <w:r>
        <w:rPr>
          <w:color w:val="222222"/>
          <w:sz w:val="20"/>
          <w:szCs w:val="20"/>
        </w:rPr>
        <w:t xml:space="preserve">stage_changed_at only moves on a genuine stage change; status_changed_at only moves on a genuine status change — editing an unrelated field (e.g. notes) never resets either.</w:t>
      </w:r>
    </w:p>
    <w:p>
      <w:pPr>
        <w:pStyle w:val="ListParagraph"/>
        <w:numPr>
          <w:ilvl w:val="0"/>
          <w:numId w:val="1"/>
        </w:numPr>
        <w:spacing w:after="80" w:line="264"/>
      </w:pPr>
      <w:r>
        <w:rPr>
          <w:color w:val="222222"/>
          <w:sz w:val="20"/>
          <w:szCs w:val="20"/>
        </w:rPr>
        <w:t xml:space="preserve">The only way to move a Scheduled Appointment to a real conclusion is the "Record Outcome" action — a direct edit of stage/status is not how business conclusions are recorded.</w:t>
      </w:r>
    </w:p>
    <w:p>
      <w:pPr>
        <w:pStyle w:val="ListParagraph"/>
        <w:numPr>
          <w:ilvl w:val="0"/>
          <w:numId w:val="1"/>
        </w:numPr>
        <w:spacing w:after="80" w:line="264"/>
      </w:pPr>
      <w:r>
        <w:rPr>
          <w:color w:val="222222"/>
          <w:sz w:val="20"/>
          <w:szCs w:val="20"/>
        </w:rPr>
        <w:t xml:space="preserve">Marking Not Succeeded also records the Appointment as Lost, with a reason, without touching the legacy stage field.</w:t>
      </w:r>
    </w:p>
    <w:p>
      <w:pPr>
        <w:spacing w:after="200"/>
      </w:pPr>
    </w:p>
    <w:p>
      <w:pPr>
        <w:pBdr>
          <w:left w:val="single" w:color="A12B2B" w:sz="18" w:space="8"/>
        </w:pBdr>
        <w:shd w:fill="FDEEEE" w:val="clear"/>
        <w:spacing w:after="160" w:before="100"/>
        <w:ind w:left="200"/>
      </w:pPr>
      <w:r>
        <w:rPr>
          <w:b/>
          <w:bCs/>
          <w:color w:val="A12B2B"/>
          <w:sz w:val="20"/>
          <w:szCs w:val="20"/>
        </w:rPr>
        <w:t xml:space="preserve">Pipeline Board V2 columns not live: </w:t>
      </w:r>
      <w:r>
        <w:rPr>
          <w:color w:val="4a1010"/>
          <w:sz w:val="20"/>
          <w:szCs w:val="20"/>
        </w:rPr>
        <w:t xml:space="preserve">mode, person_meeting, and location on this table were added by migration 2026_09_16_135117_add_scheduling_fields_to_appointments_table.php — part of the same undeployed feature flagged on call_records above. Confirmed absent from the live appointments table in a production database export dated 24 September 2026.</w:t>
      </w:r>
    </w:p>
    <w:p>
      <w:pPr>
        <w:pStyle w:val="Heading3"/>
        <w:spacing w:after="100" w:before="220"/>
      </w:pPr>
      <w:r>
        <w:rPr>
          <w:b/>
          <w:bCs/>
          <w:color w:val="A06B1A"/>
          <w:sz w:val="22"/>
          <w:szCs w:val="22"/>
        </w:rPr>
        <w:t xml:space="preserve">leads</w:t>
      </w:r>
    </w:p>
    <w:p>
      <w:pPr>
        <w:spacing w:after="140" w:line="276"/>
      </w:pPr>
      <w:r>
        <w:rPr>
          <w:color w:val="222222"/>
          <w:sz w:val="21"/>
          <w:szCs w:val="21"/>
        </w:rPr>
        <w:t xml:space="preserve">A qualified sales opportunity — a company's specific requirement worth pursuing toward a Proposal.</w:t>
      </w:r>
    </w:p>
    <w:p>
      <w:pPr>
        <w:spacing w:after="100"/>
      </w:pPr>
      <w:r>
        <w:rPr>
          <w:b/>
          <w:bCs/>
          <w:sz w:val="20"/>
          <w:szCs w:val="20"/>
        </w:rPr>
        <w:t xml:space="preserve">Used by module: </w:t>
      </w:r>
      <w:r>
        <w:rPr>
          <w:i/>
          <w:iCs/>
          <w:sz w:val="20"/>
          <w:szCs w:val="20"/>
        </w:rPr>
        <w:t xml:space="preserve">Leads — app/Filament/Resources/LeadResource.php</w:t>
      </w:r>
    </w:p>
    <w:p>
      <w:pPr>
        <w:spacing w:after="120"/>
      </w:pPr>
      <w:r>
        <w:rPr>
          <w:b/>
          <w:bCs/>
          <w:color w:val="666666"/>
          <w:sz w:val="19"/>
          <w:szCs w:val="19"/>
        </w:rPr>
        <w:t xml:space="preserve">Introduced/altered by: </w:t>
      </w:r>
      <w:r>
        <w:rPr>
          <w:i/>
          <w:iCs/>
          <w:color w:val="666666"/>
          <w:sz w:val="19"/>
          <w:szCs w:val="19"/>
        </w:rPr>
        <w:t xml:space="preserve">create_leads_table → add_lost_fields → organization_id → add_status_to_leads_table → make_lead_and_appointment_status_not_null → add_opportunity_title (Pipeline Board V2 — see flag)</w:t>
      </w:r>
    </w:p>
    <w:p>
      <w:pPr>
        <w:spacing w:after="100"/>
      </w:pPr>
      <w:r>
        <w:rPr>
          <w:b/>
          <w:bCs/>
          <w:sz w:val="20"/>
          <w:szCs w:val="20"/>
        </w:rPr>
        <w:t xml:space="preserve">Primary key: </w:t>
      </w:r>
      <w:r>
        <w:rPr>
          <w:sz w:val="20"/>
          <w:szCs w:val="20"/>
        </w:rPr>
        <w:t xml:space="preserve">id</w:t>
      </w:r>
    </w:p>
    <w:tbl>
      <w:tblPr>
        <w:tblW w:type="pct" w:w="5000"/>
        <w:tblBorders>
          <w:top w:val="single" w:color="BBBBBB" w:sz="4"/>
          <w:left w:val="single" w:color="BBBBBB" w:sz="4"/>
          <w:bottom w:val="single" w:color="BBBBBB" w:sz="4"/>
          <w:right w:val="single" w:color="BBBBBB" w:sz="4"/>
          <w:insideH w:val="single" w:color="DDDDDD" w:sz="4"/>
          <w:insideV w:val="single" w:color="DDDDDD" w:sz="4"/>
        </w:tblBorders>
      </w:tblPr>
      <w:tblGrid>
        <w:gridCol w:w="1788"/>
        <w:gridCol w:w="1987"/>
        <w:gridCol w:w="994"/>
        <w:gridCol w:w="1490"/>
        <w:gridCol w:w="3676"/>
      </w:tblGrid>
      <w:tr>
        <w:trPr>
          <w:tblHeader/>
        </w:trPr>
        <w:tc>
          <w:tcPr>
            <w:tcW w:type="pct" w:w="900"/>
            <w:shd w:fill="0E1131" w:val="clear"/>
            <w:tcMar>
              <w:top w:type="dxa" w:w="80"/>
              <w:left w:type="dxa" w:w="100"/>
              <w:bottom w:type="dxa" w:w="80"/>
              <w:right w:type="dxa" w:w="100"/>
            </w:tcMar>
            <w:vAlign w:val="center"/>
          </w:tcPr>
          <w:p>
            <w:r>
              <w:rPr>
                <w:b/>
                <w:bCs/>
                <w:color w:val="FFFFFF"/>
                <w:sz w:val="19"/>
                <w:szCs w:val="19"/>
              </w:rPr>
              <w:t xml:space="preserve">Column</w:t>
            </w:r>
          </w:p>
        </w:tc>
        <w:tc>
          <w:tcPr>
            <w:tcW w:type="pct" w:w="1000"/>
            <w:shd w:fill="0E1131" w:val="clear"/>
            <w:tcMar>
              <w:top w:type="dxa" w:w="80"/>
              <w:left w:type="dxa" w:w="100"/>
              <w:bottom w:type="dxa" w:w="80"/>
              <w:right w:type="dxa" w:w="100"/>
            </w:tcMar>
            <w:vAlign w:val="center"/>
          </w:tcPr>
          <w:p>
            <w:r>
              <w:rPr>
                <w:b/>
                <w:bCs/>
                <w:color w:val="FFFFFF"/>
                <w:sz w:val="19"/>
                <w:szCs w:val="19"/>
              </w:rPr>
              <w:t xml:space="preserve">Type</w:t>
            </w:r>
          </w:p>
        </w:tc>
        <w:tc>
          <w:tcPr>
            <w:tcW w:type="pct" w:w="500"/>
            <w:shd w:fill="0E1131" w:val="clear"/>
            <w:tcMar>
              <w:top w:type="dxa" w:w="80"/>
              <w:left w:type="dxa" w:w="100"/>
              <w:bottom w:type="dxa" w:w="80"/>
              <w:right w:type="dxa" w:w="100"/>
            </w:tcMar>
            <w:vAlign w:val="center"/>
          </w:tcPr>
          <w:p>
            <w:r>
              <w:rPr>
                <w:b/>
                <w:bCs/>
                <w:color w:val="FFFFFF"/>
                <w:sz w:val="19"/>
                <w:szCs w:val="19"/>
              </w:rPr>
              <w:t xml:space="preserve">Nullable</w:t>
            </w:r>
          </w:p>
        </w:tc>
        <w:tc>
          <w:tcPr>
            <w:tcW w:type="pct" w:w="750"/>
            <w:shd w:fill="0E1131" w:val="clear"/>
            <w:tcMar>
              <w:top w:type="dxa" w:w="80"/>
              <w:left w:type="dxa" w:w="100"/>
              <w:bottom w:type="dxa" w:w="80"/>
              <w:right w:type="dxa" w:w="100"/>
            </w:tcMar>
            <w:vAlign w:val="center"/>
          </w:tcPr>
          <w:p>
            <w:r>
              <w:rPr>
                <w:b/>
                <w:bCs/>
                <w:color w:val="FFFFFF"/>
                <w:sz w:val="19"/>
                <w:szCs w:val="19"/>
              </w:rPr>
              <w:t xml:space="preserve">Default</w:t>
            </w:r>
          </w:p>
        </w:tc>
        <w:tc>
          <w:tcPr>
            <w:tcW w:type="pct" w:w="1850"/>
            <w:shd w:fill="0E1131" w:val="clear"/>
            <w:tcMar>
              <w:top w:type="dxa" w:w="80"/>
              <w:left w:type="dxa" w:w="100"/>
              <w:bottom w:type="dxa" w:w="80"/>
              <w:right w:type="dxa" w:w="100"/>
            </w:tcMar>
            <w:vAlign w:val="center"/>
          </w:tcPr>
          <w:p>
            <w:r>
              <w:rPr>
                <w:b/>
                <w:bCs/>
                <w:color w:val="FFFFFF"/>
                <w:sz w:val="19"/>
                <w:szCs w:val="19"/>
              </w:rPr>
              <w:t xml:space="preserve">Notes</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id</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bigint unsigned</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organization_id, prospect_id, assigned_to, created_by</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bigint unsigned (FK)</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opportunity_title</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Pipeline Board V2 staging column — see flag</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call_record_id</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bigint unsigned (FK, unique)</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stage</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'requirement_collection'</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Legacy/provisional field</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status</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'requirement_collection'</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Authoritative — see Status Fields</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temperature</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'warm'</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Hot / Warm / Cold — always required</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is_lost, lost_at_stage, lost_reason, lost_at</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is_lost: No; rest: 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false / 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requirement_details, notes</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text</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notes required once status reaches Proposal Required (or legacy stage = Validated)</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stage_changed_at, status_changed_at</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timestamp</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Two independent clocks</w:t>
            </w:r>
          </w:p>
        </w:tc>
      </w:tr>
    </w:tbl>
    <w:p>
      <w:pPr>
        <w:pStyle w:val="Heading4"/>
        <w:spacing w:after="80" w:before="160"/>
      </w:pPr>
      <w:r>
        <w:rPr>
          <w:b/>
          <w:bCs/>
          <w:i/>
          <w:iCs/>
          <w:color w:val="333333"/>
          <w:sz w:val="21"/>
          <w:szCs w:val="21"/>
        </w:rPr>
        <w:t xml:space="preserve">Foreign Keys</w:t>
      </w:r>
    </w:p>
    <w:p>
      <w:pPr>
        <w:pStyle w:val="ListParagraph"/>
        <w:numPr>
          <w:ilvl w:val="0"/>
          <w:numId w:val="1"/>
        </w:numPr>
        <w:spacing w:after="80" w:line="264"/>
      </w:pPr>
      <w:r>
        <w:rPr>
          <w:color w:val="222222"/>
          <w:sz w:val="20"/>
          <w:szCs w:val="20"/>
        </w:rPr>
        <w:t xml:space="preserve">organization_id → organizations.id</w:t>
      </w:r>
    </w:p>
    <w:p>
      <w:pPr>
        <w:pStyle w:val="ListParagraph"/>
        <w:numPr>
          <w:ilvl w:val="0"/>
          <w:numId w:val="1"/>
        </w:numPr>
        <w:spacing w:after="80" w:line="264"/>
      </w:pPr>
      <w:r>
        <w:rPr>
          <w:color w:val="222222"/>
          <w:sz w:val="20"/>
          <w:szCs w:val="20"/>
        </w:rPr>
        <w:t xml:space="preserve">prospect_id → prospects.id (RESTRICT)</w:t>
      </w:r>
    </w:p>
    <w:p>
      <w:pPr>
        <w:pStyle w:val="ListParagraph"/>
        <w:numPr>
          <w:ilvl w:val="0"/>
          <w:numId w:val="1"/>
        </w:numPr>
        <w:spacing w:after="80" w:line="264"/>
      </w:pPr>
      <w:r>
        <w:rPr>
          <w:color w:val="222222"/>
          <w:sz w:val="20"/>
          <w:szCs w:val="20"/>
        </w:rPr>
        <w:t xml:space="preserve">call_record_id → call_records.id (RESTRICT, nullable)</w:t>
      </w:r>
    </w:p>
    <w:p>
      <w:pPr>
        <w:pStyle w:val="ListParagraph"/>
        <w:numPr>
          <w:ilvl w:val="0"/>
          <w:numId w:val="1"/>
        </w:numPr>
        <w:spacing w:after="80" w:line="264"/>
      </w:pPr>
      <w:r>
        <w:rPr>
          <w:color w:val="222222"/>
          <w:sz w:val="20"/>
          <w:szCs w:val="20"/>
        </w:rPr>
        <w:t xml:space="preserve">assigned_to/created_by → users.id (RESTRICT)</w:t>
      </w:r>
    </w:p>
    <w:p>
      <w:pPr>
        <w:pStyle w:val="Heading4"/>
        <w:spacing w:after="80" w:before="160"/>
      </w:pPr>
      <w:r>
        <w:rPr>
          <w:b/>
          <w:bCs/>
          <w:i/>
          <w:iCs/>
          <w:color w:val="333333"/>
          <w:sz w:val="21"/>
          <w:szCs w:val="21"/>
        </w:rPr>
        <w:t xml:space="preserve">Unique Constraints</w:t>
      </w:r>
    </w:p>
    <w:p>
      <w:pPr>
        <w:pStyle w:val="ListParagraph"/>
        <w:numPr>
          <w:ilvl w:val="0"/>
          <w:numId w:val="1"/>
        </w:numPr>
        <w:spacing w:after="80" w:line="264"/>
      </w:pPr>
      <w:r>
        <w:rPr>
          <w:color w:val="222222"/>
          <w:sz w:val="20"/>
          <w:szCs w:val="20"/>
        </w:rPr>
        <w:t xml:space="preserve">call_record_id</w:t>
      </w:r>
    </w:p>
    <w:p>
      <w:pPr>
        <w:pStyle w:val="Heading4"/>
        <w:spacing w:after="80" w:before="160"/>
      </w:pPr>
      <w:r>
        <w:rPr>
          <w:b/>
          <w:bCs/>
          <w:i/>
          <w:iCs/>
          <w:color w:val="333333"/>
          <w:sz w:val="21"/>
          <w:szCs w:val="21"/>
        </w:rPr>
        <w:t xml:space="preserve">Other Indexes</w:t>
      </w:r>
    </w:p>
    <w:p>
      <w:pPr>
        <w:pStyle w:val="ListParagraph"/>
        <w:numPr>
          <w:ilvl w:val="0"/>
          <w:numId w:val="1"/>
        </w:numPr>
        <w:spacing w:after="80" w:line="264"/>
      </w:pPr>
      <w:r>
        <w:rPr>
          <w:color w:val="222222"/>
          <w:sz w:val="20"/>
          <w:szCs w:val="20"/>
        </w:rPr>
        <w:t xml:space="preserve">assigned_to</w:t>
      </w:r>
    </w:p>
    <w:p>
      <w:pPr>
        <w:pStyle w:val="ListParagraph"/>
        <w:numPr>
          <w:ilvl w:val="0"/>
          <w:numId w:val="1"/>
        </w:numPr>
        <w:spacing w:after="80" w:line="264"/>
      </w:pPr>
      <w:r>
        <w:rPr>
          <w:color w:val="222222"/>
          <w:sz w:val="20"/>
          <w:szCs w:val="20"/>
        </w:rPr>
        <w:t xml:space="preserve">prospect_id</w:t>
      </w:r>
    </w:p>
    <w:p>
      <w:pPr>
        <w:pStyle w:val="ListParagraph"/>
        <w:numPr>
          <w:ilvl w:val="0"/>
          <w:numId w:val="1"/>
        </w:numPr>
        <w:spacing w:after="80" w:line="264"/>
      </w:pPr>
      <w:r>
        <w:rPr>
          <w:color w:val="222222"/>
          <w:sz w:val="20"/>
          <w:szCs w:val="20"/>
        </w:rPr>
        <w:t xml:space="preserve">stage</w:t>
      </w:r>
    </w:p>
    <w:p>
      <w:pPr>
        <w:pStyle w:val="ListParagraph"/>
        <w:numPr>
          <w:ilvl w:val="0"/>
          <w:numId w:val="1"/>
        </w:numPr>
        <w:spacing w:after="80" w:line="264"/>
      </w:pPr>
      <w:r>
        <w:rPr>
          <w:color w:val="222222"/>
          <w:sz w:val="20"/>
          <w:szCs w:val="20"/>
        </w:rPr>
        <w:t xml:space="preserve">temperature</w:t>
      </w:r>
    </w:p>
    <w:p>
      <w:pPr>
        <w:pStyle w:val="ListParagraph"/>
        <w:numPr>
          <w:ilvl w:val="0"/>
          <w:numId w:val="1"/>
        </w:numPr>
        <w:spacing w:after="80" w:line="264"/>
      </w:pPr>
      <w:r>
        <w:rPr>
          <w:color w:val="222222"/>
          <w:sz w:val="20"/>
          <w:szCs w:val="20"/>
        </w:rPr>
        <w:t xml:space="preserve">is_lost</w:t>
      </w:r>
    </w:p>
    <w:p>
      <w:pPr>
        <w:pStyle w:val="Heading4"/>
        <w:spacing w:after="80" w:before="160"/>
      </w:pPr>
      <w:r>
        <w:rPr>
          <w:b/>
          <w:bCs/>
          <w:i/>
          <w:iCs/>
          <w:color w:val="333333"/>
          <w:sz w:val="21"/>
          <w:szCs w:val="21"/>
        </w:rPr>
        <w:t xml:space="preserve">Status / Type Fields</w:t>
      </w:r>
    </w:p>
    <w:p>
      <w:pPr>
        <w:pStyle w:val="ListParagraph"/>
        <w:numPr>
          <w:ilvl w:val="0"/>
          <w:numId w:val="1"/>
        </w:numPr>
        <w:spacing w:after="80" w:line="264"/>
      </w:pPr>
      <w:r>
        <w:rPr>
          <w:color w:val="222222"/>
          <w:sz w:val="20"/>
          <w:szCs w:val="20"/>
        </w:rPr>
        <w:t xml:space="preserve">stage (legacy/provisional): requirement_collection, demo_scheduled_or_done, validated.</w:t>
      </w:r>
    </w:p>
    <w:p>
      <w:pPr>
        <w:pStyle w:val="ListParagraph"/>
        <w:numPr>
          <w:ilvl w:val="0"/>
          <w:numId w:val="1"/>
        </w:numPr>
        <w:spacing w:after="80" w:line="264"/>
      </w:pPr>
      <w:r>
        <w:rPr>
          <w:color w:val="222222"/>
          <w:sz w:val="20"/>
          <w:szCs w:val="20"/>
        </w:rPr>
        <w:t xml:space="preserve">status (authoritative): requirement_collection, more_information_required, requirement_confirmed, follow_up_required, appointment_required, demo_required, proposal_required, no_current_progression.</w:t>
      </w:r>
    </w:p>
    <w:p>
      <w:pPr>
        <w:pStyle w:val="ListParagraph"/>
        <w:numPr>
          <w:ilvl w:val="0"/>
          <w:numId w:val="1"/>
        </w:numPr>
        <w:spacing w:after="80" w:line="264"/>
      </w:pPr>
      <w:r>
        <w:rPr>
          <w:color w:val="222222"/>
          <w:sz w:val="20"/>
          <w:szCs w:val="20"/>
        </w:rPr>
        <w:t xml:space="preserve">temperature: hot, warm, cold.</w:t>
      </w:r>
    </w:p>
    <w:p>
      <w:pPr>
        <w:spacing w:after="100"/>
      </w:pPr>
      <w:r>
        <w:rPr>
          <w:b/>
          <w:bCs/>
          <w:sz w:val="20"/>
          <w:szCs w:val="20"/>
        </w:rPr>
        <w:t xml:space="preserve">Timestamps / soft delete: </w:t>
      </w:r>
      <w:r>
        <w:rPr>
          <w:sz w:val="20"/>
          <w:szCs w:val="20"/>
        </w:rPr>
        <w:t xml:space="preserve">Standard. No soft delete.</w:t>
      </w:r>
    </w:p>
    <w:p>
      <w:pPr>
        <w:pStyle w:val="Heading4"/>
        <w:spacing w:after="80" w:before="160"/>
      </w:pPr>
      <w:r>
        <w:rPr>
          <w:b/>
          <w:bCs/>
          <w:i/>
          <w:iCs/>
          <w:color w:val="333333"/>
          <w:sz w:val="21"/>
          <w:szCs w:val="21"/>
        </w:rPr>
        <w:t xml:space="preserve">Relationships</w:t>
      </w:r>
    </w:p>
    <w:p>
      <w:pPr>
        <w:pStyle w:val="ListParagraph"/>
        <w:numPr>
          <w:ilvl w:val="0"/>
          <w:numId w:val="1"/>
        </w:numPr>
        <w:spacing w:after="80" w:line="264"/>
      </w:pPr>
      <w:r>
        <w:rPr>
          <w:color w:val="222222"/>
          <w:sz w:val="20"/>
          <w:szCs w:val="20"/>
        </w:rPr>
        <w:t xml:space="preserve">Belongs to Prospect, the originating Call Record (if any), assigned/creating User. Has one Proposal (unique — see below), has many Demos (a company may have more than one Demo against the same Lead over time).</w:t>
      </w:r>
    </w:p>
    <w:p>
      <w:pPr>
        <w:pStyle w:val="Heading4"/>
        <w:spacing w:after="80" w:before="160"/>
      </w:pPr>
      <w:r>
        <w:rPr>
          <w:b/>
          <w:bCs/>
          <w:i/>
          <w:iCs/>
          <w:color w:val="333333"/>
          <w:sz w:val="21"/>
          <w:szCs w:val="21"/>
        </w:rPr>
        <w:t xml:space="preserve">Business Rules</w:t>
      </w:r>
    </w:p>
    <w:p>
      <w:pPr>
        <w:pStyle w:val="ListParagraph"/>
        <w:numPr>
          <w:ilvl w:val="0"/>
          <w:numId w:val="1"/>
        </w:numPr>
        <w:spacing w:after="80" w:line="264"/>
      </w:pPr>
      <w:r>
        <w:rPr>
          <w:color w:val="222222"/>
          <w:sz w:val="20"/>
          <w:szCs w:val="20"/>
        </w:rPr>
        <w:t xml:space="preserve">Notes are mandatory the moment a Lead is ready for a Proposal — enforced at the model level, not just the form.</w:t>
      </w:r>
    </w:p>
    <w:p>
      <w:pPr>
        <w:pStyle w:val="ListParagraph"/>
        <w:numPr>
          <w:ilvl w:val="0"/>
          <w:numId w:val="1"/>
        </w:numPr>
        <w:spacing w:after="80" w:line="264"/>
      </w:pPr>
      <w:r>
        <w:rPr>
          <w:color w:val="222222"/>
          <w:sz w:val="20"/>
          <w:szCs w:val="20"/>
        </w:rPr>
        <w:t xml:space="preserve">A Lead marked Lost is a one-way state from the board/list perspective — reopening it requires going to the Lead's own page.</w:t>
      </w:r>
    </w:p>
    <w:p>
      <w:pPr>
        <w:pStyle w:val="ListParagraph"/>
        <w:numPr>
          <w:ilvl w:val="0"/>
          <w:numId w:val="1"/>
        </w:numPr>
        <w:spacing w:after="80" w:line="264"/>
      </w:pPr>
      <w:r>
        <w:rPr>
          <w:color w:val="222222"/>
          <w:sz w:val="20"/>
          <w:szCs w:val="20"/>
        </w:rPr>
        <w:t xml:space="preserve">Every write path — Update Status action, Appointment/Demo outcome routing, Pipeline Board drag — goes through the same centralized service, so status and its timestamp can never drift out of sync with what actually happened.</w:t>
      </w:r>
    </w:p>
    <w:p>
      <w:pPr>
        <w:spacing w:after="200"/>
      </w:pPr>
    </w:p>
    <w:p>
      <w:pPr>
        <w:pBdr>
          <w:left w:val="single" w:color="A12B2B" w:sz="18" w:space="8"/>
        </w:pBdr>
        <w:shd w:fill="FDEEEE" w:val="clear"/>
        <w:spacing w:after="160" w:before="100"/>
        <w:ind w:left="200"/>
      </w:pPr>
      <w:r>
        <w:rPr>
          <w:b/>
          <w:bCs/>
          <w:color w:val="A12B2B"/>
          <w:sz w:val="20"/>
          <w:szCs w:val="20"/>
        </w:rPr>
        <w:t xml:space="preserve">Pipeline Board V2 column not live: </w:t>
      </w:r>
      <w:r>
        <w:rPr>
          <w:color w:val="4a1010"/>
          <w:sz w:val="20"/>
          <w:szCs w:val="20"/>
        </w:rPr>
        <w:t xml:space="preserve">opportunity_title was added by migration 2026_09_16_135115_add_opportunity_title_to_leads_table.php — part of the same undeployed feature. Confirmed absent from the live leads table in a production database export dated 24 September 2026; the corresponding form field is also absent from what actually renders in production (LeadResource.php's current code includes it, but that specific version of the file has not been uploaded).</w:t>
      </w:r>
    </w:p>
    <w:p>
      <w:pPr>
        <w:pStyle w:val="Heading3"/>
        <w:spacing w:after="100" w:before="220"/>
      </w:pPr>
      <w:r>
        <w:rPr>
          <w:b/>
          <w:bCs/>
          <w:color w:val="A06B1A"/>
          <w:sz w:val="22"/>
          <w:szCs w:val="22"/>
        </w:rPr>
        <w:t xml:space="preserve">demos</w:t>
      </w:r>
    </w:p>
    <w:p>
      <w:pPr>
        <w:spacing w:after="140" w:line="276"/>
      </w:pPr>
      <w:r>
        <w:rPr>
          <w:color w:val="222222"/>
          <w:sz w:val="21"/>
          <w:szCs w:val="21"/>
        </w:rPr>
        <w:t xml:space="preserve">A scheduled product walkthrough. Every Demo belongs to an existing Lead and is created only through a workflow transition (never a blank "Create Demo" form).</w:t>
      </w:r>
    </w:p>
    <w:p>
      <w:pPr>
        <w:spacing w:after="100"/>
      </w:pPr>
      <w:r>
        <w:rPr>
          <w:b/>
          <w:bCs/>
          <w:sz w:val="20"/>
          <w:szCs w:val="20"/>
        </w:rPr>
        <w:t xml:space="preserve">Used by module: </w:t>
      </w:r>
      <w:r>
        <w:rPr>
          <w:i/>
          <w:iCs/>
          <w:sz w:val="20"/>
          <w:szCs w:val="20"/>
        </w:rPr>
        <w:t xml:space="preserve">Demos — app/Filament/Resources/DemoResource.php</w:t>
      </w:r>
    </w:p>
    <w:p>
      <w:pPr>
        <w:spacing w:after="120"/>
      </w:pPr>
      <w:r>
        <w:rPr>
          <w:b/>
          <w:bCs/>
          <w:color w:val="666666"/>
          <w:sz w:val="19"/>
          <w:szCs w:val="19"/>
        </w:rPr>
        <w:t xml:space="preserve">Introduced/altered by: </w:t>
      </w:r>
      <w:r>
        <w:rPr>
          <w:i/>
          <w:iCs/>
          <w:color w:val="666666"/>
          <w:sz w:val="19"/>
          <w:szCs w:val="19"/>
        </w:rPr>
        <w:t xml:space="preserve">create_demos_table (single migration — no later alterations)</w:t>
      </w:r>
    </w:p>
    <w:p>
      <w:pPr>
        <w:spacing w:after="100"/>
      </w:pPr>
      <w:r>
        <w:rPr>
          <w:b/>
          <w:bCs/>
          <w:sz w:val="20"/>
          <w:szCs w:val="20"/>
        </w:rPr>
        <w:t xml:space="preserve">Primary key: </w:t>
      </w:r>
      <w:r>
        <w:rPr>
          <w:sz w:val="20"/>
          <w:szCs w:val="20"/>
        </w:rPr>
        <w:t xml:space="preserve">id</w:t>
      </w:r>
    </w:p>
    <w:tbl>
      <w:tblPr>
        <w:tblW w:type="pct" w:w="5000"/>
        <w:tblBorders>
          <w:top w:val="single" w:color="BBBBBB" w:sz="4"/>
          <w:left w:val="single" w:color="BBBBBB" w:sz="4"/>
          <w:bottom w:val="single" w:color="BBBBBB" w:sz="4"/>
          <w:right w:val="single" w:color="BBBBBB" w:sz="4"/>
          <w:insideH w:val="single" w:color="DDDDDD" w:sz="4"/>
          <w:insideV w:val="single" w:color="DDDDDD" w:sz="4"/>
        </w:tblBorders>
      </w:tblPr>
      <w:tblGrid>
        <w:gridCol w:w="1788"/>
        <w:gridCol w:w="1987"/>
        <w:gridCol w:w="994"/>
        <w:gridCol w:w="1490"/>
        <w:gridCol w:w="3676"/>
      </w:tblGrid>
      <w:tr>
        <w:trPr>
          <w:tblHeader/>
        </w:trPr>
        <w:tc>
          <w:tcPr>
            <w:tcW w:type="pct" w:w="900"/>
            <w:shd w:fill="0E1131" w:val="clear"/>
            <w:tcMar>
              <w:top w:type="dxa" w:w="80"/>
              <w:left w:type="dxa" w:w="100"/>
              <w:bottom w:type="dxa" w:w="80"/>
              <w:right w:type="dxa" w:w="100"/>
            </w:tcMar>
            <w:vAlign w:val="center"/>
          </w:tcPr>
          <w:p>
            <w:r>
              <w:rPr>
                <w:b/>
                <w:bCs/>
                <w:color w:val="FFFFFF"/>
                <w:sz w:val="19"/>
                <w:szCs w:val="19"/>
              </w:rPr>
              <w:t xml:space="preserve">Column</w:t>
            </w:r>
          </w:p>
        </w:tc>
        <w:tc>
          <w:tcPr>
            <w:tcW w:type="pct" w:w="1000"/>
            <w:shd w:fill="0E1131" w:val="clear"/>
            <w:tcMar>
              <w:top w:type="dxa" w:w="80"/>
              <w:left w:type="dxa" w:w="100"/>
              <w:bottom w:type="dxa" w:w="80"/>
              <w:right w:type="dxa" w:w="100"/>
            </w:tcMar>
            <w:vAlign w:val="center"/>
          </w:tcPr>
          <w:p>
            <w:r>
              <w:rPr>
                <w:b/>
                <w:bCs/>
                <w:color w:val="FFFFFF"/>
                <w:sz w:val="19"/>
                <w:szCs w:val="19"/>
              </w:rPr>
              <w:t xml:space="preserve">Type</w:t>
            </w:r>
          </w:p>
        </w:tc>
        <w:tc>
          <w:tcPr>
            <w:tcW w:type="pct" w:w="500"/>
            <w:shd w:fill="0E1131" w:val="clear"/>
            <w:tcMar>
              <w:top w:type="dxa" w:w="80"/>
              <w:left w:type="dxa" w:w="100"/>
              <w:bottom w:type="dxa" w:w="80"/>
              <w:right w:type="dxa" w:w="100"/>
            </w:tcMar>
            <w:vAlign w:val="center"/>
          </w:tcPr>
          <w:p>
            <w:r>
              <w:rPr>
                <w:b/>
                <w:bCs/>
                <w:color w:val="FFFFFF"/>
                <w:sz w:val="19"/>
                <w:szCs w:val="19"/>
              </w:rPr>
              <w:t xml:space="preserve">Nullable</w:t>
            </w:r>
          </w:p>
        </w:tc>
        <w:tc>
          <w:tcPr>
            <w:tcW w:type="pct" w:w="750"/>
            <w:shd w:fill="0E1131" w:val="clear"/>
            <w:tcMar>
              <w:top w:type="dxa" w:w="80"/>
              <w:left w:type="dxa" w:w="100"/>
              <w:bottom w:type="dxa" w:w="80"/>
              <w:right w:type="dxa" w:w="100"/>
            </w:tcMar>
            <w:vAlign w:val="center"/>
          </w:tcPr>
          <w:p>
            <w:r>
              <w:rPr>
                <w:b/>
                <w:bCs/>
                <w:color w:val="FFFFFF"/>
                <w:sz w:val="19"/>
                <w:szCs w:val="19"/>
              </w:rPr>
              <w:t xml:space="preserve">Default</w:t>
            </w:r>
          </w:p>
        </w:tc>
        <w:tc>
          <w:tcPr>
            <w:tcW w:type="pct" w:w="1850"/>
            <w:shd w:fill="0E1131" w:val="clear"/>
            <w:tcMar>
              <w:top w:type="dxa" w:w="80"/>
              <w:left w:type="dxa" w:w="100"/>
              <w:bottom w:type="dxa" w:w="80"/>
              <w:right w:type="dxa" w:w="100"/>
            </w:tcMar>
            <w:vAlign w:val="center"/>
          </w:tcPr>
          <w:p>
            <w:r>
              <w:rPr>
                <w:b/>
                <w:bCs/>
                <w:color w:val="FFFFFF"/>
                <w:sz w:val="19"/>
                <w:szCs w:val="19"/>
              </w:rPr>
              <w:t xml:space="preserve">Notes</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id</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bigint unsigned</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organization_id, prospect_id, lead_id, assigned_to, created_by</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bigint unsigned (FK)</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lead_id is deliberately NOT unique — a Lead can have more than one Demo over time</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rescheduled_from_id</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bigint unsigned (FK, self)</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origin_type / origin_id</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morph pair</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demo_at</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dateTime</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Locked once set except via Reschedule</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mode</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on_site or online</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location, meeting_link</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Required conditionally based on mode</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attendees</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json</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product_service, purpose, feedback, correction_comments, notes</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string / text</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status</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 (no DB default; always set explicitly by the creating service)</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scheduled, rescheduled, cancelled, completed</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outcome, next_action</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Set only via the "Record Outcome" action</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status_changed_at</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timestamp</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
            </w:r>
          </w:p>
        </w:tc>
      </w:tr>
    </w:tbl>
    <w:p>
      <w:pPr>
        <w:pStyle w:val="Heading4"/>
        <w:spacing w:after="80" w:before="160"/>
      </w:pPr>
      <w:r>
        <w:rPr>
          <w:b/>
          <w:bCs/>
          <w:i/>
          <w:iCs/>
          <w:color w:val="333333"/>
          <w:sz w:val="21"/>
          <w:szCs w:val="21"/>
        </w:rPr>
        <w:t xml:space="preserve">Foreign Keys</w:t>
      </w:r>
    </w:p>
    <w:p>
      <w:pPr>
        <w:pStyle w:val="ListParagraph"/>
        <w:numPr>
          <w:ilvl w:val="0"/>
          <w:numId w:val="1"/>
        </w:numPr>
        <w:spacing w:after="80" w:line="264"/>
      </w:pPr>
      <w:r>
        <w:rPr>
          <w:color w:val="222222"/>
          <w:sz w:val="20"/>
          <w:szCs w:val="20"/>
        </w:rPr>
        <w:t xml:space="preserve">organization_id, rescheduled_from_id, prospect_id, lead_id, assigned_to, created_by — all explicit RESTRICT on delete</w:t>
      </w:r>
    </w:p>
    <w:p>
      <w:pPr>
        <w:pStyle w:val="Heading4"/>
        <w:spacing w:after="80" w:before="160"/>
      </w:pPr>
      <w:r>
        <w:rPr>
          <w:b/>
          <w:bCs/>
          <w:i/>
          <w:iCs/>
          <w:color w:val="333333"/>
          <w:sz w:val="21"/>
          <w:szCs w:val="21"/>
        </w:rPr>
        <w:t xml:space="preserve">Other Indexes</w:t>
      </w:r>
    </w:p>
    <w:p>
      <w:pPr>
        <w:pStyle w:val="ListParagraph"/>
        <w:numPr>
          <w:ilvl w:val="0"/>
          <w:numId w:val="1"/>
        </w:numPr>
        <w:spacing w:after="80" w:line="264"/>
      </w:pPr>
      <w:r>
        <w:rPr>
          <w:color w:val="222222"/>
          <w:sz w:val="20"/>
          <w:szCs w:val="20"/>
        </w:rPr>
        <w:t xml:space="preserve">(organization_id, lead_id)</w:t>
      </w:r>
    </w:p>
    <w:p>
      <w:pPr>
        <w:pStyle w:val="ListParagraph"/>
        <w:numPr>
          <w:ilvl w:val="0"/>
          <w:numId w:val="1"/>
        </w:numPr>
        <w:spacing w:after="80" w:line="264"/>
      </w:pPr>
      <w:r>
        <w:rPr>
          <w:color w:val="222222"/>
          <w:sz w:val="20"/>
          <w:szCs w:val="20"/>
        </w:rPr>
        <w:t xml:space="preserve">(organization_id, status)</w:t>
      </w:r>
    </w:p>
    <w:p>
      <w:pPr>
        <w:pStyle w:val="ListParagraph"/>
        <w:numPr>
          <w:ilvl w:val="0"/>
          <w:numId w:val="1"/>
        </w:numPr>
        <w:spacing w:after="80" w:line="264"/>
      </w:pPr>
      <w:r>
        <w:rPr>
          <w:color w:val="222222"/>
          <w:sz w:val="20"/>
          <w:szCs w:val="20"/>
        </w:rPr>
        <w:t xml:space="preserve">assigned_to</w:t>
      </w:r>
    </w:p>
    <w:p>
      <w:pPr>
        <w:pStyle w:val="Heading4"/>
        <w:spacing w:after="80" w:before="160"/>
      </w:pPr>
      <w:r>
        <w:rPr>
          <w:b/>
          <w:bCs/>
          <w:i/>
          <w:iCs/>
          <w:color w:val="333333"/>
          <w:sz w:val="21"/>
          <w:szCs w:val="21"/>
        </w:rPr>
        <w:t xml:space="preserve">Status / Type Fields</w:t>
      </w:r>
    </w:p>
    <w:p>
      <w:pPr>
        <w:pStyle w:val="ListParagraph"/>
        <w:numPr>
          <w:ilvl w:val="0"/>
          <w:numId w:val="1"/>
        </w:numPr>
        <w:spacing w:after="80" w:line="264"/>
      </w:pPr>
      <w:r>
        <w:rPr>
          <w:color w:val="222222"/>
          <w:sz w:val="20"/>
          <w:szCs w:val="20"/>
        </w:rPr>
        <w:t xml:space="preserve">status: scheduled, rescheduled, cancelled, completed.</w:t>
      </w:r>
    </w:p>
    <w:p>
      <w:pPr>
        <w:pStyle w:val="ListParagraph"/>
        <w:numPr>
          <w:ilvl w:val="0"/>
          <w:numId w:val="1"/>
        </w:numPr>
        <w:spacing w:after="80" w:line="264"/>
      </w:pPr>
      <w:r>
        <w:rPr>
          <w:color w:val="222222"/>
          <w:sz w:val="20"/>
          <w:szCs w:val="20"/>
        </w:rPr>
        <w:t xml:space="preserve">outcome (8 values): interested_ok, correction_needed, another_demo_required, more_time_discussion, requirement_clarification_needed, proposal_required, not_interested_no_progression, other.</w:t>
      </w:r>
    </w:p>
    <w:p>
      <w:pPr>
        <w:spacing w:after="100"/>
      </w:pPr>
      <w:r>
        <w:rPr>
          <w:b/>
          <w:bCs/>
          <w:sz w:val="20"/>
          <w:szCs w:val="20"/>
        </w:rPr>
        <w:t xml:space="preserve">Timestamps / soft delete: </w:t>
      </w:r>
      <w:r>
        <w:rPr>
          <w:sz w:val="20"/>
          <w:szCs w:val="20"/>
        </w:rPr>
        <w:t xml:space="preserve">Standard. No soft delete.</w:t>
      </w:r>
    </w:p>
    <w:p>
      <w:pPr>
        <w:pStyle w:val="Heading4"/>
        <w:spacing w:after="80" w:before="160"/>
      </w:pPr>
      <w:r>
        <w:rPr>
          <w:b/>
          <w:bCs/>
          <w:i/>
          <w:iCs/>
          <w:color w:val="333333"/>
          <w:sz w:val="21"/>
          <w:szCs w:val="21"/>
        </w:rPr>
        <w:t xml:space="preserve">Relationships</w:t>
      </w:r>
    </w:p>
    <w:p>
      <w:pPr>
        <w:pStyle w:val="ListParagraph"/>
        <w:numPr>
          <w:ilvl w:val="0"/>
          <w:numId w:val="1"/>
        </w:numPr>
        <w:spacing w:after="80" w:line="264"/>
      </w:pPr>
      <w:r>
        <w:rPr>
          <w:color w:val="222222"/>
          <w:sz w:val="20"/>
          <w:szCs w:val="20"/>
        </w:rPr>
        <w:t xml:space="preserve">Belongs to Prospect and Lead. May have a generated Follow-Up (via the polymorphic origin link).</w:t>
      </w:r>
    </w:p>
    <w:p>
      <w:pPr>
        <w:pStyle w:val="Heading4"/>
        <w:spacing w:after="80" w:before="160"/>
      </w:pPr>
      <w:r>
        <w:rPr>
          <w:b/>
          <w:bCs/>
          <w:i/>
          <w:iCs/>
          <w:color w:val="333333"/>
          <w:sz w:val="21"/>
          <w:szCs w:val="21"/>
        </w:rPr>
        <w:t xml:space="preserve">Business Rules</w:t>
      </w:r>
    </w:p>
    <w:p>
      <w:pPr>
        <w:pStyle w:val="ListParagraph"/>
        <w:numPr>
          <w:ilvl w:val="0"/>
          <w:numId w:val="1"/>
        </w:numPr>
        <w:spacing w:after="80" w:line="264"/>
      </w:pPr>
      <w:r>
        <w:rPr>
          <w:color w:val="222222"/>
          <w:sz w:val="20"/>
          <w:szCs w:val="20"/>
        </w:rPr>
        <w:t xml:space="preserve">On-Site demos require a Location; Online demos require a Meeting Link — enforced on save.</w:t>
      </w:r>
    </w:p>
    <w:p>
      <w:pPr>
        <w:pStyle w:val="ListParagraph"/>
        <w:numPr>
          <w:ilvl w:val="0"/>
          <w:numId w:val="1"/>
        </w:numPr>
        <w:spacing w:after="80" w:line="264"/>
      </w:pPr>
      <w:r>
        <w:rPr>
          <w:color w:val="222222"/>
          <w:sz w:val="20"/>
          <w:szCs w:val="20"/>
        </w:rPr>
        <w:t xml:space="preserve">Every outcome maps to exactly one next system action through a fixed determinism table (e.g. "Another Demo Required" always schedules a repeat Demo) — a caller cannot supply a contradictory next action for a deterministic outcome.</w:t>
      </w:r>
    </w:p>
    <w:p>
      <w:pPr>
        <w:spacing w:after="200"/>
      </w:pPr>
    </w:p>
    <w:p>
      <w:pPr>
        <w:pStyle w:val="Heading2"/>
        <w:spacing w:after="140" w:before="280"/>
      </w:pPr>
      <w:r>
        <w:rPr>
          <w:b/>
          <w:bCs/>
          <w:color w:val="1F4E8C"/>
          <w:sz w:val="25"/>
          <w:szCs w:val="25"/>
        </w:rPr>
        <w:t xml:space="preserve">5.5 Proposals</w:t>
      </w:r>
    </w:p>
    <w:p>
      <w:pPr>
        <w:pStyle w:val="Heading3"/>
        <w:spacing w:after="100" w:before="220"/>
      </w:pPr>
      <w:r>
        <w:rPr>
          <w:b/>
          <w:bCs/>
          <w:color w:val="A06B1A"/>
          <w:sz w:val="22"/>
          <w:szCs w:val="22"/>
        </w:rPr>
        <w:t xml:space="preserve">proposals</w:t>
      </w:r>
    </w:p>
    <w:p>
      <w:pPr>
        <w:spacing w:after="140" w:line="276"/>
      </w:pPr>
      <w:r>
        <w:rPr>
          <w:color w:val="222222"/>
          <w:sz w:val="21"/>
          <w:szCs w:val="21"/>
        </w:rPr>
        <w:t xml:space="preserve">The commercial offer made once a Lead is validated. All columns below, including the Phase 4A additions, are confirmed live in the production schema (24 September 2026 export). Whether every proposal in production today is still worked as a single flat record versus through the multi-version workflow depends on which Filament UI code is currently deployed alongside this schema — see Section 5.6 for exactly what the data itself does and does not prove about that.</w:t>
      </w:r>
    </w:p>
    <w:p>
      <w:pPr>
        <w:spacing w:after="100"/>
      </w:pPr>
      <w:r>
        <w:rPr>
          <w:b/>
          <w:bCs/>
          <w:sz w:val="20"/>
          <w:szCs w:val="20"/>
        </w:rPr>
        <w:t xml:space="preserve">Used by module: </w:t>
      </w:r>
      <w:r>
        <w:rPr>
          <w:i/>
          <w:iCs/>
          <w:sz w:val="20"/>
          <w:szCs w:val="20"/>
        </w:rPr>
        <w:t xml:space="preserve">Proposals — app/Filament/Resources/ProposalResource.php</w:t>
      </w:r>
    </w:p>
    <w:p>
      <w:pPr>
        <w:spacing w:after="120"/>
      </w:pPr>
      <w:r>
        <w:rPr>
          <w:b/>
          <w:bCs/>
          <w:color w:val="666666"/>
          <w:sz w:val="19"/>
          <w:szCs w:val="19"/>
        </w:rPr>
        <w:t xml:space="preserve">Introduced/altered by: </w:t>
      </w:r>
      <w:r>
        <w:rPr>
          <w:i/>
          <w:iCs/>
          <w:color w:val="666666"/>
          <w:sz w:val="19"/>
          <w:szCs w:val="19"/>
        </w:rPr>
        <w:t xml:space="preserve">create_proposals_table → add_pdf_path → replace_pdf_path_with_attachments → organization_id → [Phase 4A: add_version_pointers, widen_value_and_add_activity_cache, add_won_requires_winning_version_check — see flag]</w:t>
      </w:r>
    </w:p>
    <w:p>
      <w:pPr>
        <w:spacing w:after="100"/>
      </w:pPr>
      <w:r>
        <w:rPr>
          <w:b/>
          <w:bCs/>
          <w:sz w:val="20"/>
          <w:szCs w:val="20"/>
        </w:rPr>
        <w:t xml:space="preserve">Primary key: </w:t>
      </w:r>
      <w:r>
        <w:rPr>
          <w:sz w:val="20"/>
          <w:szCs w:val="20"/>
        </w:rPr>
        <w:t xml:space="preserve">id</w:t>
      </w:r>
    </w:p>
    <w:tbl>
      <w:tblPr>
        <w:tblW w:type="pct" w:w="5000"/>
        <w:tblBorders>
          <w:top w:val="single" w:color="BBBBBB" w:sz="4"/>
          <w:left w:val="single" w:color="BBBBBB" w:sz="4"/>
          <w:bottom w:val="single" w:color="BBBBBB" w:sz="4"/>
          <w:right w:val="single" w:color="BBBBBB" w:sz="4"/>
          <w:insideH w:val="single" w:color="DDDDDD" w:sz="4"/>
          <w:insideV w:val="single" w:color="DDDDDD" w:sz="4"/>
        </w:tblBorders>
      </w:tblPr>
      <w:tblGrid>
        <w:gridCol w:w="1788"/>
        <w:gridCol w:w="1987"/>
        <w:gridCol w:w="994"/>
        <w:gridCol w:w="1490"/>
        <w:gridCol w:w="3676"/>
      </w:tblGrid>
      <w:tr>
        <w:trPr>
          <w:tblHeader/>
        </w:trPr>
        <w:tc>
          <w:tcPr>
            <w:tcW w:type="pct" w:w="900"/>
            <w:shd w:fill="0E1131" w:val="clear"/>
            <w:tcMar>
              <w:top w:type="dxa" w:w="80"/>
              <w:left w:type="dxa" w:w="100"/>
              <w:bottom w:type="dxa" w:w="80"/>
              <w:right w:type="dxa" w:w="100"/>
            </w:tcMar>
            <w:vAlign w:val="center"/>
          </w:tcPr>
          <w:p>
            <w:r>
              <w:rPr>
                <w:b/>
                <w:bCs/>
                <w:color w:val="FFFFFF"/>
                <w:sz w:val="19"/>
                <w:szCs w:val="19"/>
              </w:rPr>
              <w:t xml:space="preserve">Column</w:t>
            </w:r>
          </w:p>
        </w:tc>
        <w:tc>
          <w:tcPr>
            <w:tcW w:type="pct" w:w="1000"/>
            <w:shd w:fill="0E1131" w:val="clear"/>
            <w:tcMar>
              <w:top w:type="dxa" w:w="80"/>
              <w:left w:type="dxa" w:w="100"/>
              <w:bottom w:type="dxa" w:w="80"/>
              <w:right w:type="dxa" w:w="100"/>
            </w:tcMar>
            <w:vAlign w:val="center"/>
          </w:tcPr>
          <w:p>
            <w:r>
              <w:rPr>
                <w:b/>
                <w:bCs/>
                <w:color w:val="FFFFFF"/>
                <w:sz w:val="19"/>
                <w:szCs w:val="19"/>
              </w:rPr>
              <w:t xml:space="preserve">Type</w:t>
            </w:r>
          </w:p>
        </w:tc>
        <w:tc>
          <w:tcPr>
            <w:tcW w:type="pct" w:w="500"/>
            <w:shd w:fill="0E1131" w:val="clear"/>
            <w:tcMar>
              <w:top w:type="dxa" w:w="80"/>
              <w:left w:type="dxa" w:w="100"/>
              <w:bottom w:type="dxa" w:w="80"/>
              <w:right w:type="dxa" w:w="100"/>
            </w:tcMar>
            <w:vAlign w:val="center"/>
          </w:tcPr>
          <w:p>
            <w:r>
              <w:rPr>
                <w:b/>
                <w:bCs/>
                <w:color w:val="FFFFFF"/>
                <w:sz w:val="19"/>
                <w:szCs w:val="19"/>
              </w:rPr>
              <w:t xml:space="preserve">Nullable</w:t>
            </w:r>
          </w:p>
        </w:tc>
        <w:tc>
          <w:tcPr>
            <w:tcW w:type="pct" w:w="750"/>
            <w:shd w:fill="0E1131" w:val="clear"/>
            <w:tcMar>
              <w:top w:type="dxa" w:w="80"/>
              <w:left w:type="dxa" w:w="100"/>
              <w:bottom w:type="dxa" w:w="80"/>
              <w:right w:type="dxa" w:w="100"/>
            </w:tcMar>
            <w:vAlign w:val="center"/>
          </w:tcPr>
          <w:p>
            <w:r>
              <w:rPr>
                <w:b/>
                <w:bCs/>
                <w:color w:val="FFFFFF"/>
                <w:sz w:val="19"/>
                <w:szCs w:val="19"/>
              </w:rPr>
              <w:t xml:space="preserve">Default</w:t>
            </w:r>
          </w:p>
        </w:tc>
        <w:tc>
          <w:tcPr>
            <w:tcW w:type="pct" w:w="1850"/>
            <w:shd w:fill="0E1131" w:val="clear"/>
            <w:tcMar>
              <w:top w:type="dxa" w:w="80"/>
              <w:left w:type="dxa" w:w="100"/>
              <w:bottom w:type="dxa" w:w="80"/>
              <w:right w:type="dxa" w:w="100"/>
            </w:tcMar>
            <w:vAlign w:val="center"/>
          </w:tcPr>
          <w:p>
            <w:r>
              <w:rPr>
                <w:b/>
                <w:bCs/>
                <w:color w:val="FFFFFF"/>
                <w:sz w:val="19"/>
                <w:szCs w:val="19"/>
              </w:rPr>
              <w:t xml:space="preserve">Notes</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id</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bigint unsigned</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organization_id, assigned_to, created_by</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bigint unsigned (FK)</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lead_id</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bigint unsigned (FK, unique)</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One Proposal per Lead, enforced by this unique index</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prospect_id</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bigint unsigned (FK)</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Denormalized from the Lead's own Prospect</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proposal_number</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Phase 4A column, confirmed present on the live table; NULL on every production row seen — the numbering feature has not actually been used yet, though the column exists</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stage</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'being_prepared'</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being_prepared, sent, customer_accepted, customer_rejected</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outcome</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won, hold, lost — null means still in progress</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current_version_id, winning_version_id</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bigint unsigned (FK, nullable)</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Phase 4A columns, confirmed live and populated on production rows — see Section 5.6</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value</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decimal(18,2)</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Widened from decimal(12,2) in a later migration</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sent_at</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date</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Legacy field per AGENTS.md, with no runtime writer in the Phase 4A code — still populated on production rows dated before the Phase 4A rollout</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notes</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text</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Required once outcome is Won or Lost</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attachment_paths, attachment_names</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json</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Replaced an earlier single pdf_path column</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stage_changed_at, last_client_activity_at</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timestamp</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last_client_activity_at is a Phase 4A column; NULL on every production row seen</w:t>
            </w:r>
          </w:p>
        </w:tc>
      </w:tr>
    </w:tbl>
    <w:p>
      <w:pPr>
        <w:pStyle w:val="Heading4"/>
        <w:spacing w:after="80" w:before="160"/>
      </w:pPr>
      <w:r>
        <w:rPr>
          <w:b/>
          <w:bCs/>
          <w:i/>
          <w:iCs/>
          <w:color w:val="333333"/>
          <w:sz w:val="21"/>
          <w:szCs w:val="21"/>
        </w:rPr>
        <w:t xml:space="preserve">Foreign Keys</w:t>
      </w:r>
    </w:p>
    <w:p>
      <w:pPr>
        <w:pStyle w:val="ListParagraph"/>
        <w:numPr>
          <w:ilvl w:val="0"/>
          <w:numId w:val="1"/>
        </w:numPr>
        <w:spacing w:after="80" w:line="264"/>
      </w:pPr>
      <w:r>
        <w:rPr>
          <w:color w:val="222222"/>
          <w:sz w:val="20"/>
          <w:szCs w:val="20"/>
        </w:rPr>
        <w:t xml:space="preserve">organization_id → organizations.id</w:t>
      </w:r>
    </w:p>
    <w:p>
      <w:pPr>
        <w:pStyle w:val="ListParagraph"/>
        <w:numPr>
          <w:ilvl w:val="0"/>
          <w:numId w:val="1"/>
        </w:numPr>
        <w:spacing w:after="80" w:line="264"/>
      </w:pPr>
      <w:r>
        <w:rPr>
          <w:color w:val="222222"/>
          <w:sz w:val="20"/>
          <w:szCs w:val="20"/>
        </w:rPr>
        <w:t xml:space="preserve">lead_id → leads.id (RESTRICT)</w:t>
      </w:r>
    </w:p>
    <w:p>
      <w:pPr>
        <w:pStyle w:val="ListParagraph"/>
        <w:numPr>
          <w:ilvl w:val="0"/>
          <w:numId w:val="1"/>
        </w:numPr>
        <w:spacing w:after="80" w:line="264"/>
      </w:pPr>
      <w:r>
        <w:rPr>
          <w:color w:val="222222"/>
          <w:sz w:val="20"/>
          <w:szCs w:val="20"/>
        </w:rPr>
        <w:t xml:space="preserve">prospect_id → prospects.id (RESTRICT)</w:t>
      </w:r>
    </w:p>
    <w:p>
      <w:pPr>
        <w:pStyle w:val="ListParagraph"/>
        <w:numPr>
          <w:ilvl w:val="0"/>
          <w:numId w:val="1"/>
        </w:numPr>
        <w:spacing w:after="80" w:line="264"/>
      </w:pPr>
      <w:r>
        <w:rPr>
          <w:color w:val="222222"/>
          <w:sz w:val="20"/>
          <w:szCs w:val="20"/>
        </w:rPr>
        <w:t xml:space="preserve">assigned_to/created_by → users.id (RESTRICT)</w:t>
      </w:r>
    </w:p>
    <w:p>
      <w:pPr>
        <w:pStyle w:val="ListParagraph"/>
        <w:numPr>
          <w:ilvl w:val="0"/>
          <w:numId w:val="1"/>
        </w:numPr>
        <w:spacing w:after="80" w:line="264"/>
      </w:pPr>
      <w:r>
        <w:rPr>
          <w:color w:val="222222"/>
          <w:sz w:val="20"/>
          <w:szCs w:val="20"/>
        </w:rPr>
        <w:t xml:space="preserve">current_version_id → proposal_versions.id (nullOnDelete) — Phase 4A, confirmed live</w:t>
      </w:r>
    </w:p>
    <w:p>
      <w:pPr>
        <w:pStyle w:val="ListParagraph"/>
        <w:numPr>
          <w:ilvl w:val="0"/>
          <w:numId w:val="1"/>
        </w:numPr>
        <w:spacing w:after="80" w:line="264"/>
      </w:pPr>
      <w:r>
        <w:rPr>
          <w:color w:val="222222"/>
          <w:sz w:val="20"/>
          <w:szCs w:val="20"/>
        </w:rPr>
        <w:t xml:space="preserve">winning_version_id → proposal_versions.id — confirmed live as a plain FK in the production export; see the note on the CHECK constraint below</w:t>
      </w:r>
    </w:p>
    <w:p>
      <w:pPr>
        <w:pStyle w:val="Heading4"/>
        <w:spacing w:after="80" w:before="160"/>
      </w:pPr>
      <w:r>
        <w:rPr>
          <w:b/>
          <w:bCs/>
          <w:i/>
          <w:iCs/>
          <w:color w:val="333333"/>
          <w:sz w:val="21"/>
          <w:szCs w:val="21"/>
        </w:rPr>
        <w:t xml:space="preserve">Unique Constraints</w:t>
      </w:r>
    </w:p>
    <w:p>
      <w:pPr>
        <w:pStyle w:val="ListParagraph"/>
        <w:numPr>
          <w:ilvl w:val="0"/>
          <w:numId w:val="1"/>
        </w:numPr>
        <w:spacing w:after="80" w:line="264"/>
      </w:pPr>
      <w:r>
        <w:rPr>
          <w:color w:val="222222"/>
          <w:sz w:val="20"/>
          <w:szCs w:val="20"/>
        </w:rPr>
        <w:t xml:space="preserve">lead_id</w:t>
      </w:r>
    </w:p>
    <w:p>
      <w:pPr>
        <w:pStyle w:val="ListParagraph"/>
        <w:numPr>
          <w:ilvl w:val="0"/>
          <w:numId w:val="1"/>
        </w:numPr>
        <w:spacing w:after="80" w:line="264"/>
      </w:pPr>
      <w:r>
        <w:rPr>
          <w:color w:val="222222"/>
          <w:sz w:val="20"/>
          <w:szCs w:val="20"/>
        </w:rPr>
        <w:t xml:space="preserve">(organization_id, proposal_number) — Phase 4A, confirmed live</w:t>
      </w:r>
    </w:p>
    <w:p>
      <w:pPr>
        <w:pStyle w:val="Heading4"/>
        <w:spacing w:after="80" w:before="160"/>
      </w:pPr>
      <w:r>
        <w:rPr>
          <w:b/>
          <w:bCs/>
          <w:i/>
          <w:iCs/>
          <w:color w:val="333333"/>
          <w:sz w:val="21"/>
          <w:szCs w:val="21"/>
        </w:rPr>
        <w:t xml:space="preserve">Other Indexes</w:t>
      </w:r>
    </w:p>
    <w:p>
      <w:pPr>
        <w:pStyle w:val="ListParagraph"/>
        <w:numPr>
          <w:ilvl w:val="0"/>
          <w:numId w:val="1"/>
        </w:numPr>
        <w:spacing w:after="80" w:line="264"/>
      </w:pPr>
      <w:r>
        <w:rPr>
          <w:color w:val="222222"/>
          <w:sz w:val="20"/>
          <w:szCs w:val="20"/>
        </w:rPr>
        <w:t xml:space="preserve">assigned_to</w:t>
      </w:r>
    </w:p>
    <w:p>
      <w:pPr>
        <w:pStyle w:val="ListParagraph"/>
        <w:numPr>
          <w:ilvl w:val="0"/>
          <w:numId w:val="1"/>
        </w:numPr>
        <w:spacing w:after="80" w:line="264"/>
      </w:pPr>
      <w:r>
        <w:rPr>
          <w:color w:val="222222"/>
          <w:sz w:val="20"/>
          <w:szCs w:val="20"/>
        </w:rPr>
        <w:t xml:space="preserve">prospect_id</w:t>
      </w:r>
    </w:p>
    <w:p>
      <w:pPr>
        <w:pStyle w:val="ListParagraph"/>
        <w:numPr>
          <w:ilvl w:val="0"/>
          <w:numId w:val="1"/>
        </w:numPr>
        <w:spacing w:after="80" w:line="264"/>
      </w:pPr>
      <w:r>
        <w:rPr>
          <w:color w:val="222222"/>
          <w:sz w:val="20"/>
          <w:szCs w:val="20"/>
        </w:rPr>
        <w:t xml:space="preserve">stage</w:t>
      </w:r>
    </w:p>
    <w:p>
      <w:pPr>
        <w:pStyle w:val="ListParagraph"/>
        <w:numPr>
          <w:ilvl w:val="0"/>
          <w:numId w:val="1"/>
        </w:numPr>
        <w:spacing w:after="80" w:line="264"/>
      </w:pPr>
      <w:r>
        <w:rPr>
          <w:color w:val="222222"/>
          <w:sz w:val="20"/>
          <w:szCs w:val="20"/>
        </w:rPr>
        <w:t xml:space="preserve">outcome</w:t>
      </w:r>
    </w:p>
    <w:p>
      <w:pPr>
        <w:pStyle w:val="Heading4"/>
        <w:spacing w:after="80" w:before="160"/>
      </w:pPr>
      <w:r>
        <w:rPr>
          <w:b/>
          <w:bCs/>
          <w:i/>
          <w:iCs/>
          <w:color w:val="333333"/>
          <w:sz w:val="21"/>
          <w:szCs w:val="21"/>
        </w:rPr>
        <w:t xml:space="preserve">Status / Type Fields</w:t>
      </w:r>
    </w:p>
    <w:p>
      <w:pPr>
        <w:pStyle w:val="ListParagraph"/>
        <w:numPr>
          <w:ilvl w:val="0"/>
          <w:numId w:val="1"/>
        </w:numPr>
        <w:spacing w:after="80" w:line="264"/>
      </w:pPr>
      <w:r>
        <w:rPr>
          <w:color w:val="222222"/>
          <w:sz w:val="20"/>
          <w:szCs w:val="20"/>
        </w:rPr>
        <w:t xml:space="preserve">stage (provisional): being_prepared, sent, customer_accepted, customer_rejected.</w:t>
      </w:r>
    </w:p>
    <w:p>
      <w:pPr>
        <w:pStyle w:val="ListParagraph"/>
        <w:numPr>
          <w:ilvl w:val="0"/>
          <w:numId w:val="1"/>
        </w:numPr>
        <w:spacing w:after="80" w:line="264"/>
      </w:pPr>
      <w:r>
        <w:rPr>
          <w:color w:val="222222"/>
          <w:sz w:val="20"/>
          <w:szCs w:val="20"/>
        </w:rPr>
        <w:t xml:space="preserve">outcome: won, hold, lost, or null (in progress).</w:t>
      </w:r>
    </w:p>
    <w:p>
      <w:pPr>
        <w:spacing w:after="100"/>
      </w:pPr>
      <w:r>
        <w:rPr>
          <w:b/>
          <w:bCs/>
          <w:sz w:val="20"/>
          <w:szCs w:val="20"/>
        </w:rPr>
        <w:t xml:space="preserve">Timestamps / soft delete: </w:t>
      </w:r>
      <w:r>
        <w:rPr>
          <w:sz w:val="20"/>
          <w:szCs w:val="20"/>
        </w:rPr>
        <w:t xml:space="preserve">Standard. No soft delete — Proposals are never destructively deleted (Section 8).</w:t>
      </w:r>
    </w:p>
    <w:p>
      <w:pPr>
        <w:pStyle w:val="Heading4"/>
        <w:spacing w:after="80" w:before="160"/>
      </w:pPr>
      <w:r>
        <w:rPr>
          <w:b/>
          <w:bCs/>
          <w:i/>
          <w:iCs/>
          <w:color w:val="333333"/>
          <w:sz w:val="21"/>
          <w:szCs w:val="21"/>
        </w:rPr>
        <w:t xml:space="preserve">Relationships</w:t>
      </w:r>
    </w:p>
    <w:p>
      <w:pPr>
        <w:pStyle w:val="ListParagraph"/>
        <w:numPr>
          <w:ilvl w:val="0"/>
          <w:numId w:val="1"/>
        </w:numPr>
        <w:spacing w:after="80" w:line="264"/>
      </w:pPr>
      <w:r>
        <w:rPr>
          <w:color w:val="222222"/>
          <w:sz w:val="20"/>
          <w:szCs w:val="20"/>
        </w:rPr>
        <w:t xml:space="preserve">Belongs to Lead (1:1), Prospect, assigned/creating User. Has many Proposal Versions (Phase 4A layer — confirmed live, see Section 5.6).</w:t>
      </w:r>
    </w:p>
    <w:p>
      <w:pPr>
        <w:pStyle w:val="Heading4"/>
        <w:spacing w:after="80" w:before="160"/>
      </w:pPr>
      <w:r>
        <w:rPr>
          <w:b/>
          <w:bCs/>
          <w:i/>
          <w:iCs/>
          <w:color w:val="333333"/>
          <w:sz w:val="21"/>
          <w:szCs w:val="21"/>
        </w:rPr>
        <w:t xml:space="preserve">Business Rules</w:t>
      </w:r>
    </w:p>
    <w:p>
      <w:pPr>
        <w:pStyle w:val="ListParagraph"/>
        <w:numPr>
          <w:ilvl w:val="0"/>
          <w:numId w:val="1"/>
        </w:numPr>
        <w:spacing w:after="80" w:line="264"/>
      </w:pPr>
      <w:r>
        <w:rPr>
          <w:color w:val="222222"/>
          <w:sz w:val="20"/>
          <w:szCs w:val="20"/>
        </w:rPr>
        <w:t xml:space="preserve">One Proposal per Lead, enforced at the database level.</w:t>
      </w:r>
    </w:p>
    <w:p>
      <w:pPr>
        <w:pStyle w:val="ListParagraph"/>
        <w:numPr>
          <w:ilvl w:val="0"/>
          <w:numId w:val="1"/>
        </w:numPr>
        <w:spacing w:after="80" w:line="264"/>
      </w:pPr>
      <w:r>
        <w:rPr>
          <w:color w:val="222222"/>
          <w:sz w:val="20"/>
          <w:szCs w:val="20"/>
        </w:rPr>
        <w:t xml:space="preserve">Whether stage_changed_at resets on outcome changes alone, or only on genuine stage changes (the Phase 4A-3.1 correction described in AGENTS.md section 28), depends on which version of the Proposal model code is currently deployed — Needs verification against the current production application, since a database export cannot show which PHP code produced a given row.</w:t>
      </w:r>
    </w:p>
    <w:p>
      <w:pPr>
        <w:pStyle w:val="ListParagraph"/>
        <w:numPr>
          <w:ilvl w:val="0"/>
          <w:numId w:val="1"/>
        </w:numPr>
        <w:spacing w:after="80" w:line="264"/>
      </w:pPr>
      <w:r>
        <w:rPr>
          <w:color w:val="222222"/>
          <w:sz w:val="20"/>
          <w:szCs w:val="20"/>
        </w:rPr>
        <w:t xml:space="preserve">Deleting a Proposal is blocked entirely once it has any commercial Version attached (Phase 4A concept). This is no longer moot in production: the 24 September 2026 export shows 6 of the then-existing Proposals already carry a real Version, so this guard is confirmed to be actively relevant in production today, not merely a theoretical rule.</w:t>
      </w:r>
    </w:p>
    <w:p>
      <w:pPr>
        <w:spacing w:after="200"/>
      </w:pPr>
    </w:p>
    <w:p>
      <w:pPr>
        <w:pBdr>
          <w:left w:val="single" w:color="A12B2B" w:sz="18" w:space="8"/>
        </w:pBdr>
        <w:shd w:fill="FDEEEE" w:val="clear"/>
        <w:spacing w:after="160" w:before="100"/>
        <w:ind w:left="200"/>
      </w:pPr>
      <w:r>
        <w:rPr>
          <w:b/>
          <w:bCs/>
          <w:color w:val="A12B2B"/>
          <w:sz w:val="20"/>
          <w:szCs w:val="20"/>
        </w:rPr>
        <w:t xml:space="preserve">Correction — Phase 4A columns are live, not "base columns only": </w:t>
      </w:r>
      <w:r>
        <w:rPr>
          <w:color w:val="4a1010"/>
          <w:sz w:val="20"/>
          <w:szCs w:val="20"/>
        </w:rPr>
        <w:t xml:space="preserve">proposal_number, current_version_id, winning_version_id, and last_client_activity_at all exist on the live production proposals table, evidenced directly by the 24 September 2026 production export. One anomaly found in that same export: the migration that is supposed to add the "Won requires winning_version_id" CHECK constraint (2026_09_12_090000_add_won_requires_winning_version_check_to_proposals_table) IS recorded as applied in production's own migrations bookkeeping table, but the actual CHECK constraint does not appear anywhere in the exported table structure. Whether this means the constraint silently failed to apply, was later dropped, or is simply not captured by this export format is unknown from the export alone — Needs verification directly against the current production database. Separately, whether Proposal.stage/outcome are still directly editable from the ordinary Edit form and Pipeline Board today, or are now exclusively service-owned as the Phase 4A-3.5 "outcome cutover" describes, is an application-code question a database export cannot answer by itself — also Needs verification. See the companion Project Status &amp; Handover Report for the full corrected analysis.</w:t>
      </w:r>
    </w:p>
    <w:p>
      <w:pPr>
        <w:pStyle w:val="Heading2"/>
        <w:spacing w:after="140" w:before="280"/>
      </w:pPr>
      <w:r>
        <w:rPr>
          <w:b/>
          <w:bCs/>
          <w:color w:val="1F4E8C"/>
          <w:sz w:val="25"/>
          <w:szCs w:val="25"/>
        </w:rPr>
        <w:t xml:space="preserve">5.6 Commercial Proposal-Versioning Layer ("Phase 4A") — Confirmed Live in Production</w:t>
      </w:r>
    </w:p>
    <w:p>
      <w:pPr>
        <w:pBdr>
          <w:left w:val="single" w:color="A12B2B" w:sz="18" w:space="8"/>
        </w:pBdr>
        <w:shd w:fill="FDEEEE" w:val="clear"/>
        <w:spacing w:after="160" w:before="100"/>
        <w:ind w:left="200"/>
      </w:pPr>
      <w:r>
        <w:rPr>
          <w:b/>
          <w:bCs/>
          <w:color w:val="A12B2B"/>
          <w:sz w:val="20"/>
          <w:szCs w:val="20"/>
        </w:rPr>
        <w:t xml:space="preserve">Correction — this layer is live, evidenced directly, not "built but not deployed": </w:t>
      </w:r>
      <w:r>
        <w:rPr>
          <w:color w:val="4a1010"/>
          <w:sz w:val="20"/>
          <w:szCs w:val="20"/>
        </w:rPr>
        <w:t xml:space="preserve">This document previously described every table in this subsection as built and tested but confirmed NOT applied to production, based on the deployment runbook's own "PREPARATION ONLY" wording and on git commit-date analysis. Direct inspection of a production database export dated 24 September 2026 shows this was wrong: every table below exists on the live production database with the correct schema, and real data exists in two of them. Specifically: proposal_versions holds 8 real rows — 5 are legacy-backfilled Sent versions (is_legacy_backfill=1) carrying the exact grand_total values already recorded on their parent Proposals, created in a single backfill event timestamped 6 September 2026 21:00:06; the other 3 are Drafts, one also a legacy backfill and two (for Proposals created 21–22 September 2026) created through the ordinary, non-backfill Proposal-creation code path — direct evidence that Phase 4A's Proposal/Version-creation application code, not merely its schema, is live and was actively used as recently as 22 September 2026. Two of those three Draft rows carry the literal placeholder customer name "[LOCAL TEST] Board Fix" rather than a real customer name, which reads as test/verification activity performed directly against production rather than genuine customer-facing drafts — worth flagging to an incoming developer rather than mistaking for real commercial data. By contrast, proposal_pdf_artifacts, proposal_sends, proposal_send_attachments, proposal_client_responses, and proposal_billing_handoffs are all confirmed to exist with the correct schema but contain zero rows in this same export — meaning PDF generation, manual send recording, and client-response recording have schema support live in production, but this export shows no evidence any of the three has ever actually been used, and no evidence they have not either. Real end-to-end use of PDF generation, sending, and client response needs to be confirmed directly against the current production database, not assumed from this one dated export in either direction. Tables are documented here in full because a developer picking up this project needs to understand this code and its actual, evidenced production status precisely — not the code's existence in the repository alone, and not a stale document's wording either.</w:t>
      </w:r>
    </w:p>
    <w:p>
      <w:pPr>
        <w:pStyle w:val="Heading3"/>
        <w:spacing w:after="100" w:before="220"/>
      </w:pPr>
      <w:r>
        <w:rPr>
          <w:b/>
          <w:bCs/>
          <w:color w:val="A06B1A"/>
          <w:sz w:val="22"/>
          <w:szCs w:val="22"/>
        </w:rPr>
        <w:t xml:space="preserve">proposal_versions</w:t>
      </w:r>
    </w:p>
    <w:p>
      <w:pPr>
        <w:spacing w:after="140" w:line="276"/>
      </w:pPr>
      <w:r>
        <w:rPr>
          <w:color w:val="222222"/>
          <w:sz w:val="21"/>
          <w:szCs w:val="21"/>
        </w:rPr>
        <w:t xml:space="preserve">An immutable, numbered snapshot of a Proposal's commercial content (Draft → Submitted → Approved/Returned → Sent). Never edited once no longer Draft — later changes create a brand-new Version instead.</w:t>
      </w:r>
    </w:p>
    <w:p>
      <w:pPr>
        <w:spacing w:after="100"/>
      </w:pPr>
      <w:r>
        <w:rPr>
          <w:b/>
          <w:bCs/>
          <w:sz w:val="20"/>
          <w:szCs w:val="20"/>
        </w:rPr>
        <w:t xml:space="preserve">Used by module: </w:t>
      </w:r>
      <w:r>
        <w:rPr>
          <w:i/>
          <w:iCs/>
          <w:sz w:val="20"/>
          <w:szCs w:val="20"/>
        </w:rPr>
        <w:t xml:space="preserve">Commercial Version workflow — app/Filament/Resources/ProposalResource/Pages/ManageCommercialVersion.php</w:t>
      </w:r>
    </w:p>
    <w:p>
      <w:pPr>
        <w:spacing w:after="120"/>
      </w:pPr>
      <w:r>
        <w:rPr>
          <w:b/>
          <w:bCs/>
          <w:color w:val="666666"/>
          <w:sz w:val="19"/>
          <w:szCs w:val="19"/>
        </w:rPr>
        <w:t xml:space="preserve">Introduced/altered by: </w:t>
      </w:r>
      <w:r>
        <w:rPr>
          <w:i/>
          <w:iCs/>
          <w:color w:val="666666"/>
          <w:sz w:val="19"/>
          <w:szCs w:val="19"/>
        </w:rPr>
        <w:t xml:space="preserve">create_proposal_versions_table → add_submitted_evidence_to_proposal_versions_table → add_release_metadata_to_proposal_versions_table</w:t>
      </w:r>
    </w:p>
    <w:p>
      <w:pPr>
        <w:spacing w:after="100"/>
      </w:pPr>
      <w:r>
        <w:rPr>
          <w:b/>
          <w:bCs/>
          <w:sz w:val="20"/>
          <w:szCs w:val="20"/>
        </w:rPr>
        <w:t xml:space="preserve">Primary key: </w:t>
      </w:r>
      <w:r>
        <w:rPr>
          <w:sz w:val="20"/>
          <w:szCs w:val="20"/>
        </w:rPr>
        <w:t xml:space="preserve">id</w:t>
      </w:r>
    </w:p>
    <w:tbl>
      <w:tblPr>
        <w:tblW w:type="pct" w:w="5000"/>
        <w:tblBorders>
          <w:top w:val="single" w:color="BBBBBB" w:sz="4"/>
          <w:left w:val="single" w:color="BBBBBB" w:sz="4"/>
          <w:bottom w:val="single" w:color="BBBBBB" w:sz="4"/>
          <w:right w:val="single" w:color="BBBBBB" w:sz="4"/>
          <w:insideH w:val="single" w:color="DDDDDD" w:sz="4"/>
          <w:insideV w:val="single" w:color="DDDDDD" w:sz="4"/>
        </w:tblBorders>
      </w:tblPr>
      <w:tblGrid>
        <w:gridCol w:w="1788"/>
        <w:gridCol w:w="1987"/>
        <w:gridCol w:w="994"/>
        <w:gridCol w:w="1490"/>
        <w:gridCol w:w="3676"/>
      </w:tblGrid>
      <w:tr>
        <w:trPr>
          <w:tblHeader/>
        </w:trPr>
        <w:tc>
          <w:tcPr>
            <w:tcW w:type="pct" w:w="900"/>
            <w:shd w:fill="0E1131" w:val="clear"/>
            <w:tcMar>
              <w:top w:type="dxa" w:w="80"/>
              <w:left w:type="dxa" w:w="100"/>
              <w:bottom w:type="dxa" w:w="80"/>
              <w:right w:type="dxa" w:w="100"/>
            </w:tcMar>
            <w:vAlign w:val="center"/>
          </w:tcPr>
          <w:p>
            <w:r>
              <w:rPr>
                <w:b/>
                <w:bCs/>
                <w:color w:val="FFFFFF"/>
                <w:sz w:val="19"/>
                <w:szCs w:val="19"/>
              </w:rPr>
              <w:t xml:space="preserve">Column</w:t>
            </w:r>
          </w:p>
        </w:tc>
        <w:tc>
          <w:tcPr>
            <w:tcW w:type="pct" w:w="1000"/>
            <w:shd w:fill="0E1131" w:val="clear"/>
            <w:tcMar>
              <w:top w:type="dxa" w:w="80"/>
              <w:left w:type="dxa" w:w="100"/>
              <w:bottom w:type="dxa" w:w="80"/>
              <w:right w:type="dxa" w:w="100"/>
            </w:tcMar>
            <w:vAlign w:val="center"/>
          </w:tcPr>
          <w:p>
            <w:r>
              <w:rPr>
                <w:b/>
                <w:bCs/>
                <w:color w:val="FFFFFF"/>
                <w:sz w:val="19"/>
                <w:szCs w:val="19"/>
              </w:rPr>
              <w:t xml:space="preserve">Type</w:t>
            </w:r>
          </w:p>
        </w:tc>
        <w:tc>
          <w:tcPr>
            <w:tcW w:type="pct" w:w="500"/>
            <w:shd w:fill="0E1131" w:val="clear"/>
            <w:tcMar>
              <w:top w:type="dxa" w:w="80"/>
              <w:left w:type="dxa" w:w="100"/>
              <w:bottom w:type="dxa" w:w="80"/>
              <w:right w:type="dxa" w:w="100"/>
            </w:tcMar>
            <w:vAlign w:val="center"/>
          </w:tcPr>
          <w:p>
            <w:r>
              <w:rPr>
                <w:b/>
                <w:bCs/>
                <w:color w:val="FFFFFF"/>
                <w:sz w:val="19"/>
                <w:szCs w:val="19"/>
              </w:rPr>
              <w:t xml:space="preserve">Nullable</w:t>
            </w:r>
          </w:p>
        </w:tc>
        <w:tc>
          <w:tcPr>
            <w:tcW w:type="pct" w:w="750"/>
            <w:shd w:fill="0E1131" w:val="clear"/>
            <w:tcMar>
              <w:top w:type="dxa" w:w="80"/>
              <w:left w:type="dxa" w:w="100"/>
              <w:bottom w:type="dxa" w:w="80"/>
              <w:right w:type="dxa" w:w="100"/>
            </w:tcMar>
            <w:vAlign w:val="center"/>
          </w:tcPr>
          <w:p>
            <w:r>
              <w:rPr>
                <w:b/>
                <w:bCs/>
                <w:color w:val="FFFFFF"/>
                <w:sz w:val="19"/>
                <w:szCs w:val="19"/>
              </w:rPr>
              <w:t xml:space="preserve">Default</w:t>
            </w:r>
          </w:p>
        </w:tc>
        <w:tc>
          <w:tcPr>
            <w:tcW w:type="pct" w:w="1850"/>
            <w:shd w:fill="0E1131" w:val="clear"/>
            <w:tcMar>
              <w:top w:type="dxa" w:w="80"/>
              <w:left w:type="dxa" w:w="100"/>
              <w:bottom w:type="dxa" w:w="80"/>
              <w:right w:type="dxa" w:w="100"/>
            </w:tcMar>
            <w:vAlign w:val="center"/>
          </w:tcPr>
          <w:p>
            <w:r>
              <w:rPr>
                <w:b/>
                <w:bCs/>
                <w:color w:val="FFFFFF"/>
                <w:sz w:val="19"/>
                <w:szCs w:val="19"/>
              </w:rPr>
              <w:t xml:space="preserve">Notes</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id</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bigint unsigned</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organization_id, proposal_id</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bigint unsigned (FK)</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version_number</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unsignedInteger</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lifecycle_status</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draft, submitted, approved, returned_for_revision, sent</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is_legacy_backfill</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boolean</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false</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Marks a Version auto-created to give a pre-4A Proposal a V1 retroactively</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superseded_at, superseded_by_version_id</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timestamp / FK (self)</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customer_name_snapshot, customer_gstin_snapshot, billing_address_snapshot, billing_state_snapshot, place_of_supply_snapshot</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string/text</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Frozen copies of the customer's details at the moment this Version was drafted</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payment_terms, validity_terms, scope_notes</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text</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subtotal, total_discount, tax_total, grand_total</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decimal(18,2)</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Computed by ProposalVersionCalculator using exact decimal math, never floating point</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currency_code</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string(3)</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'INR'</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submitted_by/at, manager_reviewed_by/at/comment, approved_by/at/comment, returned_by/at/reason</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FK/timestamp/text</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manager_reviewed_* is deprecated in place — never populated by the real workflow</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sent_at, released_at, released_by, released_pdf_artifact_id, release_comment</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draft_lock_key</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unsignedBigInteger, STORED generated column</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computed</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case when lifecycle_status="draft" then proposal_id else null — enforces at most one Draft per Proposal via a unique index</w:t>
            </w:r>
          </w:p>
        </w:tc>
      </w:tr>
    </w:tbl>
    <w:p>
      <w:pPr>
        <w:pStyle w:val="Heading4"/>
        <w:spacing w:after="80" w:before="160"/>
      </w:pPr>
      <w:r>
        <w:rPr>
          <w:b/>
          <w:bCs/>
          <w:i/>
          <w:iCs/>
          <w:color w:val="333333"/>
          <w:sz w:val="21"/>
          <w:szCs w:val="21"/>
        </w:rPr>
        <w:t xml:space="preserve">Foreign Keys</w:t>
      </w:r>
    </w:p>
    <w:p>
      <w:pPr>
        <w:pStyle w:val="ListParagraph"/>
        <w:numPr>
          <w:ilvl w:val="0"/>
          <w:numId w:val="1"/>
        </w:numPr>
        <w:spacing w:after="80" w:line="264"/>
      </w:pPr>
      <w:r>
        <w:rPr>
          <w:color w:val="222222"/>
          <w:sz w:val="20"/>
          <w:szCs w:val="20"/>
        </w:rPr>
        <w:t xml:space="preserve">organization_id → organizations.id</w:t>
      </w:r>
    </w:p>
    <w:p>
      <w:pPr>
        <w:pStyle w:val="ListParagraph"/>
        <w:numPr>
          <w:ilvl w:val="0"/>
          <w:numId w:val="1"/>
        </w:numPr>
        <w:spacing w:after="80" w:line="264"/>
      </w:pPr>
      <w:r>
        <w:rPr>
          <w:color w:val="222222"/>
          <w:sz w:val="20"/>
          <w:szCs w:val="20"/>
        </w:rPr>
        <w:t xml:space="preserve">proposal_id → proposals.id (RESTRICT)</w:t>
      </w:r>
    </w:p>
    <w:p>
      <w:pPr>
        <w:pStyle w:val="ListParagraph"/>
        <w:numPr>
          <w:ilvl w:val="0"/>
          <w:numId w:val="1"/>
        </w:numPr>
        <w:spacing w:after="80" w:line="264"/>
      </w:pPr>
      <w:r>
        <w:rPr>
          <w:color w:val="222222"/>
          <w:sz w:val="20"/>
          <w:szCs w:val="20"/>
        </w:rPr>
        <w:t xml:space="preserve">superseded_by_version_id → proposal_versions.id, self (nullOnDelete)</w:t>
      </w:r>
    </w:p>
    <w:p>
      <w:pPr>
        <w:pStyle w:val="ListParagraph"/>
        <w:numPr>
          <w:ilvl w:val="0"/>
          <w:numId w:val="1"/>
        </w:numPr>
        <w:spacing w:after="80" w:line="264"/>
      </w:pPr>
      <w:r>
        <w:rPr>
          <w:color w:val="222222"/>
          <w:sz w:val="20"/>
          <w:szCs w:val="20"/>
        </w:rPr>
        <w:t xml:space="preserve">manager_reviewed_by/approved_by/returned_by/submitted_by → users.id (RESTRICT)</w:t>
      </w:r>
    </w:p>
    <w:p>
      <w:pPr>
        <w:pStyle w:val="ListParagraph"/>
        <w:numPr>
          <w:ilvl w:val="0"/>
          <w:numId w:val="1"/>
        </w:numPr>
        <w:spacing w:after="80" w:line="264"/>
      </w:pPr>
      <w:r>
        <w:rPr>
          <w:color w:val="222222"/>
          <w:sz w:val="20"/>
          <w:szCs w:val="20"/>
        </w:rPr>
        <w:t xml:space="preserve">released_by → users.id (RESTRICT)</w:t>
      </w:r>
    </w:p>
    <w:p>
      <w:pPr>
        <w:pStyle w:val="ListParagraph"/>
        <w:numPr>
          <w:ilvl w:val="0"/>
          <w:numId w:val="1"/>
        </w:numPr>
        <w:spacing w:after="80" w:line="264"/>
      </w:pPr>
      <w:r>
        <w:rPr>
          <w:color w:val="222222"/>
          <w:sz w:val="20"/>
          <w:szCs w:val="20"/>
        </w:rPr>
        <w:t xml:space="preserve">released_pdf_artifact_id → proposal_pdf_artifacts.id (RESTRICT)</w:t>
      </w:r>
    </w:p>
    <w:p>
      <w:pPr>
        <w:pStyle w:val="Heading4"/>
        <w:spacing w:after="80" w:before="160"/>
      </w:pPr>
      <w:r>
        <w:rPr>
          <w:b/>
          <w:bCs/>
          <w:i/>
          <w:iCs/>
          <w:color w:val="333333"/>
          <w:sz w:val="21"/>
          <w:szCs w:val="21"/>
        </w:rPr>
        <w:t xml:space="preserve">Unique Constraints</w:t>
      </w:r>
    </w:p>
    <w:p>
      <w:pPr>
        <w:pStyle w:val="ListParagraph"/>
        <w:numPr>
          <w:ilvl w:val="0"/>
          <w:numId w:val="1"/>
        </w:numPr>
        <w:spacing w:after="80" w:line="264"/>
      </w:pPr>
      <w:r>
        <w:rPr>
          <w:color w:val="222222"/>
          <w:sz w:val="20"/>
          <w:szCs w:val="20"/>
        </w:rPr>
        <w:t xml:space="preserve">(proposal_id, version_number)</w:t>
      </w:r>
    </w:p>
    <w:p>
      <w:pPr>
        <w:pStyle w:val="ListParagraph"/>
        <w:numPr>
          <w:ilvl w:val="0"/>
          <w:numId w:val="1"/>
        </w:numPr>
        <w:spacing w:after="80" w:line="264"/>
      </w:pPr>
      <w:r>
        <w:rPr>
          <w:color w:val="222222"/>
          <w:sz w:val="20"/>
          <w:szCs w:val="20"/>
        </w:rPr>
        <w:t xml:space="preserve">draft_lock_key</w:t>
      </w:r>
    </w:p>
    <w:p>
      <w:pPr>
        <w:pStyle w:val="Heading4"/>
        <w:spacing w:after="80" w:before="160"/>
      </w:pPr>
      <w:r>
        <w:rPr>
          <w:b/>
          <w:bCs/>
          <w:i/>
          <w:iCs/>
          <w:color w:val="333333"/>
          <w:sz w:val="21"/>
          <w:szCs w:val="21"/>
        </w:rPr>
        <w:t xml:space="preserve">Status / Type Fields</w:t>
      </w:r>
    </w:p>
    <w:p>
      <w:pPr>
        <w:pStyle w:val="ListParagraph"/>
        <w:numPr>
          <w:ilvl w:val="0"/>
          <w:numId w:val="1"/>
        </w:numPr>
        <w:spacing w:after="80" w:line="264"/>
      </w:pPr>
      <w:r>
        <w:rPr>
          <w:color w:val="222222"/>
          <w:sz w:val="20"/>
          <w:szCs w:val="20"/>
        </w:rPr>
        <w:t xml:space="preserve">lifecycle_status: draft (only editable state), submitted, approved, returned_for_revision, sent.</w:t>
      </w:r>
    </w:p>
    <w:p>
      <w:pPr>
        <w:spacing w:after="100"/>
      </w:pPr>
      <w:r>
        <w:rPr>
          <w:b/>
          <w:bCs/>
          <w:sz w:val="20"/>
          <w:szCs w:val="20"/>
        </w:rPr>
        <w:t xml:space="preserve">Timestamps / soft delete: </w:t>
      </w:r>
      <w:r>
        <w:rPr>
          <w:sz w:val="20"/>
          <w:szCs w:val="20"/>
        </w:rPr>
        <w:t xml:space="preserve">Standard. No soft delete — append-only by design.</w:t>
      </w:r>
    </w:p>
    <w:p>
      <w:pPr>
        <w:pStyle w:val="Heading4"/>
        <w:spacing w:after="80" w:before="160"/>
      </w:pPr>
      <w:r>
        <w:rPr>
          <w:b/>
          <w:bCs/>
          <w:i/>
          <w:iCs/>
          <w:color w:val="333333"/>
          <w:sz w:val="21"/>
          <w:szCs w:val="21"/>
        </w:rPr>
        <w:t xml:space="preserve">Relationships</w:t>
      </w:r>
    </w:p>
    <w:p>
      <w:pPr>
        <w:pStyle w:val="ListParagraph"/>
        <w:numPr>
          <w:ilvl w:val="0"/>
          <w:numId w:val="1"/>
        </w:numPr>
        <w:spacing w:after="80" w:line="264"/>
      </w:pPr>
      <w:r>
        <w:rPr>
          <w:color w:val="222222"/>
          <w:sz w:val="20"/>
          <w:szCs w:val="20"/>
        </w:rPr>
        <w:t xml:space="preserve">Belongs to Proposal. Has many Lines, PDF Artifacts, Sends, Client Responses.</w:t>
      </w:r>
    </w:p>
    <w:p>
      <w:pPr>
        <w:pStyle w:val="Heading4"/>
        <w:spacing w:after="80" w:before="160"/>
      </w:pPr>
      <w:r>
        <w:rPr>
          <w:b/>
          <w:bCs/>
          <w:i/>
          <w:iCs/>
          <w:color w:val="333333"/>
          <w:sz w:val="21"/>
          <w:szCs w:val="21"/>
        </w:rPr>
        <w:t xml:space="preserve">Business Rules</w:t>
      </w:r>
    </w:p>
    <w:p>
      <w:pPr>
        <w:pStyle w:val="ListParagraph"/>
        <w:numPr>
          <w:ilvl w:val="0"/>
          <w:numId w:val="1"/>
        </w:numPr>
        <w:spacing w:after="80" w:line="264"/>
      </w:pPr>
      <w:r>
        <w:rPr>
          <w:color w:val="222222"/>
          <w:sz w:val="20"/>
          <w:szCs w:val="20"/>
        </w:rPr>
        <w:t xml:space="preserve">Immutable identity fields (organization_id, proposal_id, version_number, is_legacy_backfill) can never change once set.</w:t>
      </w:r>
    </w:p>
    <w:p>
      <w:pPr>
        <w:pStyle w:val="ListParagraph"/>
        <w:numPr>
          <w:ilvl w:val="0"/>
          <w:numId w:val="1"/>
        </w:numPr>
        <w:spacing w:after="80" w:line="264"/>
      </w:pPr>
      <w:r>
        <w:rPr>
          <w:color w:val="222222"/>
          <w:sz w:val="20"/>
          <w:szCs w:val="20"/>
        </w:rPr>
        <w:t xml:space="preserve">Once a Version leaves Draft, its commercial content is frozen — the one exception being the single save that transitions it out of Draft, which is allowed to persist final totals in that same write.</w:t>
      </w:r>
    </w:p>
    <w:p>
      <w:pPr>
        <w:pStyle w:val="ListParagraph"/>
        <w:numPr>
          <w:ilvl w:val="0"/>
          <w:numId w:val="1"/>
        </w:numPr>
        <w:spacing w:after="80" w:line="264"/>
      </w:pPr>
      <w:r>
        <w:rPr>
          <w:color w:val="222222"/>
          <w:sz w:val="20"/>
          <w:szCs w:val="20"/>
        </w:rPr>
        <w:t xml:space="preserve">Self-approval is blocked: the Senior Manager approving cannot be the same person who submitted it.</w:t>
      </w:r>
    </w:p>
    <w:p>
      <w:pPr>
        <w:spacing w:after="200"/>
      </w:pPr>
    </w:p>
    <w:p>
      <w:pPr>
        <w:pStyle w:val="Heading3"/>
        <w:spacing w:after="100" w:before="220"/>
      </w:pPr>
      <w:r>
        <w:rPr>
          <w:b/>
          <w:bCs/>
          <w:color w:val="A06B1A"/>
          <w:sz w:val="22"/>
          <w:szCs w:val="22"/>
        </w:rPr>
        <w:t xml:space="preserve">proposal_version_lines + proposal_version_line_tax_components</w:t>
      </w:r>
    </w:p>
    <w:p>
      <w:pPr>
        <w:spacing w:after="140" w:line="276"/>
      </w:pPr>
      <w:r>
        <w:rPr>
          <w:color w:val="222222"/>
          <w:sz w:val="21"/>
          <w:szCs w:val="21"/>
        </w:rPr>
        <w:t xml:space="preserve">The individual quoted items on a commercial Version, and each line's tax breakdown (CGST/SGST/IGST/Cess/Other).</w:t>
      </w:r>
    </w:p>
    <w:p>
      <w:pPr>
        <w:spacing w:after="100"/>
      </w:pPr>
      <w:r>
        <w:rPr>
          <w:b/>
          <w:bCs/>
          <w:sz w:val="20"/>
          <w:szCs w:val="20"/>
        </w:rPr>
        <w:t xml:space="preserve">Used by module: </w:t>
      </w:r>
      <w:r>
        <w:rPr>
          <w:i/>
          <w:iCs/>
          <w:sz w:val="20"/>
          <w:szCs w:val="20"/>
        </w:rPr>
        <w:t xml:space="preserve">Commercial Version line items</w:t>
      </w:r>
    </w:p>
    <w:p>
      <w:pPr>
        <w:spacing w:after="120"/>
      </w:pPr>
      <w:r>
        <w:rPr>
          <w:b/>
          <w:bCs/>
          <w:color w:val="666666"/>
          <w:sz w:val="19"/>
          <w:szCs w:val="19"/>
        </w:rPr>
        <w:t xml:space="preserve">Introduced/altered by: </w:t>
      </w:r>
      <w:r>
        <w:rPr>
          <w:i/>
          <w:iCs/>
          <w:color w:val="666666"/>
          <w:sz w:val="19"/>
          <w:szCs w:val="19"/>
        </w:rPr>
        <w:t xml:space="preserve">create_proposal_version_lines_table, create_proposal_version_line_tax_components_table</w:t>
      </w:r>
    </w:p>
    <w:p>
      <w:pPr>
        <w:spacing w:after="100"/>
      </w:pPr>
      <w:r>
        <w:rPr>
          <w:b/>
          <w:bCs/>
          <w:sz w:val="20"/>
          <w:szCs w:val="20"/>
        </w:rPr>
        <w:t xml:space="preserve">Primary key: </w:t>
      </w:r>
      <w:r>
        <w:rPr>
          <w:sz w:val="20"/>
          <w:szCs w:val="20"/>
        </w:rPr>
        <w:t xml:space="preserve">id (each)</w:t>
      </w:r>
    </w:p>
    <w:tbl>
      <w:tblPr>
        <w:tblW w:type="pct" w:w="5000"/>
        <w:tblBorders>
          <w:top w:val="single" w:color="BBBBBB" w:sz="4"/>
          <w:left w:val="single" w:color="BBBBBB" w:sz="4"/>
          <w:bottom w:val="single" w:color="BBBBBB" w:sz="4"/>
          <w:right w:val="single" w:color="BBBBBB" w:sz="4"/>
          <w:insideH w:val="single" w:color="DDDDDD" w:sz="4"/>
          <w:insideV w:val="single" w:color="DDDDDD" w:sz="4"/>
        </w:tblBorders>
      </w:tblPr>
      <w:tblGrid>
        <w:gridCol w:w="1788"/>
        <w:gridCol w:w="1987"/>
        <w:gridCol w:w="994"/>
        <w:gridCol w:w="1490"/>
        <w:gridCol w:w="3676"/>
      </w:tblGrid>
      <w:tr>
        <w:trPr>
          <w:tblHeader/>
        </w:trPr>
        <w:tc>
          <w:tcPr>
            <w:tcW w:type="pct" w:w="900"/>
            <w:shd w:fill="0E1131" w:val="clear"/>
            <w:tcMar>
              <w:top w:type="dxa" w:w="80"/>
              <w:left w:type="dxa" w:w="100"/>
              <w:bottom w:type="dxa" w:w="80"/>
              <w:right w:type="dxa" w:w="100"/>
            </w:tcMar>
            <w:vAlign w:val="center"/>
          </w:tcPr>
          <w:p>
            <w:r>
              <w:rPr>
                <w:b/>
                <w:bCs/>
                <w:color w:val="FFFFFF"/>
                <w:sz w:val="19"/>
                <w:szCs w:val="19"/>
              </w:rPr>
              <w:t xml:space="preserve">Column</w:t>
            </w:r>
          </w:p>
        </w:tc>
        <w:tc>
          <w:tcPr>
            <w:tcW w:type="pct" w:w="1000"/>
            <w:shd w:fill="0E1131" w:val="clear"/>
            <w:tcMar>
              <w:top w:type="dxa" w:w="80"/>
              <w:left w:type="dxa" w:w="100"/>
              <w:bottom w:type="dxa" w:w="80"/>
              <w:right w:type="dxa" w:w="100"/>
            </w:tcMar>
            <w:vAlign w:val="center"/>
          </w:tcPr>
          <w:p>
            <w:r>
              <w:rPr>
                <w:b/>
                <w:bCs/>
                <w:color w:val="FFFFFF"/>
                <w:sz w:val="19"/>
                <w:szCs w:val="19"/>
              </w:rPr>
              <w:t xml:space="preserve">Type</w:t>
            </w:r>
          </w:p>
        </w:tc>
        <w:tc>
          <w:tcPr>
            <w:tcW w:type="pct" w:w="500"/>
            <w:shd w:fill="0E1131" w:val="clear"/>
            <w:tcMar>
              <w:top w:type="dxa" w:w="80"/>
              <w:left w:type="dxa" w:w="100"/>
              <w:bottom w:type="dxa" w:w="80"/>
              <w:right w:type="dxa" w:w="100"/>
            </w:tcMar>
            <w:vAlign w:val="center"/>
          </w:tcPr>
          <w:p>
            <w:r>
              <w:rPr>
                <w:b/>
                <w:bCs/>
                <w:color w:val="FFFFFF"/>
                <w:sz w:val="19"/>
                <w:szCs w:val="19"/>
              </w:rPr>
              <w:t xml:space="preserve">Nullable</w:t>
            </w:r>
          </w:p>
        </w:tc>
        <w:tc>
          <w:tcPr>
            <w:tcW w:type="pct" w:w="750"/>
            <w:shd w:fill="0E1131" w:val="clear"/>
            <w:tcMar>
              <w:top w:type="dxa" w:w="80"/>
              <w:left w:type="dxa" w:w="100"/>
              <w:bottom w:type="dxa" w:w="80"/>
              <w:right w:type="dxa" w:w="100"/>
            </w:tcMar>
            <w:vAlign w:val="center"/>
          </w:tcPr>
          <w:p>
            <w:r>
              <w:rPr>
                <w:b/>
                <w:bCs/>
                <w:color w:val="FFFFFF"/>
                <w:sz w:val="19"/>
                <w:szCs w:val="19"/>
              </w:rPr>
              <w:t xml:space="preserve">Default</w:t>
            </w:r>
          </w:p>
        </w:tc>
        <w:tc>
          <w:tcPr>
            <w:tcW w:type="pct" w:w="1850"/>
            <w:shd w:fill="0E1131" w:val="clear"/>
            <w:tcMar>
              <w:top w:type="dxa" w:w="80"/>
              <w:left w:type="dxa" w:w="100"/>
              <w:bottom w:type="dxa" w:w="80"/>
              <w:right w:type="dxa" w:w="100"/>
            </w:tcMar>
            <w:vAlign w:val="center"/>
          </w:tcPr>
          <w:p>
            <w:r>
              <w:rPr>
                <w:b/>
                <w:bCs/>
                <w:color w:val="FFFFFF"/>
                <w:sz w:val="19"/>
                <w:szCs w:val="19"/>
              </w:rPr>
              <w:t xml:space="preserve">Notes</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proposal_version_lines: line_number, item_name, description, hsn_sac, quantity (dec 18,4), unit, unit_price (dec 18,2)</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Free-text line items — no product catalog exists in this codebase</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proposal_version_lines: discount_type, discount_value, discount_amount, gross_amount, taxable_amount, tax_amount, line_total</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decimal</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All computed by ProposalVersionCalculator</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proposal_version_line_tax_components: component_type, rate (dec 9,4), amount (dec 18,2)</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One row per tax component per line</w:t>
            </w:r>
          </w:p>
        </w:tc>
      </w:tr>
    </w:tbl>
    <w:p>
      <w:pPr>
        <w:pStyle w:val="Heading4"/>
        <w:spacing w:after="80" w:before="160"/>
      </w:pPr>
      <w:r>
        <w:rPr>
          <w:b/>
          <w:bCs/>
          <w:i/>
          <w:iCs/>
          <w:color w:val="333333"/>
          <w:sz w:val="21"/>
          <w:szCs w:val="21"/>
        </w:rPr>
        <w:t xml:space="preserve">Foreign Keys</w:t>
      </w:r>
    </w:p>
    <w:p>
      <w:pPr>
        <w:pStyle w:val="ListParagraph"/>
        <w:numPr>
          <w:ilvl w:val="0"/>
          <w:numId w:val="1"/>
        </w:numPr>
        <w:spacing w:after="80" w:line="264"/>
      </w:pPr>
      <w:r>
        <w:rPr>
          <w:color w:val="222222"/>
          <w:sz w:val="20"/>
          <w:szCs w:val="20"/>
        </w:rPr>
        <w:t xml:space="preserve">proposal_version_lines.proposal_version_id → proposal_versions.id, CASCADE on delete (a deliberate exception to this schema's RESTRICT convention, since nothing provides a way to delete a Version anyway)</w:t>
      </w:r>
    </w:p>
    <w:p>
      <w:pPr>
        <w:pStyle w:val="ListParagraph"/>
        <w:numPr>
          <w:ilvl w:val="0"/>
          <w:numId w:val="1"/>
        </w:numPr>
        <w:spacing w:after="80" w:line="264"/>
      </w:pPr>
      <w:r>
        <w:rPr>
          <w:color w:val="222222"/>
          <w:sz w:val="20"/>
          <w:szCs w:val="20"/>
        </w:rPr>
        <w:t xml:space="preserve">proposal_version_line_tax_components.proposal_version_line_id → proposal_version_lines.id, CASCADE</w:t>
      </w:r>
    </w:p>
    <w:p>
      <w:pPr>
        <w:pStyle w:val="Heading4"/>
        <w:spacing w:after="80" w:before="160"/>
      </w:pPr>
      <w:r>
        <w:rPr>
          <w:b/>
          <w:bCs/>
          <w:i/>
          <w:iCs/>
          <w:color w:val="333333"/>
          <w:sz w:val="21"/>
          <w:szCs w:val="21"/>
        </w:rPr>
        <w:t xml:space="preserve">Unique Constraints</w:t>
      </w:r>
    </w:p>
    <w:p>
      <w:pPr>
        <w:pStyle w:val="ListParagraph"/>
        <w:numPr>
          <w:ilvl w:val="0"/>
          <w:numId w:val="1"/>
        </w:numPr>
        <w:spacing w:after="80" w:line="264"/>
      </w:pPr>
      <w:r>
        <w:rPr>
          <w:color w:val="222222"/>
          <w:sz w:val="20"/>
          <w:szCs w:val="20"/>
        </w:rPr>
        <w:t xml:space="preserve">(proposal_version_id, line_number)</w:t>
      </w:r>
    </w:p>
    <w:p>
      <w:pPr>
        <w:spacing w:after="100"/>
      </w:pPr>
      <w:r>
        <w:rPr>
          <w:b/>
          <w:bCs/>
          <w:sz w:val="20"/>
          <w:szCs w:val="20"/>
        </w:rPr>
        <w:t xml:space="preserve">Timestamps / soft delete: </w:t>
      </w:r>
      <w:r>
        <w:rPr>
          <w:sz w:val="20"/>
          <w:szCs w:val="20"/>
        </w:rPr>
        <w:t xml:space="preserve">Standard. No soft delete.</w:t>
      </w:r>
    </w:p>
    <w:p>
      <w:pPr>
        <w:pStyle w:val="Heading4"/>
        <w:spacing w:after="80" w:before="160"/>
      </w:pPr>
      <w:r>
        <w:rPr>
          <w:b/>
          <w:bCs/>
          <w:i/>
          <w:iCs/>
          <w:color w:val="333333"/>
          <w:sz w:val="21"/>
          <w:szCs w:val="21"/>
        </w:rPr>
        <w:t xml:space="preserve">Business Rules</w:t>
      </w:r>
    </w:p>
    <w:p>
      <w:pPr>
        <w:pStyle w:val="ListParagraph"/>
        <w:numPr>
          <w:ilvl w:val="0"/>
          <w:numId w:val="1"/>
        </w:numPr>
        <w:spacing w:after="80" w:line="264"/>
      </w:pPr>
      <w:r>
        <w:rPr>
          <w:color w:val="222222"/>
          <w:sz w:val="20"/>
          <w:szCs w:val="20"/>
        </w:rPr>
        <w:t xml:space="preserve">A line (or its tax components) can only be created, edited, or deleted while its parent Version is still Draft — enforced on every write, re-checked by walking up to the parent even when the line is merely being moved between Versions.</w:t>
      </w:r>
    </w:p>
    <w:p>
      <w:pPr>
        <w:spacing w:after="200"/>
      </w:pPr>
    </w:p>
    <w:p>
      <w:pPr>
        <w:pStyle w:val="Heading3"/>
        <w:spacing w:after="100" w:before="220"/>
      </w:pPr>
      <w:r>
        <w:rPr>
          <w:b/>
          <w:bCs/>
          <w:color w:val="A06B1A"/>
          <w:sz w:val="22"/>
          <w:szCs w:val="22"/>
        </w:rPr>
        <w:t xml:space="preserve">proposal_pdf_artifacts, proposal_sends, proposal_send_attachments</w:t>
      </w:r>
    </w:p>
    <w:p>
      <w:pPr>
        <w:spacing w:after="140" w:line="276"/>
      </w:pPr>
      <w:r>
        <w:rPr>
          <w:color w:val="222222"/>
          <w:sz w:val="21"/>
          <w:szCs w:val="21"/>
        </w:rPr>
        <w:t xml:space="preserve">proposal_pdf_artifacts records every attempt to render a Version to PDF (success or failure, permanently). proposal_sends records a manual send that was performed outside the system and is merely being logged here. proposal_send_attachments is the content-addressed manifest of exactly which files went out with a given send.</w:t>
      </w:r>
    </w:p>
    <w:p>
      <w:pPr>
        <w:spacing w:after="100"/>
      </w:pPr>
      <w:r>
        <w:rPr>
          <w:b/>
          <w:bCs/>
          <w:sz w:val="20"/>
          <w:szCs w:val="20"/>
        </w:rPr>
        <w:t xml:space="preserve">Used by module: </w:t>
      </w:r>
      <w:r>
        <w:rPr>
          <w:i/>
          <w:iCs/>
          <w:sz w:val="20"/>
          <w:szCs w:val="20"/>
        </w:rPr>
        <w:t xml:space="preserve">PDF generation and manual-send recording</w:t>
      </w:r>
    </w:p>
    <w:p>
      <w:pPr>
        <w:spacing w:after="120"/>
      </w:pPr>
      <w:r>
        <w:rPr>
          <w:b/>
          <w:bCs/>
          <w:color w:val="666666"/>
          <w:sz w:val="19"/>
          <w:szCs w:val="19"/>
        </w:rPr>
        <w:t xml:space="preserve">Introduced/altered by: </w:t>
      </w:r>
      <w:r>
        <w:rPr>
          <w:i/>
          <w:iCs/>
          <w:color w:val="666666"/>
          <w:sz w:val="19"/>
          <w:szCs w:val="19"/>
        </w:rPr>
        <w:t xml:space="preserve">create_proposal_pdf_artifacts_table, create_proposal_sends_table, create_proposal_send_attachments_table</w:t>
      </w:r>
    </w:p>
    <w:p>
      <w:pPr>
        <w:spacing w:after="100"/>
      </w:pPr>
      <w:r>
        <w:rPr>
          <w:b/>
          <w:bCs/>
          <w:sz w:val="20"/>
          <w:szCs w:val="20"/>
        </w:rPr>
        <w:t xml:space="preserve">Primary key: </w:t>
      </w:r>
      <w:r>
        <w:rPr>
          <w:sz w:val="20"/>
          <w:szCs w:val="20"/>
        </w:rPr>
        <w:t xml:space="preserve">id (each)</w:t>
      </w:r>
    </w:p>
    <w:tbl>
      <w:tblPr>
        <w:tblW w:type="pct" w:w="5000"/>
        <w:tblBorders>
          <w:top w:val="single" w:color="BBBBBB" w:sz="4"/>
          <w:left w:val="single" w:color="BBBBBB" w:sz="4"/>
          <w:bottom w:val="single" w:color="BBBBBB" w:sz="4"/>
          <w:right w:val="single" w:color="BBBBBB" w:sz="4"/>
          <w:insideH w:val="single" w:color="DDDDDD" w:sz="4"/>
          <w:insideV w:val="single" w:color="DDDDDD" w:sz="4"/>
        </w:tblBorders>
      </w:tblPr>
      <w:tblGrid>
        <w:gridCol w:w="1788"/>
        <w:gridCol w:w="1987"/>
        <w:gridCol w:w="994"/>
        <w:gridCol w:w="1490"/>
        <w:gridCol w:w="3676"/>
      </w:tblGrid>
      <w:tr>
        <w:trPr>
          <w:tblHeader/>
        </w:trPr>
        <w:tc>
          <w:tcPr>
            <w:tcW w:type="pct" w:w="900"/>
            <w:shd w:fill="0E1131" w:val="clear"/>
            <w:tcMar>
              <w:top w:type="dxa" w:w="80"/>
              <w:left w:type="dxa" w:w="100"/>
              <w:bottom w:type="dxa" w:w="80"/>
              <w:right w:type="dxa" w:w="100"/>
            </w:tcMar>
            <w:vAlign w:val="center"/>
          </w:tcPr>
          <w:p>
            <w:r>
              <w:rPr>
                <w:b/>
                <w:bCs/>
                <w:color w:val="FFFFFF"/>
                <w:sz w:val="19"/>
                <w:szCs w:val="19"/>
              </w:rPr>
              <w:t xml:space="preserve">Column</w:t>
            </w:r>
          </w:p>
        </w:tc>
        <w:tc>
          <w:tcPr>
            <w:tcW w:type="pct" w:w="1000"/>
            <w:shd w:fill="0E1131" w:val="clear"/>
            <w:tcMar>
              <w:top w:type="dxa" w:w="80"/>
              <w:left w:type="dxa" w:w="100"/>
              <w:bottom w:type="dxa" w:w="80"/>
              <w:right w:type="dxa" w:w="100"/>
            </w:tcMar>
            <w:vAlign w:val="center"/>
          </w:tcPr>
          <w:p>
            <w:r>
              <w:rPr>
                <w:b/>
                <w:bCs/>
                <w:color w:val="FFFFFF"/>
                <w:sz w:val="19"/>
                <w:szCs w:val="19"/>
              </w:rPr>
              <w:t xml:space="preserve">Type</w:t>
            </w:r>
          </w:p>
        </w:tc>
        <w:tc>
          <w:tcPr>
            <w:tcW w:type="pct" w:w="500"/>
            <w:shd w:fill="0E1131" w:val="clear"/>
            <w:tcMar>
              <w:top w:type="dxa" w:w="80"/>
              <w:left w:type="dxa" w:w="100"/>
              <w:bottom w:type="dxa" w:w="80"/>
              <w:right w:type="dxa" w:w="100"/>
            </w:tcMar>
            <w:vAlign w:val="center"/>
          </w:tcPr>
          <w:p>
            <w:r>
              <w:rPr>
                <w:b/>
                <w:bCs/>
                <w:color w:val="FFFFFF"/>
                <w:sz w:val="19"/>
                <w:szCs w:val="19"/>
              </w:rPr>
              <w:t xml:space="preserve">Nullable</w:t>
            </w:r>
          </w:p>
        </w:tc>
        <w:tc>
          <w:tcPr>
            <w:tcW w:type="pct" w:w="750"/>
            <w:shd w:fill="0E1131" w:val="clear"/>
            <w:tcMar>
              <w:top w:type="dxa" w:w="80"/>
              <w:left w:type="dxa" w:w="100"/>
              <w:bottom w:type="dxa" w:w="80"/>
              <w:right w:type="dxa" w:w="100"/>
            </w:tcMar>
            <w:vAlign w:val="center"/>
          </w:tcPr>
          <w:p>
            <w:r>
              <w:rPr>
                <w:b/>
                <w:bCs/>
                <w:color w:val="FFFFFF"/>
                <w:sz w:val="19"/>
                <w:szCs w:val="19"/>
              </w:rPr>
              <w:t xml:space="preserve">Default</w:t>
            </w:r>
          </w:p>
        </w:tc>
        <w:tc>
          <w:tcPr>
            <w:tcW w:type="pct" w:w="1850"/>
            <w:shd w:fill="0E1131" w:val="clear"/>
            <w:tcMar>
              <w:top w:type="dxa" w:w="80"/>
              <w:left w:type="dxa" w:w="100"/>
              <w:bottom w:type="dxa" w:w="80"/>
              <w:right w:type="dxa" w:w="100"/>
            </w:tcMar>
            <w:vAlign w:val="center"/>
          </w:tcPr>
          <w:p>
            <w:r>
              <w:rPr>
                <w:b/>
                <w:bCs/>
                <w:color w:val="FFFFFF"/>
                <w:sz w:val="19"/>
                <w:szCs w:val="19"/>
              </w:rPr>
              <w:t xml:space="preserve">Notes</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proposal_pdf_artifacts: status, template_version, checksum_sha256, storage_path, byte_size, generated_at/_by, failure_reason, correction_reason</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mixed</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primary_lock_key (STORED generated column) enforces one current successful artifact per Version</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proposal_sends: method (manual/graph — Graph is unimplemented), status, to/cc_recipients (json), subject, body, attempted_at/_by, sent_at/_by, idempotency_key</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mixed</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A manual send always resolves to Sent — there is no execution step that can fail</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proposal_send_attachments: checksum_sha256, archived_path, original_filename, mime_type, byte_size, created_at only (no updated_at — immutable)</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
            </w:r>
          </w:p>
        </w:tc>
      </w:tr>
    </w:tbl>
    <w:p>
      <w:pPr>
        <w:pStyle w:val="Heading4"/>
        <w:spacing w:after="80" w:before="160"/>
      </w:pPr>
      <w:r>
        <w:rPr>
          <w:b/>
          <w:bCs/>
          <w:i/>
          <w:iCs/>
          <w:color w:val="333333"/>
          <w:sz w:val="21"/>
          <w:szCs w:val="21"/>
        </w:rPr>
        <w:t xml:space="preserve">Foreign Keys</w:t>
      </w:r>
    </w:p>
    <w:p>
      <w:pPr>
        <w:pStyle w:val="ListParagraph"/>
        <w:numPr>
          <w:ilvl w:val="0"/>
          <w:numId w:val="1"/>
        </w:numPr>
        <w:spacing w:after="80" w:line="264"/>
      </w:pPr>
      <w:r>
        <w:rPr>
          <w:color w:val="222222"/>
          <w:sz w:val="20"/>
          <w:szCs w:val="20"/>
        </w:rPr>
        <w:t xml:space="preserve">All RESTRICT except proposal_send_attachments.proposal_send_id, which CASCADEs (defensive cleanup only — nothing deletes a ProposalSend today)</w:t>
      </w:r>
    </w:p>
    <w:p>
      <w:pPr>
        <w:pStyle w:val="Heading4"/>
        <w:spacing w:after="80" w:before="160"/>
      </w:pPr>
      <w:r>
        <w:rPr>
          <w:b/>
          <w:bCs/>
          <w:i/>
          <w:iCs/>
          <w:color w:val="333333"/>
          <w:sz w:val="21"/>
          <w:szCs w:val="21"/>
        </w:rPr>
        <w:t xml:space="preserve">Unique Constraints</w:t>
      </w:r>
    </w:p>
    <w:p>
      <w:pPr>
        <w:pStyle w:val="ListParagraph"/>
        <w:numPr>
          <w:ilvl w:val="0"/>
          <w:numId w:val="1"/>
        </w:numPr>
        <w:spacing w:after="80" w:line="264"/>
      </w:pPr>
      <w:r>
        <w:rPr>
          <w:color w:val="222222"/>
          <w:sz w:val="20"/>
          <w:szCs w:val="20"/>
        </w:rPr>
        <w:t xml:space="preserve">proposal_pdf_artifacts.primary_lock_key</w:t>
      </w:r>
    </w:p>
    <w:p>
      <w:pPr>
        <w:pStyle w:val="ListParagraph"/>
        <w:numPr>
          <w:ilvl w:val="0"/>
          <w:numId w:val="1"/>
        </w:numPr>
        <w:spacing w:after="80" w:line="264"/>
      </w:pPr>
      <w:r>
        <w:rPr>
          <w:color w:val="222222"/>
          <w:sz w:val="20"/>
          <w:szCs w:val="20"/>
        </w:rPr>
        <w:t xml:space="preserve">proposal_sends.idempotency_key</w:t>
      </w:r>
    </w:p>
    <w:p>
      <w:pPr>
        <w:spacing w:after="100"/>
      </w:pPr>
      <w:r>
        <w:rPr>
          <w:b/>
          <w:bCs/>
          <w:sz w:val="20"/>
          <w:szCs w:val="20"/>
        </w:rPr>
        <w:t xml:space="preserve">Timestamps / soft delete: </w:t>
      </w:r>
      <w:r>
        <w:rPr>
          <w:sz w:val="20"/>
          <w:szCs w:val="20"/>
        </w:rPr>
        <w:t xml:space="preserve">Append-only; proposal_send_attachments has no updated_at at all.</w:t>
      </w:r>
    </w:p>
    <w:p>
      <w:pPr>
        <w:pStyle w:val="Heading4"/>
        <w:spacing w:after="80" w:before="160"/>
      </w:pPr>
      <w:r>
        <w:rPr>
          <w:b/>
          <w:bCs/>
          <w:i/>
          <w:iCs/>
          <w:color w:val="333333"/>
          <w:sz w:val="21"/>
          <w:szCs w:val="21"/>
        </w:rPr>
        <w:t xml:space="preserve">Business Rules</w:t>
      </w:r>
    </w:p>
    <w:p>
      <w:pPr>
        <w:pStyle w:val="ListParagraph"/>
        <w:numPr>
          <w:ilvl w:val="0"/>
          <w:numId w:val="1"/>
        </w:numPr>
        <w:spacing w:after="80" w:line="264"/>
      </w:pPr>
      <w:r>
        <w:rPr>
          <w:color w:val="222222"/>
          <w:sz w:val="20"/>
          <w:szCs w:val="20"/>
        </w:rPr>
        <w:t xml:space="preserve">Multiple successful sends per Version are explicitly allowed (a Version might legitimately be re-sent).</w:t>
      </w:r>
    </w:p>
    <w:p>
      <w:pPr>
        <w:pStyle w:val="ListParagraph"/>
        <w:numPr>
          <w:ilvl w:val="0"/>
          <w:numId w:val="1"/>
        </w:numPr>
        <w:spacing w:after="80" w:line="264"/>
      </w:pPr>
      <w:r>
        <w:rPr>
          <w:color w:val="222222"/>
          <w:sz w:val="20"/>
          <w:szCs w:val="20"/>
        </w:rPr>
        <w:t xml:space="preserve">No uniqueness on attachment content hash — two attachments with identical bytes but different filenames are stored as two distinct rows.</w:t>
      </w:r>
    </w:p>
    <w:p>
      <w:pPr>
        <w:spacing w:after="200"/>
      </w:pPr>
    </w:p>
    <w:p>
      <w:pPr>
        <w:pStyle w:val="Heading3"/>
        <w:spacing w:after="100" w:before="220"/>
      </w:pPr>
      <w:r>
        <w:rPr>
          <w:b/>
          <w:bCs/>
          <w:color w:val="A06B1A"/>
          <w:sz w:val="22"/>
          <w:szCs w:val="22"/>
        </w:rPr>
        <w:t xml:space="preserve">proposal_client_responses, proposal_billing_handoffs</w:t>
      </w:r>
    </w:p>
    <w:p>
      <w:pPr>
        <w:spacing w:after="140" w:line="276"/>
      </w:pPr>
      <w:r>
        <w:rPr>
          <w:color w:val="222222"/>
          <w:sz w:val="21"/>
          <w:szCs w:val="21"/>
        </w:rPr>
        <w:t xml:space="preserve">proposal_client_responses is the append-only record of what a customer said about a Sent Version (Accepted/Revision Requested/More Time/Rejected/Other). proposal_billing_handoffs is a placeholder row created the moment a Version is Accepted, meant to eventually trigger an external billing-system integration.</w:t>
      </w:r>
    </w:p>
    <w:p>
      <w:pPr>
        <w:spacing w:after="100"/>
      </w:pPr>
      <w:r>
        <w:rPr>
          <w:b/>
          <w:bCs/>
          <w:sz w:val="20"/>
          <w:szCs w:val="20"/>
        </w:rPr>
        <w:t xml:space="preserve">Used by module: </w:t>
      </w:r>
      <w:r>
        <w:rPr>
          <w:i/>
          <w:iCs/>
          <w:sz w:val="20"/>
          <w:szCs w:val="20"/>
        </w:rPr>
        <w:t xml:space="preserve">Client response recording and billing hand-off</w:t>
      </w:r>
    </w:p>
    <w:p>
      <w:pPr>
        <w:spacing w:after="120"/>
      </w:pPr>
      <w:r>
        <w:rPr>
          <w:b/>
          <w:bCs/>
          <w:color w:val="666666"/>
          <w:sz w:val="19"/>
          <w:szCs w:val="19"/>
        </w:rPr>
        <w:t xml:space="preserve">Introduced/altered by: </w:t>
      </w:r>
      <w:r>
        <w:rPr>
          <w:i/>
          <w:iCs/>
          <w:color w:val="666666"/>
          <w:sz w:val="19"/>
          <w:szCs w:val="19"/>
        </w:rPr>
        <w:t xml:space="preserve">create_proposal_client_responses_table, create_proposal_billing_handoffs_table</w:t>
      </w:r>
    </w:p>
    <w:p>
      <w:pPr>
        <w:spacing w:after="100"/>
      </w:pPr>
      <w:r>
        <w:rPr>
          <w:b/>
          <w:bCs/>
          <w:sz w:val="20"/>
          <w:szCs w:val="20"/>
        </w:rPr>
        <w:t xml:space="preserve">Primary key: </w:t>
      </w:r>
      <w:r>
        <w:rPr>
          <w:sz w:val="20"/>
          <w:szCs w:val="20"/>
        </w:rPr>
        <w:t xml:space="preserve">id (each)</w:t>
      </w:r>
    </w:p>
    <w:tbl>
      <w:tblPr>
        <w:tblW w:type="pct" w:w="5000"/>
        <w:tblBorders>
          <w:top w:val="single" w:color="BBBBBB" w:sz="4"/>
          <w:left w:val="single" w:color="BBBBBB" w:sz="4"/>
          <w:bottom w:val="single" w:color="BBBBBB" w:sz="4"/>
          <w:right w:val="single" w:color="BBBBBB" w:sz="4"/>
          <w:insideH w:val="single" w:color="DDDDDD" w:sz="4"/>
          <w:insideV w:val="single" w:color="DDDDDD" w:sz="4"/>
        </w:tblBorders>
      </w:tblPr>
      <w:tblGrid>
        <w:gridCol w:w="1788"/>
        <w:gridCol w:w="1987"/>
        <w:gridCol w:w="994"/>
        <w:gridCol w:w="1490"/>
        <w:gridCol w:w="3676"/>
      </w:tblGrid>
      <w:tr>
        <w:trPr>
          <w:tblHeader/>
        </w:trPr>
        <w:tc>
          <w:tcPr>
            <w:tcW w:type="pct" w:w="900"/>
            <w:shd w:fill="0E1131" w:val="clear"/>
            <w:tcMar>
              <w:top w:type="dxa" w:w="80"/>
              <w:left w:type="dxa" w:w="100"/>
              <w:bottom w:type="dxa" w:w="80"/>
              <w:right w:type="dxa" w:w="100"/>
            </w:tcMar>
            <w:vAlign w:val="center"/>
          </w:tcPr>
          <w:p>
            <w:r>
              <w:rPr>
                <w:b/>
                <w:bCs/>
                <w:color w:val="FFFFFF"/>
                <w:sz w:val="19"/>
                <w:szCs w:val="19"/>
              </w:rPr>
              <w:t xml:space="preserve">Column</w:t>
            </w:r>
          </w:p>
        </w:tc>
        <w:tc>
          <w:tcPr>
            <w:tcW w:type="pct" w:w="1000"/>
            <w:shd w:fill="0E1131" w:val="clear"/>
            <w:tcMar>
              <w:top w:type="dxa" w:w="80"/>
              <w:left w:type="dxa" w:w="100"/>
              <w:bottom w:type="dxa" w:w="80"/>
              <w:right w:type="dxa" w:w="100"/>
            </w:tcMar>
            <w:vAlign w:val="center"/>
          </w:tcPr>
          <w:p>
            <w:r>
              <w:rPr>
                <w:b/>
                <w:bCs/>
                <w:color w:val="FFFFFF"/>
                <w:sz w:val="19"/>
                <w:szCs w:val="19"/>
              </w:rPr>
              <w:t xml:space="preserve">Type</w:t>
            </w:r>
          </w:p>
        </w:tc>
        <w:tc>
          <w:tcPr>
            <w:tcW w:type="pct" w:w="500"/>
            <w:shd w:fill="0E1131" w:val="clear"/>
            <w:tcMar>
              <w:top w:type="dxa" w:w="80"/>
              <w:left w:type="dxa" w:w="100"/>
              <w:bottom w:type="dxa" w:w="80"/>
              <w:right w:type="dxa" w:w="100"/>
            </w:tcMar>
            <w:vAlign w:val="center"/>
          </w:tcPr>
          <w:p>
            <w:r>
              <w:rPr>
                <w:b/>
                <w:bCs/>
                <w:color w:val="FFFFFF"/>
                <w:sz w:val="19"/>
                <w:szCs w:val="19"/>
              </w:rPr>
              <w:t xml:space="preserve">Nullable</w:t>
            </w:r>
          </w:p>
        </w:tc>
        <w:tc>
          <w:tcPr>
            <w:tcW w:type="pct" w:w="750"/>
            <w:shd w:fill="0E1131" w:val="clear"/>
            <w:tcMar>
              <w:top w:type="dxa" w:w="80"/>
              <w:left w:type="dxa" w:w="100"/>
              <w:bottom w:type="dxa" w:w="80"/>
              <w:right w:type="dxa" w:w="100"/>
            </w:tcMar>
            <w:vAlign w:val="center"/>
          </w:tcPr>
          <w:p>
            <w:r>
              <w:rPr>
                <w:b/>
                <w:bCs/>
                <w:color w:val="FFFFFF"/>
                <w:sz w:val="19"/>
                <w:szCs w:val="19"/>
              </w:rPr>
              <w:t xml:space="preserve">Default</w:t>
            </w:r>
          </w:p>
        </w:tc>
        <w:tc>
          <w:tcPr>
            <w:tcW w:type="pct" w:w="1850"/>
            <w:shd w:fill="0E1131" w:val="clear"/>
            <w:tcMar>
              <w:top w:type="dxa" w:w="80"/>
              <w:left w:type="dxa" w:w="100"/>
              <w:bottom w:type="dxa" w:w="80"/>
              <w:right w:type="dxa" w:w="100"/>
            </w:tcMar>
            <w:vAlign w:val="center"/>
          </w:tcPr>
          <w:p>
            <w:r>
              <w:rPr>
                <w:b/>
                <w:bCs/>
                <w:color w:val="FFFFFF"/>
                <w:sz w:val="19"/>
                <w:szCs w:val="19"/>
              </w:rPr>
              <w:t xml:space="preserve">Notes</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proposal_client_responses: response_type, reason, notes, next_action, resulting_draft_version_id, follow_up_id, recorded_by/_at, idempotency_key, superseded_at/_by_response_id</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mixed</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operative_accepted_lock_key (STORED generated column) allows at most one active Accepted response per Proposal at a time</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proposal_billing_handoffs: winning_version_id, accepted_response_id, idempotency_key, status, attempts, last_attempt_at, last_error</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mixed</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status default 'pending'</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status never advances past pending — no external billing API integration exists yet</w:t>
            </w:r>
          </w:p>
        </w:tc>
      </w:tr>
    </w:tbl>
    <w:p>
      <w:pPr>
        <w:pStyle w:val="Heading4"/>
        <w:spacing w:after="80" w:before="160"/>
      </w:pPr>
      <w:r>
        <w:rPr>
          <w:b/>
          <w:bCs/>
          <w:i/>
          <w:iCs/>
          <w:color w:val="333333"/>
          <w:sz w:val="21"/>
          <w:szCs w:val="21"/>
        </w:rPr>
        <w:t xml:space="preserve">Foreign Keys</w:t>
      </w:r>
    </w:p>
    <w:p>
      <w:pPr>
        <w:pStyle w:val="ListParagraph"/>
        <w:numPr>
          <w:ilvl w:val="0"/>
          <w:numId w:val="1"/>
        </w:numPr>
        <w:spacing w:after="80" w:line="264"/>
      </w:pPr>
      <w:r>
        <w:rPr>
          <w:color w:val="222222"/>
          <w:sz w:val="20"/>
          <w:szCs w:val="20"/>
        </w:rPr>
        <w:t xml:space="preserve">All explicit RESTRICT.</w:t>
      </w:r>
    </w:p>
    <w:p>
      <w:pPr>
        <w:pStyle w:val="Heading4"/>
        <w:spacing w:after="80" w:before="160"/>
      </w:pPr>
      <w:r>
        <w:rPr>
          <w:b/>
          <w:bCs/>
          <w:i/>
          <w:iCs/>
          <w:color w:val="333333"/>
          <w:sz w:val="21"/>
          <w:szCs w:val="21"/>
        </w:rPr>
        <w:t xml:space="preserve">Unique Constraints</w:t>
      </w:r>
    </w:p>
    <w:p>
      <w:pPr>
        <w:pStyle w:val="ListParagraph"/>
        <w:numPr>
          <w:ilvl w:val="0"/>
          <w:numId w:val="1"/>
        </w:numPr>
        <w:spacing w:after="80" w:line="264"/>
      </w:pPr>
      <w:r>
        <w:rPr>
          <w:color w:val="222222"/>
          <w:sz w:val="20"/>
          <w:szCs w:val="20"/>
        </w:rPr>
        <w:t xml:space="preserve">proposal_client_responses.idempotency_key, operative_accepted_lock_key</w:t>
      </w:r>
    </w:p>
    <w:p>
      <w:pPr>
        <w:pStyle w:val="ListParagraph"/>
        <w:numPr>
          <w:ilvl w:val="0"/>
          <w:numId w:val="1"/>
        </w:numPr>
        <w:spacing w:after="80" w:line="264"/>
      </w:pPr>
      <w:r>
        <w:rPr>
          <w:color w:val="222222"/>
          <w:sz w:val="20"/>
          <w:szCs w:val="20"/>
        </w:rPr>
        <w:t xml:space="preserve">proposal_billing_handoffs.accepted_response_id (deliberately not on proposal_id alone, so a future Reopen can produce a second hand-off), idempotency_key</w:t>
      </w:r>
    </w:p>
    <w:p>
      <w:pPr>
        <w:spacing w:after="100"/>
      </w:pPr>
      <w:r>
        <w:rPr>
          <w:b/>
          <w:bCs/>
          <w:sz w:val="20"/>
          <w:szCs w:val="20"/>
        </w:rPr>
        <w:t xml:space="preserve">Timestamps / soft delete: </w:t>
      </w:r>
      <w:r>
        <w:rPr>
          <w:sz w:val="20"/>
          <w:szCs w:val="20"/>
        </w:rPr>
        <w:t xml:space="preserve">Append-only.</w:t>
      </w:r>
    </w:p>
    <w:p>
      <w:pPr>
        <w:pStyle w:val="Heading4"/>
        <w:spacing w:after="80" w:before="160"/>
      </w:pPr>
      <w:r>
        <w:rPr>
          <w:b/>
          <w:bCs/>
          <w:i/>
          <w:iCs/>
          <w:color w:val="333333"/>
          <w:sz w:val="21"/>
          <w:szCs w:val="21"/>
        </w:rPr>
        <w:t xml:space="preserve">Business Rules</w:t>
      </w:r>
    </w:p>
    <w:p>
      <w:pPr>
        <w:pStyle w:val="ListParagraph"/>
        <w:numPr>
          <w:ilvl w:val="0"/>
          <w:numId w:val="1"/>
        </w:numPr>
        <w:spacing w:after="80" w:line="264"/>
      </w:pPr>
      <w:r>
        <w:rPr>
          <w:color w:val="222222"/>
          <w:sz w:val="20"/>
          <w:szCs w:val="20"/>
        </w:rPr>
        <w:t xml:space="preserve">Accepting a Version sets the parent Proposal's outcome to Won, its winning_version_id, and its value from that Version's frozen grand_total, and creates exactly one billing hand-off row.</w:t>
      </w:r>
    </w:p>
    <w:p>
      <w:pPr>
        <w:pStyle w:val="ListParagraph"/>
        <w:numPr>
          <w:ilvl w:val="0"/>
          <w:numId w:val="1"/>
        </w:numPr>
        <w:spacing w:after="80" w:line="264"/>
      </w:pPr>
      <w:r>
        <w:rPr>
          <w:color w:val="222222"/>
          <w:sz w:val="20"/>
          <w:szCs w:val="20"/>
        </w:rPr>
        <w:t xml:space="preserve">This is the one place a future "LM ↔ Billing API" integration would attach — see the Project Status Report's Pending Integrations section.</w:t>
      </w:r>
    </w:p>
    <w:p>
      <w:pPr>
        <w:spacing w:after="200"/>
      </w:pPr>
    </w:p>
    <w:p>
      <w:pPr>
        <w:pStyle w:val="Heading3"/>
        <w:spacing w:after="100" w:before="220"/>
      </w:pPr>
      <w:r>
        <w:rPr>
          <w:b/>
          <w:bCs/>
          <w:color w:val="A06B1A"/>
          <w:sz w:val="22"/>
          <w:szCs w:val="22"/>
        </w:rPr>
        <w:t xml:space="preserve">proposal_number_sequences</w:t>
      </w:r>
    </w:p>
    <w:p>
      <w:pPr>
        <w:spacing w:after="140" w:line="276"/>
      </w:pPr>
      <w:r>
        <w:rPr>
          <w:color w:val="222222"/>
          <w:sz w:val="21"/>
          <w:szCs w:val="21"/>
        </w:rPr>
        <w:t xml:space="preserve">A per-organization, per-year counter for generating the (never yet used in production) proposal_number.</w:t>
      </w:r>
    </w:p>
    <w:p>
      <w:pPr>
        <w:spacing w:after="100"/>
      </w:pPr>
      <w:r>
        <w:rPr>
          <w:b/>
          <w:bCs/>
          <w:sz w:val="20"/>
          <w:szCs w:val="20"/>
        </w:rPr>
        <w:t xml:space="preserve">Used by module: </w:t>
      </w:r>
      <w:r>
        <w:rPr>
          <w:i/>
          <w:iCs/>
          <w:sz w:val="20"/>
          <w:szCs w:val="20"/>
        </w:rPr>
        <w:t xml:space="preserve">Proposal numbering (Phase 4A)</w:t>
      </w:r>
    </w:p>
    <w:p>
      <w:pPr>
        <w:spacing w:after="120"/>
      </w:pPr>
      <w:r>
        <w:rPr>
          <w:b/>
          <w:bCs/>
          <w:color w:val="666666"/>
          <w:sz w:val="19"/>
          <w:szCs w:val="19"/>
        </w:rPr>
        <w:t xml:space="preserve">Introduced/altered by: </w:t>
      </w:r>
      <w:r>
        <w:rPr>
          <w:i/>
          <w:iCs/>
          <w:color w:val="666666"/>
          <w:sz w:val="19"/>
          <w:szCs w:val="19"/>
        </w:rPr>
        <w:t xml:space="preserve">create_proposal_number_sequences_table</w:t>
      </w:r>
    </w:p>
    <w:p>
      <w:pPr>
        <w:spacing w:after="100"/>
      </w:pPr>
      <w:r>
        <w:rPr>
          <w:b/>
          <w:bCs/>
          <w:sz w:val="20"/>
          <w:szCs w:val="20"/>
        </w:rPr>
        <w:t xml:space="preserve">Primary key: </w:t>
      </w:r>
      <w:r>
        <w:rPr>
          <w:sz w:val="20"/>
          <w:szCs w:val="20"/>
        </w:rPr>
        <w:t xml:space="preserve">id</w:t>
      </w:r>
    </w:p>
    <w:tbl>
      <w:tblPr>
        <w:tblW w:type="pct" w:w="5000"/>
        <w:tblBorders>
          <w:top w:val="single" w:color="BBBBBB" w:sz="4"/>
          <w:left w:val="single" w:color="BBBBBB" w:sz="4"/>
          <w:bottom w:val="single" w:color="BBBBBB" w:sz="4"/>
          <w:right w:val="single" w:color="BBBBBB" w:sz="4"/>
          <w:insideH w:val="single" w:color="DDDDDD" w:sz="4"/>
          <w:insideV w:val="single" w:color="DDDDDD" w:sz="4"/>
        </w:tblBorders>
      </w:tblPr>
      <w:tblGrid>
        <w:gridCol w:w="1788"/>
        <w:gridCol w:w="1987"/>
        <w:gridCol w:w="994"/>
        <w:gridCol w:w="1490"/>
        <w:gridCol w:w="3676"/>
      </w:tblGrid>
      <w:tr>
        <w:trPr>
          <w:tblHeader/>
        </w:trPr>
        <w:tc>
          <w:tcPr>
            <w:tcW w:type="pct" w:w="900"/>
            <w:shd w:fill="0E1131" w:val="clear"/>
            <w:tcMar>
              <w:top w:type="dxa" w:w="80"/>
              <w:left w:type="dxa" w:w="100"/>
              <w:bottom w:type="dxa" w:w="80"/>
              <w:right w:type="dxa" w:w="100"/>
            </w:tcMar>
            <w:vAlign w:val="center"/>
          </w:tcPr>
          <w:p>
            <w:r>
              <w:rPr>
                <w:b/>
                <w:bCs/>
                <w:color w:val="FFFFFF"/>
                <w:sz w:val="19"/>
                <w:szCs w:val="19"/>
              </w:rPr>
              <w:t xml:space="preserve">Column</w:t>
            </w:r>
          </w:p>
        </w:tc>
        <w:tc>
          <w:tcPr>
            <w:tcW w:type="pct" w:w="1000"/>
            <w:shd w:fill="0E1131" w:val="clear"/>
            <w:tcMar>
              <w:top w:type="dxa" w:w="80"/>
              <w:left w:type="dxa" w:w="100"/>
              <w:bottom w:type="dxa" w:w="80"/>
              <w:right w:type="dxa" w:w="100"/>
            </w:tcMar>
            <w:vAlign w:val="center"/>
          </w:tcPr>
          <w:p>
            <w:r>
              <w:rPr>
                <w:b/>
                <w:bCs/>
                <w:color w:val="FFFFFF"/>
                <w:sz w:val="19"/>
                <w:szCs w:val="19"/>
              </w:rPr>
              <w:t xml:space="preserve">Type</w:t>
            </w:r>
          </w:p>
        </w:tc>
        <w:tc>
          <w:tcPr>
            <w:tcW w:type="pct" w:w="500"/>
            <w:shd w:fill="0E1131" w:val="clear"/>
            <w:tcMar>
              <w:top w:type="dxa" w:w="80"/>
              <w:left w:type="dxa" w:w="100"/>
              <w:bottom w:type="dxa" w:w="80"/>
              <w:right w:type="dxa" w:w="100"/>
            </w:tcMar>
            <w:vAlign w:val="center"/>
          </w:tcPr>
          <w:p>
            <w:r>
              <w:rPr>
                <w:b/>
                <w:bCs/>
                <w:color w:val="FFFFFF"/>
                <w:sz w:val="19"/>
                <w:szCs w:val="19"/>
              </w:rPr>
              <w:t xml:space="preserve">Nullable</w:t>
            </w:r>
          </w:p>
        </w:tc>
        <w:tc>
          <w:tcPr>
            <w:tcW w:type="pct" w:w="750"/>
            <w:shd w:fill="0E1131" w:val="clear"/>
            <w:tcMar>
              <w:top w:type="dxa" w:w="80"/>
              <w:left w:type="dxa" w:w="100"/>
              <w:bottom w:type="dxa" w:w="80"/>
              <w:right w:type="dxa" w:w="100"/>
            </w:tcMar>
            <w:vAlign w:val="center"/>
          </w:tcPr>
          <w:p>
            <w:r>
              <w:rPr>
                <w:b/>
                <w:bCs/>
                <w:color w:val="FFFFFF"/>
                <w:sz w:val="19"/>
                <w:szCs w:val="19"/>
              </w:rPr>
              <w:t xml:space="preserve">Default</w:t>
            </w:r>
          </w:p>
        </w:tc>
        <w:tc>
          <w:tcPr>
            <w:tcW w:type="pct" w:w="1850"/>
            <w:shd w:fill="0E1131" w:val="clear"/>
            <w:tcMar>
              <w:top w:type="dxa" w:w="80"/>
              <w:left w:type="dxa" w:w="100"/>
              <w:bottom w:type="dxa" w:w="80"/>
              <w:right w:type="dxa" w:w="100"/>
            </w:tcMar>
            <w:vAlign w:val="center"/>
          </w:tcPr>
          <w:p>
            <w:r>
              <w:rPr>
                <w:b/>
                <w:bCs/>
                <w:color w:val="FFFFFF"/>
                <w:sz w:val="19"/>
                <w:szCs w:val="19"/>
              </w:rPr>
              <w:t xml:space="preserve">Notes</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organization_id (FK)</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bigint unsigned</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year</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unsignedSmallInteger</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next_number</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unsignedInteger</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1</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
            </w:r>
          </w:p>
        </w:tc>
      </w:tr>
    </w:tbl>
    <w:p>
      <w:pPr>
        <w:pStyle w:val="Heading4"/>
        <w:spacing w:after="80" w:before="160"/>
      </w:pPr>
      <w:r>
        <w:rPr>
          <w:b/>
          <w:bCs/>
          <w:i/>
          <w:iCs/>
          <w:color w:val="333333"/>
          <w:sz w:val="21"/>
          <w:szCs w:val="21"/>
        </w:rPr>
        <w:t xml:space="preserve">Foreign Keys</w:t>
      </w:r>
    </w:p>
    <w:p>
      <w:pPr>
        <w:pStyle w:val="ListParagraph"/>
        <w:numPr>
          <w:ilvl w:val="0"/>
          <w:numId w:val="1"/>
        </w:numPr>
        <w:spacing w:after="80" w:line="264"/>
      </w:pPr>
      <w:r>
        <w:rPr>
          <w:color w:val="222222"/>
          <w:sz w:val="20"/>
          <w:szCs w:val="20"/>
        </w:rPr>
        <w:t xml:space="preserve">organization_id → organizations.id (RESTRICT)</w:t>
      </w:r>
    </w:p>
    <w:p>
      <w:pPr>
        <w:pStyle w:val="Heading4"/>
        <w:spacing w:after="80" w:before="160"/>
      </w:pPr>
      <w:r>
        <w:rPr>
          <w:b/>
          <w:bCs/>
          <w:i/>
          <w:iCs/>
          <w:color w:val="333333"/>
          <w:sz w:val="21"/>
          <w:szCs w:val="21"/>
        </w:rPr>
        <w:t xml:space="preserve">Unique Constraints</w:t>
      </w:r>
    </w:p>
    <w:p>
      <w:pPr>
        <w:pStyle w:val="ListParagraph"/>
        <w:numPr>
          <w:ilvl w:val="0"/>
          <w:numId w:val="1"/>
        </w:numPr>
        <w:spacing w:after="80" w:line="264"/>
      </w:pPr>
      <w:r>
        <w:rPr>
          <w:color w:val="222222"/>
          <w:sz w:val="20"/>
          <w:szCs w:val="20"/>
        </w:rPr>
        <w:t xml:space="preserve">(organization_id, year)</w:t>
      </w:r>
    </w:p>
    <w:p>
      <w:pPr>
        <w:spacing w:after="100"/>
      </w:pPr>
      <w:r>
        <w:rPr>
          <w:b/>
          <w:bCs/>
          <w:sz w:val="20"/>
          <w:szCs w:val="20"/>
        </w:rPr>
        <w:t xml:space="preserve">Timestamps / soft delete: </w:t>
      </w:r>
      <w:r>
        <w:rPr>
          <w:sz w:val="20"/>
          <w:szCs w:val="20"/>
        </w:rPr>
        <w:t xml:space="preserve">Standard.</w:t>
      </w:r>
    </w:p>
    <w:p>
      <w:pPr>
        <w:spacing w:after="200"/>
      </w:pPr>
    </w:p>
    <w:p>
      <w:pPr>
        <w:pStyle w:val="Heading2"/>
        <w:spacing w:after="140" w:before="280"/>
      </w:pPr>
      <w:r>
        <w:rPr>
          <w:b/>
          <w:bCs/>
          <w:color w:val="1F4E8C"/>
          <w:sz w:val="25"/>
          <w:szCs w:val="25"/>
        </w:rPr>
        <w:t xml:space="preserve">5.7 Support / Operational Tables</w:t>
      </w:r>
    </w:p>
    <w:p>
      <w:pPr>
        <w:pStyle w:val="Heading3"/>
        <w:spacing w:after="100" w:before="220"/>
      </w:pPr>
      <w:r>
        <w:rPr>
          <w:b/>
          <w:bCs/>
          <w:color w:val="A06B1A"/>
          <w:sz w:val="22"/>
          <w:szCs w:val="22"/>
        </w:rPr>
        <w:t xml:space="preserve">export_requests</w:t>
      </w:r>
    </w:p>
    <w:p>
      <w:pPr>
        <w:spacing w:after="140" w:line="276"/>
      </w:pPr>
      <w:r>
        <w:rPr>
          <w:color w:val="222222"/>
          <w:sz w:val="21"/>
          <w:szCs w:val="21"/>
        </w:rPr>
        <w:t xml:space="preserve">An Employee/Manager's request to export a filtered CSV of a resource, awaiting Senior Manager approval. Doubles as the audit trail for who exported what — there is no separate export log entity.</w:t>
      </w:r>
    </w:p>
    <w:p>
      <w:pPr>
        <w:spacing w:after="100"/>
      </w:pPr>
      <w:r>
        <w:rPr>
          <w:b/>
          <w:bCs/>
          <w:sz w:val="20"/>
          <w:szCs w:val="20"/>
        </w:rPr>
        <w:t xml:space="preserve">Used by module: </w:t>
      </w:r>
      <w:r>
        <w:rPr>
          <w:i/>
          <w:iCs/>
          <w:sz w:val="20"/>
          <w:szCs w:val="20"/>
        </w:rPr>
        <w:t xml:space="preserve">Export/Import — app/Filament/Resources/ExportRequestResource.php, app/Filament/Pages/MyExportRequests.php</w:t>
      </w:r>
    </w:p>
    <w:p>
      <w:pPr>
        <w:spacing w:after="120"/>
      </w:pPr>
      <w:r>
        <w:rPr>
          <w:b/>
          <w:bCs/>
          <w:color w:val="666666"/>
          <w:sz w:val="19"/>
          <w:szCs w:val="19"/>
        </w:rPr>
        <w:t xml:space="preserve">Introduced/altered by: </w:t>
      </w:r>
      <w:r>
        <w:rPr>
          <w:i/>
          <w:iCs/>
          <w:color w:val="666666"/>
          <w:sz w:val="19"/>
          <w:szCs w:val="19"/>
        </w:rPr>
        <w:t xml:space="preserve">create_export_requests_table → organization_id</w:t>
      </w:r>
    </w:p>
    <w:p>
      <w:pPr>
        <w:spacing w:after="100"/>
      </w:pPr>
      <w:r>
        <w:rPr>
          <w:b/>
          <w:bCs/>
          <w:sz w:val="20"/>
          <w:szCs w:val="20"/>
        </w:rPr>
        <w:t xml:space="preserve">Primary key: </w:t>
      </w:r>
      <w:r>
        <w:rPr>
          <w:sz w:val="20"/>
          <w:szCs w:val="20"/>
        </w:rPr>
        <w:t xml:space="preserve">id</w:t>
      </w:r>
    </w:p>
    <w:tbl>
      <w:tblPr>
        <w:tblW w:type="pct" w:w="5000"/>
        <w:tblBorders>
          <w:top w:val="single" w:color="BBBBBB" w:sz="4"/>
          <w:left w:val="single" w:color="BBBBBB" w:sz="4"/>
          <w:bottom w:val="single" w:color="BBBBBB" w:sz="4"/>
          <w:right w:val="single" w:color="BBBBBB" w:sz="4"/>
          <w:insideH w:val="single" w:color="DDDDDD" w:sz="4"/>
          <w:insideV w:val="single" w:color="DDDDDD" w:sz="4"/>
        </w:tblBorders>
      </w:tblPr>
      <w:tblGrid>
        <w:gridCol w:w="1788"/>
        <w:gridCol w:w="1987"/>
        <w:gridCol w:w="994"/>
        <w:gridCol w:w="1490"/>
        <w:gridCol w:w="3676"/>
      </w:tblGrid>
      <w:tr>
        <w:trPr>
          <w:tblHeader/>
        </w:trPr>
        <w:tc>
          <w:tcPr>
            <w:tcW w:type="pct" w:w="900"/>
            <w:shd w:fill="0E1131" w:val="clear"/>
            <w:tcMar>
              <w:top w:type="dxa" w:w="80"/>
              <w:left w:type="dxa" w:w="100"/>
              <w:bottom w:type="dxa" w:w="80"/>
              <w:right w:type="dxa" w:w="100"/>
            </w:tcMar>
            <w:vAlign w:val="center"/>
          </w:tcPr>
          <w:p>
            <w:r>
              <w:rPr>
                <w:b/>
                <w:bCs/>
                <w:color w:val="FFFFFF"/>
                <w:sz w:val="19"/>
                <w:szCs w:val="19"/>
              </w:rPr>
              <w:t xml:space="preserve">Column</w:t>
            </w:r>
          </w:p>
        </w:tc>
        <w:tc>
          <w:tcPr>
            <w:tcW w:type="pct" w:w="1000"/>
            <w:shd w:fill="0E1131" w:val="clear"/>
            <w:tcMar>
              <w:top w:type="dxa" w:w="80"/>
              <w:left w:type="dxa" w:w="100"/>
              <w:bottom w:type="dxa" w:w="80"/>
              <w:right w:type="dxa" w:w="100"/>
            </w:tcMar>
            <w:vAlign w:val="center"/>
          </w:tcPr>
          <w:p>
            <w:r>
              <w:rPr>
                <w:b/>
                <w:bCs/>
                <w:color w:val="FFFFFF"/>
                <w:sz w:val="19"/>
                <w:szCs w:val="19"/>
              </w:rPr>
              <w:t xml:space="preserve">Type</w:t>
            </w:r>
          </w:p>
        </w:tc>
        <w:tc>
          <w:tcPr>
            <w:tcW w:type="pct" w:w="500"/>
            <w:shd w:fill="0E1131" w:val="clear"/>
            <w:tcMar>
              <w:top w:type="dxa" w:w="80"/>
              <w:left w:type="dxa" w:w="100"/>
              <w:bottom w:type="dxa" w:w="80"/>
              <w:right w:type="dxa" w:w="100"/>
            </w:tcMar>
            <w:vAlign w:val="center"/>
          </w:tcPr>
          <w:p>
            <w:r>
              <w:rPr>
                <w:b/>
                <w:bCs/>
                <w:color w:val="FFFFFF"/>
                <w:sz w:val="19"/>
                <w:szCs w:val="19"/>
              </w:rPr>
              <w:t xml:space="preserve">Nullable</w:t>
            </w:r>
          </w:p>
        </w:tc>
        <w:tc>
          <w:tcPr>
            <w:tcW w:type="pct" w:w="750"/>
            <w:shd w:fill="0E1131" w:val="clear"/>
            <w:tcMar>
              <w:top w:type="dxa" w:w="80"/>
              <w:left w:type="dxa" w:w="100"/>
              <w:bottom w:type="dxa" w:w="80"/>
              <w:right w:type="dxa" w:w="100"/>
            </w:tcMar>
            <w:vAlign w:val="center"/>
          </w:tcPr>
          <w:p>
            <w:r>
              <w:rPr>
                <w:b/>
                <w:bCs/>
                <w:color w:val="FFFFFF"/>
                <w:sz w:val="19"/>
                <w:szCs w:val="19"/>
              </w:rPr>
              <w:t xml:space="preserve">Default</w:t>
            </w:r>
          </w:p>
        </w:tc>
        <w:tc>
          <w:tcPr>
            <w:tcW w:type="pct" w:w="1850"/>
            <w:shd w:fill="0E1131" w:val="clear"/>
            <w:tcMar>
              <w:top w:type="dxa" w:w="80"/>
              <w:left w:type="dxa" w:w="100"/>
              <w:bottom w:type="dxa" w:w="80"/>
              <w:right w:type="dxa" w:w="100"/>
            </w:tcMar>
            <w:vAlign w:val="center"/>
          </w:tcPr>
          <w:p>
            <w:r>
              <w:rPr>
                <w:b/>
                <w:bCs/>
                <w:color w:val="FFFFFF"/>
                <w:sz w:val="19"/>
                <w:szCs w:val="19"/>
              </w:rPr>
              <w:t xml:space="preserve">Notes</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user_id (FK)</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bigint unsigned</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The requester</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resource</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Lead, Appointment, Proposal, FollowUp, or CallRecord — Prospects have no export today</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filters</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json</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The criteria the export was requested with</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status</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'pending'</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pending, approved, denied</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decided_by, decided_at, denial_reason</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expires_at</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timestamp</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Set to now + a configurable validity window (default 7 days) the moment it's approved</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downloaded_at</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timestamp</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Set atomically on the one successful download — see Business Rules</w:t>
            </w:r>
          </w:p>
        </w:tc>
      </w:tr>
    </w:tbl>
    <w:p>
      <w:pPr>
        <w:pStyle w:val="Heading4"/>
        <w:spacing w:after="80" w:before="160"/>
      </w:pPr>
      <w:r>
        <w:rPr>
          <w:b/>
          <w:bCs/>
          <w:i/>
          <w:iCs/>
          <w:color w:val="333333"/>
          <w:sz w:val="21"/>
          <w:szCs w:val="21"/>
        </w:rPr>
        <w:t xml:space="preserve">Foreign Keys</w:t>
      </w:r>
    </w:p>
    <w:p>
      <w:pPr>
        <w:pStyle w:val="ListParagraph"/>
        <w:numPr>
          <w:ilvl w:val="0"/>
          <w:numId w:val="1"/>
        </w:numPr>
        <w:spacing w:after="80" w:line="264"/>
      </w:pPr>
      <w:r>
        <w:rPr>
          <w:color w:val="222222"/>
          <w:sz w:val="20"/>
          <w:szCs w:val="20"/>
        </w:rPr>
        <w:t xml:space="preserve">organization_id → organizations.id</w:t>
      </w:r>
    </w:p>
    <w:p>
      <w:pPr>
        <w:pStyle w:val="ListParagraph"/>
        <w:numPr>
          <w:ilvl w:val="0"/>
          <w:numId w:val="1"/>
        </w:numPr>
        <w:spacing w:after="80" w:line="264"/>
      </w:pPr>
      <w:r>
        <w:rPr>
          <w:color w:val="222222"/>
          <w:sz w:val="20"/>
          <w:szCs w:val="20"/>
        </w:rPr>
        <w:t xml:space="preserve">user_id → users.id, CASCADE (a deliberate exception — this row is disposable, not business history)</w:t>
      </w:r>
    </w:p>
    <w:p>
      <w:pPr>
        <w:pStyle w:val="ListParagraph"/>
        <w:numPr>
          <w:ilvl w:val="0"/>
          <w:numId w:val="1"/>
        </w:numPr>
        <w:spacing w:after="80" w:line="264"/>
      </w:pPr>
      <w:r>
        <w:rPr>
          <w:color w:val="222222"/>
          <w:sz w:val="20"/>
          <w:szCs w:val="20"/>
        </w:rPr>
        <w:t xml:space="preserve">decided_by → users.id, nullOnDelete</w:t>
      </w:r>
    </w:p>
    <w:p>
      <w:pPr>
        <w:pStyle w:val="Heading4"/>
        <w:spacing w:after="80" w:before="160"/>
      </w:pPr>
      <w:r>
        <w:rPr>
          <w:b/>
          <w:bCs/>
          <w:i/>
          <w:iCs/>
          <w:color w:val="333333"/>
          <w:sz w:val="21"/>
          <w:szCs w:val="21"/>
        </w:rPr>
        <w:t xml:space="preserve">Other Indexes</w:t>
      </w:r>
    </w:p>
    <w:p>
      <w:pPr>
        <w:pStyle w:val="ListParagraph"/>
        <w:numPr>
          <w:ilvl w:val="0"/>
          <w:numId w:val="1"/>
        </w:numPr>
        <w:spacing w:after="80" w:line="264"/>
      </w:pPr>
      <w:r>
        <w:rPr>
          <w:color w:val="222222"/>
          <w:sz w:val="20"/>
          <w:szCs w:val="20"/>
        </w:rPr>
        <w:t xml:space="preserve">(user_id, status)</w:t>
      </w:r>
    </w:p>
    <w:p>
      <w:pPr>
        <w:pStyle w:val="ListParagraph"/>
        <w:numPr>
          <w:ilvl w:val="0"/>
          <w:numId w:val="1"/>
        </w:numPr>
        <w:spacing w:after="80" w:line="264"/>
      </w:pPr>
      <w:r>
        <w:rPr>
          <w:color w:val="222222"/>
          <w:sz w:val="20"/>
          <w:szCs w:val="20"/>
        </w:rPr>
        <w:t xml:space="preserve">status</w:t>
      </w:r>
    </w:p>
    <w:p>
      <w:pPr>
        <w:pStyle w:val="Heading4"/>
        <w:spacing w:after="80" w:before="160"/>
      </w:pPr>
      <w:r>
        <w:rPr>
          <w:b/>
          <w:bCs/>
          <w:i/>
          <w:iCs/>
          <w:color w:val="333333"/>
          <w:sz w:val="21"/>
          <w:szCs w:val="21"/>
        </w:rPr>
        <w:t xml:space="preserve">Status / Type Fields</w:t>
      </w:r>
    </w:p>
    <w:p>
      <w:pPr>
        <w:pStyle w:val="ListParagraph"/>
        <w:numPr>
          <w:ilvl w:val="0"/>
          <w:numId w:val="1"/>
        </w:numPr>
        <w:spacing w:after="80" w:line="264"/>
      </w:pPr>
      <w:r>
        <w:rPr>
          <w:color w:val="222222"/>
          <w:sz w:val="20"/>
          <w:szCs w:val="20"/>
        </w:rPr>
        <w:t xml:space="preserve">status: pending, approved, denied. A separately computed "expired"/"downloaded" display state layers on top without its own column.</w:t>
      </w:r>
    </w:p>
    <w:p>
      <w:pPr>
        <w:spacing w:after="100"/>
      </w:pPr>
      <w:r>
        <w:rPr>
          <w:b/>
          <w:bCs/>
          <w:sz w:val="20"/>
          <w:szCs w:val="20"/>
        </w:rPr>
        <w:t xml:space="preserve">Timestamps / soft delete: </w:t>
      </w:r>
      <w:r>
        <w:rPr>
          <w:sz w:val="20"/>
          <w:szCs w:val="20"/>
        </w:rPr>
        <w:t xml:space="preserve">Standard. No soft delete.</w:t>
      </w:r>
    </w:p>
    <w:p>
      <w:pPr>
        <w:pStyle w:val="Heading4"/>
        <w:spacing w:after="80" w:before="160"/>
      </w:pPr>
      <w:r>
        <w:rPr>
          <w:b/>
          <w:bCs/>
          <w:i/>
          <w:iCs/>
          <w:color w:val="333333"/>
          <w:sz w:val="21"/>
          <w:szCs w:val="21"/>
        </w:rPr>
        <w:t xml:space="preserve">Business Rules</w:t>
      </w:r>
    </w:p>
    <w:p>
      <w:pPr>
        <w:pStyle w:val="ListParagraph"/>
        <w:numPr>
          <w:ilvl w:val="0"/>
          <w:numId w:val="1"/>
        </w:numPr>
        <w:spacing w:after="80" w:line="264"/>
      </w:pPr>
      <w:r>
        <w:rPr>
          <w:color w:val="222222"/>
          <w:sz w:val="20"/>
          <w:szCs w:val="20"/>
        </w:rPr>
        <w:t xml:space="preserve">A decision (approve/deny) is one-shot — the model itself refuses to re-decide an already-decided request.</w:t>
      </w:r>
    </w:p>
    <w:p>
      <w:pPr>
        <w:pStyle w:val="ListParagraph"/>
        <w:numPr>
          <w:ilvl w:val="0"/>
          <w:numId w:val="1"/>
        </w:numPr>
        <w:spacing w:after="80" w:line="264"/>
      </w:pPr>
      <w:r>
        <w:rPr>
          <w:color w:val="222222"/>
          <w:sz w:val="20"/>
          <w:szCs w:val="20"/>
        </w:rPr>
        <w:t xml:space="preserve">Downloading uses an atomic conditional UPDATE so a race between two tabs can never produce two successful downloads from one approval.</w:t>
      </w:r>
    </w:p>
    <w:p>
      <w:pPr>
        <w:spacing w:after="200"/>
      </w:pPr>
    </w:p>
    <w:p>
      <w:pPr>
        <w:pStyle w:val="Heading3"/>
        <w:spacing w:after="100" w:before="220"/>
      </w:pPr>
      <w:r>
        <w:rPr>
          <w:b/>
          <w:bCs/>
          <w:color w:val="A06B1A"/>
          <w:sz w:val="22"/>
          <w:szCs w:val="22"/>
        </w:rPr>
        <w:t xml:space="preserve">audit_events</w:t>
      </w:r>
    </w:p>
    <w:p>
      <w:pPr>
        <w:spacing w:after="140" w:line="276"/>
      </w:pPr>
      <w:r>
        <w:rPr>
          <w:color w:val="222222"/>
          <w:sz w:val="21"/>
          <w:szCs w:val="21"/>
        </w:rPr>
        <w:t xml:space="preserve">A generic, append-only record of sensitive actions across the system (role changes, manager changes, call outcome corrections, organization creation, etc.).</w:t>
      </w:r>
    </w:p>
    <w:p>
      <w:pPr>
        <w:spacing w:after="100"/>
      </w:pPr>
      <w:r>
        <w:rPr>
          <w:b/>
          <w:bCs/>
          <w:sz w:val="20"/>
          <w:szCs w:val="20"/>
        </w:rPr>
        <w:t xml:space="preserve">Used by module: </w:t>
      </w:r>
      <w:r>
        <w:rPr>
          <w:i/>
          <w:iCs/>
          <w:sz w:val="20"/>
          <w:szCs w:val="20"/>
        </w:rPr>
        <w:t xml:space="preserve">Cross-cutting audit trail — App\Support\Audit\AuditLogger</w:t>
      </w:r>
    </w:p>
    <w:p>
      <w:pPr>
        <w:spacing w:after="120"/>
      </w:pPr>
      <w:r>
        <w:rPr>
          <w:b/>
          <w:bCs/>
          <w:color w:val="666666"/>
          <w:sz w:val="19"/>
          <w:szCs w:val="19"/>
        </w:rPr>
        <w:t xml:space="preserve">Introduced/altered by: </w:t>
      </w:r>
      <w:r>
        <w:rPr>
          <w:i/>
          <w:iCs/>
          <w:color w:val="666666"/>
          <w:sz w:val="19"/>
          <w:szCs w:val="19"/>
        </w:rPr>
        <w:t xml:space="preserve">create_audit_events_table</w:t>
      </w:r>
    </w:p>
    <w:p>
      <w:pPr>
        <w:spacing w:after="100"/>
      </w:pPr>
      <w:r>
        <w:rPr>
          <w:b/>
          <w:bCs/>
          <w:sz w:val="20"/>
          <w:szCs w:val="20"/>
        </w:rPr>
        <w:t xml:space="preserve">Primary key: </w:t>
      </w:r>
      <w:r>
        <w:rPr>
          <w:sz w:val="20"/>
          <w:szCs w:val="20"/>
        </w:rPr>
        <w:t xml:space="preserve">id</w:t>
      </w:r>
    </w:p>
    <w:tbl>
      <w:tblPr>
        <w:tblW w:type="pct" w:w="5000"/>
        <w:tblBorders>
          <w:top w:val="single" w:color="BBBBBB" w:sz="4"/>
          <w:left w:val="single" w:color="BBBBBB" w:sz="4"/>
          <w:bottom w:val="single" w:color="BBBBBB" w:sz="4"/>
          <w:right w:val="single" w:color="BBBBBB" w:sz="4"/>
          <w:insideH w:val="single" w:color="DDDDDD" w:sz="4"/>
          <w:insideV w:val="single" w:color="DDDDDD" w:sz="4"/>
        </w:tblBorders>
      </w:tblPr>
      <w:tblGrid>
        <w:gridCol w:w="1788"/>
        <w:gridCol w:w="1987"/>
        <w:gridCol w:w="994"/>
        <w:gridCol w:w="1490"/>
        <w:gridCol w:w="3676"/>
      </w:tblGrid>
      <w:tr>
        <w:trPr>
          <w:tblHeader/>
        </w:trPr>
        <w:tc>
          <w:tcPr>
            <w:tcW w:type="pct" w:w="900"/>
            <w:shd w:fill="0E1131" w:val="clear"/>
            <w:tcMar>
              <w:top w:type="dxa" w:w="80"/>
              <w:left w:type="dxa" w:w="100"/>
              <w:bottom w:type="dxa" w:w="80"/>
              <w:right w:type="dxa" w:w="100"/>
            </w:tcMar>
            <w:vAlign w:val="center"/>
          </w:tcPr>
          <w:p>
            <w:r>
              <w:rPr>
                <w:b/>
                <w:bCs/>
                <w:color w:val="FFFFFF"/>
                <w:sz w:val="19"/>
                <w:szCs w:val="19"/>
              </w:rPr>
              <w:t xml:space="preserve">Column</w:t>
            </w:r>
          </w:p>
        </w:tc>
        <w:tc>
          <w:tcPr>
            <w:tcW w:type="pct" w:w="1000"/>
            <w:shd w:fill="0E1131" w:val="clear"/>
            <w:tcMar>
              <w:top w:type="dxa" w:w="80"/>
              <w:left w:type="dxa" w:w="100"/>
              <w:bottom w:type="dxa" w:w="80"/>
              <w:right w:type="dxa" w:w="100"/>
            </w:tcMar>
            <w:vAlign w:val="center"/>
          </w:tcPr>
          <w:p>
            <w:r>
              <w:rPr>
                <w:b/>
                <w:bCs/>
                <w:color w:val="FFFFFF"/>
                <w:sz w:val="19"/>
                <w:szCs w:val="19"/>
              </w:rPr>
              <w:t xml:space="preserve">Type</w:t>
            </w:r>
          </w:p>
        </w:tc>
        <w:tc>
          <w:tcPr>
            <w:tcW w:type="pct" w:w="500"/>
            <w:shd w:fill="0E1131" w:val="clear"/>
            <w:tcMar>
              <w:top w:type="dxa" w:w="80"/>
              <w:left w:type="dxa" w:w="100"/>
              <w:bottom w:type="dxa" w:w="80"/>
              <w:right w:type="dxa" w:w="100"/>
            </w:tcMar>
            <w:vAlign w:val="center"/>
          </w:tcPr>
          <w:p>
            <w:r>
              <w:rPr>
                <w:b/>
                <w:bCs/>
                <w:color w:val="FFFFFF"/>
                <w:sz w:val="19"/>
                <w:szCs w:val="19"/>
              </w:rPr>
              <w:t xml:space="preserve">Nullable</w:t>
            </w:r>
          </w:p>
        </w:tc>
        <w:tc>
          <w:tcPr>
            <w:tcW w:type="pct" w:w="750"/>
            <w:shd w:fill="0E1131" w:val="clear"/>
            <w:tcMar>
              <w:top w:type="dxa" w:w="80"/>
              <w:left w:type="dxa" w:w="100"/>
              <w:bottom w:type="dxa" w:w="80"/>
              <w:right w:type="dxa" w:w="100"/>
            </w:tcMar>
            <w:vAlign w:val="center"/>
          </w:tcPr>
          <w:p>
            <w:r>
              <w:rPr>
                <w:b/>
                <w:bCs/>
                <w:color w:val="FFFFFF"/>
                <w:sz w:val="19"/>
                <w:szCs w:val="19"/>
              </w:rPr>
              <w:t xml:space="preserve">Default</w:t>
            </w:r>
          </w:p>
        </w:tc>
        <w:tc>
          <w:tcPr>
            <w:tcW w:type="pct" w:w="1850"/>
            <w:shd w:fill="0E1131" w:val="clear"/>
            <w:tcMar>
              <w:top w:type="dxa" w:w="80"/>
              <w:left w:type="dxa" w:w="100"/>
              <w:bottom w:type="dxa" w:w="80"/>
              <w:right w:type="dxa" w:w="100"/>
            </w:tcMar>
            <w:vAlign w:val="center"/>
          </w:tcPr>
          <w:p>
            <w:r>
              <w:rPr>
                <w:b/>
                <w:bCs/>
                <w:color w:val="FFFFFF"/>
                <w:sz w:val="19"/>
                <w:szCs w:val="19"/>
              </w:rPr>
              <w:t xml:space="preserve">Notes</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organization_id (FK, nullable)</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bigint unsigned</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Null only for scope=system rows describing a cross-organization action</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scope</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string</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'organization'</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actor_user_id (FK, nullable), actor_role_snapshot, actor_name_snapshot, actor_email_snapshot</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Snapshotted at the time of the event, so the record stays meaningful even if the actor is later renamed or removed</w:t>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entity_type, entity_id, action</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string / bigint / string</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entity_type/action: No</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What was changed and how</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before, after</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json</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description</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text</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Yes</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null</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
            </w:r>
          </w:p>
        </w:tc>
      </w:tr>
    </w:tbl>
    <w:p>
      <w:pPr>
        <w:pStyle w:val="Heading4"/>
        <w:spacing w:after="80" w:before="160"/>
      </w:pPr>
      <w:r>
        <w:rPr>
          <w:b/>
          <w:bCs/>
          <w:i/>
          <w:iCs/>
          <w:color w:val="333333"/>
          <w:sz w:val="21"/>
          <w:szCs w:val="21"/>
        </w:rPr>
        <w:t xml:space="preserve">Foreign Keys</w:t>
      </w:r>
    </w:p>
    <w:p>
      <w:pPr>
        <w:pStyle w:val="ListParagraph"/>
        <w:numPr>
          <w:ilvl w:val="0"/>
          <w:numId w:val="1"/>
        </w:numPr>
        <w:spacing w:after="80" w:line="264"/>
      </w:pPr>
      <w:r>
        <w:rPr>
          <w:color w:val="222222"/>
          <w:sz w:val="20"/>
          <w:szCs w:val="20"/>
        </w:rPr>
        <w:t xml:space="preserve">organization_id → organizations.id, RESTRICT, nullable</w:t>
      </w:r>
    </w:p>
    <w:p>
      <w:pPr>
        <w:pStyle w:val="ListParagraph"/>
        <w:numPr>
          <w:ilvl w:val="0"/>
          <w:numId w:val="1"/>
        </w:numPr>
        <w:spacing w:after="80" w:line="264"/>
      </w:pPr>
      <w:r>
        <w:rPr>
          <w:color w:val="222222"/>
          <w:sz w:val="20"/>
          <w:szCs w:val="20"/>
        </w:rPr>
        <w:t xml:space="preserve">actor_user_id → users.id, nullOnDelete</w:t>
      </w:r>
    </w:p>
    <w:p>
      <w:pPr>
        <w:pStyle w:val="Heading4"/>
        <w:spacing w:after="80" w:before="160"/>
      </w:pPr>
      <w:r>
        <w:rPr>
          <w:b/>
          <w:bCs/>
          <w:i/>
          <w:iCs/>
          <w:color w:val="333333"/>
          <w:sz w:val="21"/>
          <w:szCs w:val="21"/>
        </w:rPr>
        <w:t xml:space="preserve">Other Indexes</w:t>
      </w:r>
    </w:p>
    <w:p>
      <w:pPr>
        <w:pStyle w:val="ListParagraph"/>
        <w:numPr>
          <w:ilvl w:val="0"/>
          <w:numId w:val="1"/>
        </w:numPr>
        <w:spacing w:after="80" w:line="264"/>
      </w:pPr>
      <w:r>
        <w:rPr>
          <w:color w:val="222222"/>
          <w:sz w:val="20"/>
          <w:szCs w:val="20"/>
        </w:rPr>
        <w:t xml:space="preserve">(organization_id, entity_type, entity_id)</w:t>
      </w:r>
    </w:p>
    <w:p>
      <w:pPr>
        <w:pStyle w:val="ListParagraph"/>
        <w:numPr>
          <w:ilvl w:val="0"/>
          <w:numId w:val="1"/>
        </w:numPr>
        <w:spacing w:after="80" w:line="264"/>
      </w:pPr>
      <w:r>
        <w:rPr>
          <w:color w:val="222222"/>
          <w:sz w:val="20"/>
          <w:szCs w:val="20"/>
        </w:rPr>
        <w:t xml:space="preserve">(organization_id, created_at)</w:t>
      </w:r>
    </w:p>
    <w:p>
      <w:pPr>
        <w:pStyle w:val="ListParagraph"/>
        <w:numPr>
          <w:ilvl w:val="0"/>
          <w:numId w:val="1"/>
        </w:numPr>
        <w:spacing w:after="80" w:line="264"/>
      </w:pPr>
      <w:r>
        <w:rPr>
          <w:color w:val="222222"/>
          <w:sz w:val="20"/>
          <w:szCs w:val="20"/>
        </w:rPr>
        <w:t xml:space="preserve">actor_user_id</w:t>
      </w:r>
    </w:p>
    <w:p>
      <w:pPr>
        <w:spacing w:after="100"/>
      </w:pPr>
      <w:r>
        <w:rPr>
          <w:b/>
          <w:bCs/>
          <w:sz w:val="20"/>
          <w:szCs w:val="20"/>
        </w:rPr>
        <w:t xml:space="preserve">Timestamps / soft delete: </w:t>
      </w:r>
      <w:r>
        <w:rPr>
          <w:sz w:val="20"/>
          <w:szCs w:val="20"/>
        </w:rPr>
        <w:t xml:space="preserve">created_at only (useCurrent default) — no updated_at at all.</w:t>
      </w:r>
    </w:p>
    <w:p>
      <w:pPr>
        <w:pStyle w:val="Heading4"/>
        <w:spacing w:after="80" w:before="160"/>
      </w:pPr>
      <w:r>
        <w:rPr>
          <w:b/>
          <w:bCs/>
          <w:i/>
          <w:iCs/>
          <w:color w:val="333333"/>
          <w:sz w:val="21"/>
          <w:szCs w:val="21"/>
        </w:rPr>
        <w:t xml:space="preserve">Business Rules</w:t>
      </w:r>
    </w:p>
    <w:p>
      <w:pPr>
        <w:pStyle w:val="ListParagraph"/>
        <w:numPr>
          <w:ilvl w:val="0"/>
          <w:numId w:val="1"/>
        </w:numPr>
        <w:spacing w:after="80" w:line="264"/>
      </w:pPr>
      <w:r>
        <w:rPr>
          <w:color w:val="222222"/>
          <w:sz w:val="20"/>
          <w:szCs w:val="20"/>
        </w:rPr>
        <w:t xml:space="preserve">Immutable: the model overrides save() to throw if called against an already-persisted row.</w:t>
      </w:r>
    </w:p>
    <w:p>
      <w:pPr>
        <w:spacing w:after="200"/>
      </w:pPr>
    </w:p>
    <w:p>
      <w:pPr>
        <w:pBdr>
          <w:left w:val="single" w:color="A12B2B" w:sz="18" w:space="8"/>
        </w:pBdr>
        <w:shd w:fill="FDEEEE" w:val="clear"/>
        <w:spacing w:after="160" w:before="100"/>
        <w:ind w:left="200"/>
      </w:pPr>
      <w:r>
        <w:rPr>
          <w:b/>
          <w:bCs/>
          <w:color w:val="A12B2B"/>
          <w:sz w:val="20"/>
          <w:szCs w:val="20"/>
        </w:rPr>
        <w:t xml:space="preserve">No admin screen to browse this table: </w:t>
      </w:r>
      <w:r>
        <w:rPr>
          <w:color w:val="4a1010"/>
          <w:sz w:val="20"/>
          <w:szCs w:val="20"/>
        </w:rPr>
        <w:t xml:space="preserve">There is no Filament Resource or Page anywhere in the codebase that lists or searches audit_events — confirmed by searching the entire app/Filament directory. Every audit event described above is genuinely recorded, but reviewing them today requires direct database access; there is no in-app audit viewer.</w:t>
      </w:r>
    </w:p>
    <w:p>
      <w:pPr>
        <w:pStyle w:val="Heading3"/>
        <w:spacing w:after="100" w:before="220"/>
      </w:pPr>
      <w:r>
        <w:rPr>
          <w:b/>
          <w:bCs/>
          <w:color w:val="A06B1A"/>
          <w:sz w:val="22"/>
          <w:szCs w:val="22"/>
        </w:rPr>
        <w:t xml:space="preserve">prospect_table_column_preferences</w:t>
      </w:r>
    </w:p>
    <w:p>
      <w:pPr>
        <w:spacing w:after="140" w:line="276"/>
      </w:pPr>
      <w:r>
        <w:rPr>
          <w:color w:val="222222"/>
          <w:sz w:val="21"/>
          <w:szCs w:val="21"/>
        </w:rPr>
        <w:t xml:space="preserve">Remembers which optional columns a given user has chosen to show/hide on the Database list, so the choice survives a page reload.</w:t>
      </w:r>
    </w:p>
    <w:p>
      <w:pPr>
        <w:spacing w:after="100"/>
      </w:pPr>
      <w:r>
        <w:rPr>
          <w:b/>
          <w:bCs/>
          <w:sz w:val="20"/>
          <w:szCs w:val="20"/>
        </w:rPr>
        <w:t xml:space="preserve">Used by module: </w:t>
      </w:r>
      <w:r>
        <w:rPr>
          <w:i/>
          <w:iCs/>
          <w:sz w:val="20"/>
          <w:szCs w:val="20"/>
        </w:rPr>
        <w:t xml:space="preserve">UI preference — used by ProspectResource's column-toggle feature</w:t>
      </w:r>
    </w:p>
    <w:p>
      <w:pPr>
        <w:spacing w:after="120"/>
      </w:pPr>
      <w:r>
        <w:rPr>
          <w:b/>
          <w:bCs/>
          <w:color w:val="666666"/>
          <w:sz w:val="19"/>
          <w:szCs w:val="19"/>
        </w:rPr>
        <w:t xml:space="preserve">Introduced/altered by: </w:t>
      </w:r>
      <w:r>
        <w:rPr>
          <w:i/>
          <w:iCs/>
          <w:color w:val="666666"/>
          <w:sz w:val="19"/>
          <w:szCs w:val="19"/>
        </w:rPr>
        <w:t xml:space="preserve">create_prospect_table_column_preferences_table</w:t>
      </w:r>
    </w:p>
    <w:p>
      <w:pPr>
        <w:spacing w:after="100"/>
      </w:pPr>
      <w:r>
        <w:rPr>
          <w:b/>
          <w:bCs/>
          <w:sz w:val="20"/>
          <w:szCs w:val="20"/>
        </w:rPr>
        <w:t xml:space="preserve">Primary key: </w:t>
      </w:r>
      <w:r>
        <w:rPr>
          <w:sz w:val="20"/>
          <w:szCs w:val="20"/>
        </w:rPr>
        <w:t xml:space="preserve">id</w:t>
      </w:r>
    </w:p>
    <w:tbl>
      <w:tblPr>
        <w:tblW w:type="pct" w:w="5000"/>
        <w:tblBorders>
          <w:top w:val="single" w:color="BBBBBB" w:sz="4"/>
          <w:left w:val="single" w:color="BBBBBB" w:sz="4"/>
          <w:bottom w:val="single" w:color="BBBBBB" w:sz="4"/>
          <w:right w:val="single" w:color="BBBBBB" w:sz="4"/>
          <w:insideH w:val="single" w:color="DDDDDD" w:sz="4"/>
          <w:insideV w:val="single" w:color="DDDDDD" w:sz="4"/>
        </w:tblBorders>
      </w:tblPr>
      <w:tblGrid>
        <w:gridCol w:w="1788"/>
        <w:gridCol w:w="1987"/>
        <w:gridCol w:w="994"/>
        <w:gridCol w:w="1490"/>
        <w:gridCol w:w="3676"/>
      </w:tblGrid>
      <w:tr>
        <w:trPr>
          <w:tblHeader/>
        </w:trPr>
        <w:tc>
          <w:tcPr>
            <w:tcW w:type="pct" w:w="900"/>
            <w:shd w:fill="0E1131" w:val="clear"/>
            <w:tcMar>
              <w:top w:type="dxa" w:w="80"/>
              <w:left w:type="dxa" w:w="100"/>
              <w:bottom w:type="dxa" w:w="80"/>
              <w:right w:type="dxa" w:w="100"/>
            </w:tcMar>
            <w:vAlign w:val="center"/>
          </w:tcPr>
          <w:p>
            <w:r>
              <w:rPr>
                <w:b/>
                <w:bCs/>
                <w:color w:val="FFFFFF"/>
                <w:sz w:val="19"/>
                <w:szCs w:val="19"/>
              </w:rPr>
              <w:t xml:space="preserve">Column</w:t>
            </w:r>
          </w:p>
        </w:tc>
        <w:tc>
          <w:tcPr>
            <w:tcW w:type="pct" w:w="1000"/>
            <w:shd w:fill="0E1131" w:val="clear"/>
            <w:tcMar>
              <w:top w:type="dxa" w:w="80"/>
              <w:left w:type="dxa" w:w="100"/>
              <w:bottom w:type="dxa" w:w="80"/>
              <w:right w:type="dxa" w:w="100"/>
            </w:tcMar>
            <w:vAlign w:val="center"/>
          </w:tcPr>
          <w:p>
            <w:r>
              <w:rPr>
                <w:b/>
                <w:bCs/>
                <w:color w:val="FFFFFF"/>
                <w:sz w:val="19"/>
                <w:szCs w:val="19"/>
              </w:rPr>
              <w:t xml:space="preserve">Type</w:t>
            </w:r>
          </w:p>
        </w:tc>
        <w:tc>
          <w:tcPr>
            <w:tcW w:type="pct" w:w="500"/>
            <w:shd w:fill="0E1131" w:val="clear"/>
            <w:tcMar>
              <w:top w:type="dxa" w:w="80"/>
              <w:left w:type="dxa" w:w="100"/>
              <w:bottom w:type="dxa" w:w="80"/>
              <w:right w:type="dxa" w:w="100"/>
            </w:tcMar>
            <w:vAlign w:val="center"/>
          </w:tcPr>
          <w:p>
            <w:r>
              <w:rPr>
                <w:b/>
                <w:bCs/>
                <w:color w:val="FFFFFF"/>
                <w:sz w:val="19"/>
                <w:szCs w:val="19"/>
              </w:rPr>
              <w:t xml:space="preserve">Nullable</w:t>
            </w:r>
          </w:p>
        </w:tc>
        <w:tc>
          <w:tcPr>
            <w:tcW w:type="pct" w:w="750"/>
            <w:shd w:fill="0E1131" w:val="clear"/>
            <w:tcMar>
              <w:top w:type="dxa" w:w="80"/>
              <w:left w:type="dxa" w:w="100"/>
              <w:bottom w:type="dxa" w:w="80"/>
              <w:right w:type="dxa" w:w="100"/>
            </w:tcMar>
            <w:vAlign w:val="center"/>
          </w:tcPr>
          <w:p>
            <w:r>
              <w:rPr>
                <w:b/>
                <w:bCs/>
                <w:color w:val="FFFFFF"/>
                <w:sz w:val="19"/>
                <w:szCs w:val="19"/>
              </w:rPr>
              <w:t xml:space="preserve">Default</w:t>
            </w:r>
          </w:p>
        </w:tc>
        <w:tc>
          <w:tcPr>
            <w:tcW w:type="pct" w:w="1850"/>
            <w:shd w:fill="0E1131" w:val="clear"/>
            <w:tcMar>
              <w:top w:type="dxa" w:w="80"/>
              <w:left w:type="dxa" w:w="100"/>
              <w:bottom w:type="dxa" w:w="80"/>
              <w:right w:type="dxa" w:w="100"/>
            </w:tcMar>
            <w:vAlign w:val="center"/>
          </w:tcPr>
          <w:p>
            <w:r>
              <w:rPr>
                <w:b/>
                <w:bCs/>
                <w:color w:val="FFFFFF"/>
                <w:sz w:val="19"/>
                <w:szCs w:val="19"/>
              </w:rPr>
              <w:t xml:space="preserve">Notes</w:t>
            </w:r>
          </w:p>
        </w:tc>
      </w:tr>
      <w:tr>
        <w:tc>
          <w:tcPr>
            <w:tcW w:type="pct" w:w="900"/>
            <w:tcMar>
              <w:top w:type="dxa" w:w="60"/>
              <w:left w:type="dxa" w:w="100"/>
              <w:bottom w:type="dxa" w:w="60"/>
              <w:right w:type="dxa" w:w="100"/>
            </w:tcMar>
            <w:vAlign w:val="center"/>
          </w:tcPr>
          <w:p>
            <w:r>
              <w:rPr>
                <w:b w:val="false"/>
                <w:bCs w:val="false"/>
                <w:i w:val="false"/>
                <w:iCs w:val="false"/>
                <w:color w:val="222222"/>
                <w:sz w:val="19"/>
                <w:szCs w:val="19"/>
              </w:rPr>
              <w:t xml:space="preserve">user_id (FK, unique)</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bigint unsigned</w:t>
            </w:r>
          </w:p>
        </w:tc>
        <w:tc>
          <w:tcPr>
            <w:tcW w:type="pct" w:w="500"/>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tcMar>
              <w:top w:type="dxa" w:w="60"/>
              <w:left w:type="dxa" w:w="100"/>
              <w:bottom w:type="dxa" w:w="60"/>
              <w:right w:type="dxa" w:w="100"/>
            </w:tcMar>
            <w:vAlign w:val="center"/>
          </w:tcPr>
          <w:p>
            <w:r>
              <w:rPr>
                <w:b w:val="false"/>
                <w:bCs w:val="false"/>
                <w:i w:val="false"/>
                <w:iCs w:val="false"/>
                <w:color w:val="222222"/>
                <w:sz w:val="19"/>
                <w:szCs w:val="19"/>
              </w:rPr>
              <w:t xml:space="preserve"/>
            </w:r>
          </w:p>
        </w:tc>
      </w:tr>
      <w:tr>
        <w:tc>
          <w:tcPr>
            <w:tcW w:type="pct" w:w="9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toggled_columns</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json</w:t>
            </w:r>
          </w:p>
        </w:tc>
        <w:tc>
          <w:tcPr>
            <w:tcW w:type="pct" w:w="5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w:t>
            </w:r>
          </w:p>
        </w:tc>
        <w:tc>
          <w:tcPr>
            <w:tcW w:type="pct" w:w="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t>
            </w:r>
          </w:p>
        </w:tc>
        <w:tc>
          <w:tcPr>
            <w:tcW w:type="pct" w:w="18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
            </w:r>
          </w:p>
        </w:tc>
      </w:tr>
    </w:tbl>
    <w:p>
      <w:pPr>
        <w:pStyle w:val="Heading4"/>
        <w:spacing w:after="80" w:before="160"/>
      </w:pPr>
      <w:r>
        <w:rPr>
          <w:b/>
          <w:bCs/>
          <w:i/>
          <w:iCs/>
          <w:color w:val="333333"/>
          <w:sz w:val="21"/>
          <w:szCs w:val="21"/>
        </w:rPr>
        <w:t xml:space="preserve">Foreign Keys</w:t>
      </w:r>
    </w:p>
    <w:p>
      <w:pPr>
        <w:pStyle w:val="ListParagraph"/>
        <w:numPr>
          <w:ilvl w:val="0"/>
          <w:numId w:val="1"/>
        </w:numPr>
        <w:spacing w:after="80" w:line="264"/>
      </w:pPr>
      <w:r>
        <w:rPr>
          <w:color w:val="222222"/>
          <w:sz w:val="20"/>
          <w:szCs w:val="20"/>
        </w:rPr>
        <w:t xml:space="preserve">user_id → users.id, CASCADE (a deliberate exception — a UI preference should simply disappear with the user, not block their deletion)</w:t>
      </w:r>
    </w:p>
    <w:p>
      <w:pPr>
        <w:pStyle w:val="Heading4"/>
        <w:spacing w:after="80" w:before="160"/>
      </w:pPr>
      <w:r>
        <w:rPr>
          <w:b/>
          <w:bCs/>
          <w:i/>
          <w:iCs/>
          <w:color w:val="333333"/>
          <w:sz w:val="21"/>
          <w:szCs w:val="21"/>
        </w:rPr>
        <w:t xml:space="preserve">Unique Constraints</w:t>
      </w:r>
    </w:p>
    <w:p>
      <w:pPr>
        <w:pStyle w:val="ListParagraph"/>
        <w:numPr>
          <w:ilvl w:val="0"/>
          <w:numId w:val="1"/>
        </w:numPr>
        <w:spacing w:after="80" w:line="264"/>
      </w:pPr>
      <w:r>
        <w:rPr>
          <w:color w:val="222222"/>
          <w:sz w:val="20"/>
          <w:szCs w:val="20"/>
        </w:rPr>
        <w:t xml:space="preserve">user_id</w:t>
      </w:r>
    </w:p>
    <w:p>
      <w:pPr>
        <w:spacing w:after="100"/>
      </w:pPr>
      <w:r>
        <w:rPr>
          <w:b/>
          <w:bCs/>
          <w:sz w:val="20"/>
          <w:szCs w:val="20"/>
        </w:rPr>
        <w:t xml:space="preserve">Timestamps / soft delete: </w:t>
      </w:r>
      <w:r>
        <w:rPr>
          <w:sz w:val="20"/>
          <w:szCs w:val="20"/>
        </w:rPr>
        <w:t xml:space="preserve">Standard.</w:t>
      </w:r>
    </w:p>
    <w:p>
      <w:pPr>
        <w:pStyle w:val="Heading4"/>
        <w:spacing w:after="80" w:before="160"/>
      </w:pPr>
      <w:r>
        <w:rPr>
          <w:b/>
          <w:bCs/>
          <w:i/>
          <w:iCs/>
          <w:color w:val="333333"/>
          <w:sz w:val="21"/>
          <w:szCs w:val="21"/>
        </w:rPr>
        <w:t xml:space="preserve">Business Rules</w:t>
      </w:r>
    </w:p>
    <w:p>
      <w:pPr>
        <w:pStyle w:val="ListParagraph"/>
        <w:numPr>
          <w:ilvl w:val="0"/>
          <w:numId w:val="1"/>
        </w:numPr>
        <w:spacing w:after="80" w:line="264"/>
      </w:pPr>
      <w:r>
        <w:rPr>
          <w:color w:val="222222"/>
          <w:sz w:val="20"/>
          <w:szCs w:val="20"/>
        </w:rPr>
        <w:t xml:space="preserve">Deliberately has no organization_id and no organization scope — a personal UI preference is not organization-scoped business data.</w:t>
      </w:r>
    </w:p>
    <w:p>
      <w:pPr>
        <w:spacing w:after="200"/>
      </w:pPr>
    </w:p>
    <w:p>
      <w:r>
        <w:br w:type="page"/>
      </w:r>
    </w:p>
    <w:p>
      <w:pPr>
        <w:pStyle w:val="Heading1"/>
        <w:spacing w:after="180" w:before="360"/>
      </w:pPr>
      <w:r>
        <w:rPr>
          <w:b/>
          <w:bCs/>
          <w:color w:val="0E1131"/>
          <w:sz w:val="30"/>
          <w:szCs w:val="30"/>
        </w:rPr>
        <w:t xml:space="preserve">6. Entity Relationships</w:t>
      </w:r>
    </w:p>
    <w:p>
      <w:pPr>
        <w:spacing w:after="140" w:line="276"/>
      </w:pPr>
      <w:r>
        <w:rPr>
          <w:color w:val="222222"/>
          <w:sz w:val="21"/>
          <w:szCs w:val="21"/>
        </w:rPr>
        <w:t xml:space="preserve">This section describes the actual foreign-key relationships found in the migrations and the corresponding Eloquent relationship methods found in the models — not an idealized or textbook CRM schema.</w:t>
      </w:r>
    </w:p>
    <w:p>
      <w:pPr>
        <w:pStyle w:val="Heading2"/>
        <w:spacing w:after="140" w:before="280"/>
      </w:pPr>
      <w:r>
        <w:rPr>
          <w:b/>
          <w:bCs/>
          <w:color w:val="1F4E8C"/>
          <w:sz w:val="25"/>
          <w:szCs w:val="25"/>
        </w:rPr>
        <w:t xml:space="preserve">6.1 Tenant and Identity</w:t>
      </w:r>
    </w:p>
    <w:p>
      <w:pPr>
        <w:pStyle w:val="ListParagraph"/>
        <w:numPr>
          <w:ilvl w:val="0"/>
          <w:numId w:val="1"/>
        </w:numPr>
        <w:spacing w:after="80" w:line="264"/>
      </w:pPr>
      <w:r>
        <w:rPr>
          <w:color w:val="222222"/>
          <w:sz w:val="20"/>
          <w:szCs w:val="20"/>
        </w:rPr>
        <w:t xml:space="preserve">organizations 1—N users. Every user belongs to exactly one organization (users.organization_id, NOT NULL).</w:t>
      </w:r>
    </w:p>
    <w:p>
      <w:pPr>
        <w:pStyle w:val="ListParagraph"/>
        <w:numPr>
          <w:ilvl w:val="0"/>
          <w:numId w:val="1"/>
        </w:numPr>
        <w:spacing w:after="80" w:line="264"/>
      </w:pPr>
      <w:r>
        <w:rPr>
          <w:color w:val="222222"/>
          <w:sz w:val="20"/>
          <w:szCs w:val="20"/>
        </w:rPr>
        <w:t xml:space="preserve">users 1—N users (self-referencing), via manager_id. This is the reporting hierarchy: an Employee's manager_id points to a Manager; a Manager's manager_id points to a Senior Manager (role=admin); a Senior Manager's manager_id is always null. This hierarchy — not a separate permissions table — is what HierarchyVisibility::scopeFor() walks to decide which records a Manager can see.</w:t>
      </w:r>
    </w:p>
    <w:p>
      <w:pPr>
        <w:pStyle w:val="ListParagraph"/>
        <w:numPr>
          <w:ilvl w:val="0"/>
          <w:numId w:val="1"/>
        </w:numPr>
        <w:spacing w:after="80" w:line="264"/>
      </w:pPr>
      <w:r>
        <w:rPr>
          <w:color w:val="222222"/>
          <w:sz w:val="20"/>
          <w:szCs w:val="20"/>
        </w:rPr>
        <w:t xml:space="preserve">organizations 1—N prospects, and transitively 1—N of every sales-pipeline table below, all via each table's own organization_id.</w:t>
      </w:r>
    </w:p>
    <w:p>
      <w:pPr>
        <w:pStyle w:val="Heading2"/>
        <w:spacing w:after="140" w:before="280"/>
      </w:pPr>
      <w:r>
        <w:rPr>
          <w:b/>
          <w:bCs/>
          <w:color w:val="1F4E8C"/>
          <w:sz w:val="25"/>
          <w:szCs w:val="25"/>
        </w:rPr>
        <w:t xml:space="preserve">6.2 Core Sales Pipeline</w:t>
      </w:r>
    </w:p>
    <w:p>
      <w:pPr>
        <w:pStyle w:val="ListParagraph"/>
        <w:numPr>
          <w:ilvl w:val="0"/>
          <w:numId w:val="1"/>
        </w:numPr>
        <w:spacing w:after="80" w:line="264"/>
      </w:pPr>
      <w:r>
        <w:rPr>
          <w:color w:val="222222"/>
          <w:sz w:val="20"/>
          <w:szCs w:val="20"/>
        </w:rPr>
        <w:t xml:space="preserve">prospects 1—N call_records, follow_ups, appointments, leads, and (through leads) proposals. A prospect is the one record every activity table points back to via prospect_id.</w:t>
      </w:r>
    </w:p>
    <w:p>
      <w:pPr>
        <w:pStyle w:val="ListParagraph"/>
        <w:numPr>
          <w:ilvl w:val="0"/>
          <w:numId w:val="1"/>
        </w:numPr>
        <w:spacing w:after="80" w:line="264"/>
      </w:pPr>
      <w:r>
        <w:rPr>
          <w:color w:val="222222"/>
          <w:sz w:val="20"/>
          <w:szCs w:val="20"/>
        </w:rPr>
        <w:t xml:space="preserve">users 1—N (as caller/owner) across call_records.user_id, and across assigned_to/created_by on prospects, follow_ups, appointments, leads, demos, proposals — every business record carries both "who currently owns this" and "who originally created this," and the two are never conflated (Section 8, reassignment rule).</w:t>
      </w:r>
    </w:p>
    <w:p>
      <w:pPr>
        <w:pStyle w:val="ListParagraph"/>
        <w:numPr>
          <w:ilvl w:val="0"/>
          <w:numId w:val="1"/>
        </w:numPr>
        <w:spacing w:after="80" w:line="264"/>
      </w:pPr>
      <w:r>
        <w:rPr>
          <w:color w:val="222222"/>
          <w:sz w:val="20"/>
          <w:szCs w:val="20"/>
        </w:rPr>
        <w:t xml:space="preserve">call_records 0—1 follow_ups / 0—1 appointments / 0—1 leads, via the unique call_record_id foreign key on each of those three tables. A single call fans out to at most one of the three, decided by CallRoutingService reading the call's outcome — never more than one, and never changed retroactively.</w:t>
      </w:r>
    </w:p>
    <w:p>
      <w:pPr>
        <w:pStyle w:val="ListParagraph"/>
        <w:numPr>
          <w:ilvl w:val="0"/>
          <w:numId w:val="1"/>
        </w:numPr>
        <w:spacing w:after="80" w:line="264"/>
      </w:pPr>
      <w:r>
        <w:rPr>
          <w:color w:val="222222"/>
          <w:sz w:val="20"/>
          <w:szCs w:val="20"/>
        </w:rPr>
        <w:t xml:space="preserve">follow_ups, appointments 0—1 self (rescheduled_from_id). Rescheduling never mutates the original row — it creates a new row and links back to the one it replaced, so the full reschedule history is preserved.</w:t>
      </w:r>
    </w:p>
    <w:p>
      <w:pPr>
        <w:pStyle w:val="ListParagraph"/>
        <w:numPr>
          <w:ilvl w:val="0"/>
          <w:numId w:val="1"/>
        </w:numPr>
        <w:spacing w:after="80" w:line="264"/>
      </w:pPr>
      <w:r>
        <w:rPr>
          <w:color w:val="222222"/>
          <w:sz w:val="20"/>
          <w:szCs w:val="20"/>
        </w:rPr>
        <w:t xml:space="preserve">appointments, follow_ups, demos each carry a polymorphic origin_type/origin_id pair, recording which other record (an Appointment, a Demo, or a Proposal continuation) spawned them, when that link is not a plain call_record_id.</w:t>
      </w:r>
    </w:p>
    <w:p>
      <w:pPr>
        <w:pStyle w:val="ListParagraph"/>
        <w:numPr>
          <w:ilvl w:val="0"/>
          <w:numId w:val="1"/>
        </w:numPr>
        <w:spacing w:after="80" w:line="264"/>
      </w:pPr>
      <w:r>
        <w:rPr>
          <w:color w:val="222222"/>
          <w:sz w:val="20"/>
          <w:szCs w:val="20"/>
        </w:rPr>
        <w:t xml:space="preserve">leads 1—N demos. Deliberately not unique — the model and migration allow more than one Demo against the same Lead over time (e.g. after "Another Demo Required").</w:t>
      </w:r>
    </w:p>
    <w:p>
      <w:pPr>
        <w:pStyle w:val="ListParagraph"/>
        <w:numPr>
          <w:ilvl w:val="0"/>
          <w:numId w:val="1"/>
        </w:numPr>
        <w:spacing w:after="80" w:line="264"/>
      </w:pPr>
      <w:r>
        <w:rPr>
          <w:color w:val="222222"/>
          <w:sz w:val="20"/>
          <w:szCs w:val="20"/>
        </w:rPr>
        <w:t xml:space="preserve">leads 1—1 proposals, enforced by a unique index on proposals.lead_id (Section 8; AGENTS.md section 26). A Lead can have at most one Proposal, ever.</w:t>
      </w:r>
    </w:p>
    <w:p>
      <w:pPr>
        <w:pStyle w:val="Heading2"/>
        <w:spacing w:after="140" w:before="280"/>
      </w:pPr>
      <w:r>
        <w:rPr>
          <w:b/>
          <w:bCs/>
          <w:color w:val="1F4E8C"/>
          <w:sz w:val="25"/>
          <w:szCs w:val="25"/>
        </w:rPr>
        <w:t xml:space="preserve">6.3 Commercial Proposal-Versioning Layer (Phase 4A — confirmed live in production)</w:t>
      </w:r>
    </w:p>
    <w:p>
      <w:pPr>
        <w:pStyle w:val="ListParagraph"/>
        <w:numPr>
          <w:ilvl w:val="0"/>
          <w:numId w:val="1"/>
        </w:numPr>
        <w:spacing w:after="80" w:line="264"/>
      </w:pPr>
      <w:r>
        <w:rPr>
          <w:color w:val="222222"/>
          <w:sz w:val="20"/>
          <w:szCs w:val="20"/>
        </w:rPr>
        <w:t xml:space="preserve">proposals 1—N proposal_versions, via proposal_versions.proposal_id. proposals.current_version_id and winning_version_id point back at specific rows in this child table.</w:t>
      </w:r>
    </w:p>
    <w:p>
      <w:pPr>
        <w:pStyle w:val="ListParagraph"/>
        <w:numPr>
          <w:ilvl w:val="0"/>
          <w:numId w:val="1"/>
        </w:numPr>
        <w:spacing w:after="80" w:line="264"/>
      </w:pPr>
      <w:r>
        <w:rPr>
          <w:color w:val="222222"/>
          <w:sz w:val="20"/>
          <w:szCs w:val="20"/>
        </w:rPr>
        <w:t xml:space="preserve">proposal_versions 1—N proposal_version_lines (CASCADE on delete), and each line 1—N proposal_version_line_tax_components (CASCADE on delete) — the only two CASCADE relationships in the entire schema outside the two deliberately-disposable UI/export tables noted in Section 6.4.</w:t>
      </w:r>
    </w:p>
    <w:p>
      <w:pPr>
        <w:pStyle w:val="ListParagraph"/>
        <w:numPr>
          <w:ilvl w:val="0"/>
          <w:numId w:val="1"/>
        </w:numPr>
        <w:spacing w:after="80" w:line="264"/>
      </w:pPr>
      <w:r>
        <w:rPr>
          <w:color w:val="222222"/>
          <w:sz w:val="20"/>
          <w:szCs w:val="20"/>
        </w:rPr>
        <w:t xml:space="preserve">proposal_versions 1—N proposal_pdf_artifacts, 1—N proposal_sends (each with its own 1—N proposal_send_attachments), and 1—N proposal_client_responses.</w:t>
      </w:r>
    </w:p>
    <w:p>
      <w:pPr>
        <w:pStyle w:val="ListParagraph"/>
        <w:numPr>
          <w:ilvl w:val="0"/>
          <w:numId w:val="1"/>
        </w:numPr>
        <w:spacing w:after="80" w:line="264"/>
      </w:pPr>
      <w:r>
        <w:rPr>
          <w:color w:val="222222"/>
          <w:sz w:val="20"/>
          <w:szCs w:val="20"/>
        </w:rPr>
        <w:t xml:space="preserve">proposal_client_responses 0—1 proposal_billing_handoffs, created only at the moment a response of type Accepted is recorded.</w:t>
      </w:r>
    </w:p>
    <w:p>
      <w:pPr>
        <w:pStyle w:val="ListParagraph"/>
        <w:numPr>
          <w:ilvl w:val="0"/>
          <w:numId w:val="1"/>
        </w:numPr>
        <w:spacing w:after="80" w:line="264"/>
      </w:pPr>
      <w:r>
        <w:rPr>
          <w:color w:val="222222"/>
          <w:sz w:val="20"/>
          <w:szCs w:val="20"/>
        </w:rPr>
        <w:t xml:space="preserve">users 1—N as submitted_by / approved_by / returned_by / manager_reviewed_by / released_by / recorded_by across the Phase 4A tables — every one of these actor columns is permanent evidence and is never reassigned, even during employee offboarding (AGENTS.md, Phase 4A additions).</w:t>
      </w:r>
    </w:p>
    <w:p>
      <w:pPr>
        <w:pStyle w:val="Heading2"/>
        <w:spacing w:after="140" w:before="280"/>
      </w:pPr>
      <w:r>
        <w:rPr>
          <w:b/>
          <w:bCs/>
          <w:color w:val="1F4E8C"/>
          <w:sz w:val="25"/>
          <w:szCs w:val="25"/>
        </w:rPr>
        <w:t xml:space="preserve">6.4 Support and Audit</w:t>
      </w:r>
    </w:p>
    <w:p>
      <w:pPr>
        <w:pStyle w:val="ListParagraph"/>
        <w:numPr>
          <w:ilvl w:val="0"/>
          <w:numId w:val="1"/>
        </w:numPr>
        <w:spacing w:after="80" w:line="264"/>
      </w:pPr>
      <w:r>
        <w:rPr>
          <w:color w:val="222222"/>
          <w:sz w:val="20"/>
          <w:szCs w:val="20"/>
        </w:rPr>
        <w:t xml:space="preserve">users 1—N export_requests (user_id, CASCADE — a deliberate exception, since an export request is disposable, not business history) and 1—1 prospect_table_column_preferences (user_id, CASCADE, same reasoning).</w:t>
      </w:r>
    </w:p>
    <w:p>
      <w:pPr>
        <w:pStyle w:val="ListParagraph"/>
        <w:numPr>
          <w:ilvl w:val="0"/>
          <w:numId w:val="1"/>
        </w:numPr>
        <w:spacing w:after="80" w:line="264"/>
      </w:pPr>
      <w:r>
        <w:rPr>
          <w:color w:val="222222"/>
          <w:sz w:val="20"/>
          <w:szCs w:val="20"/>
        </w:rPr>
        <w:t xml:space="preserve">organizations 0—N audit_events (nullable, RESTRICT); users 0—N audit_events as actor_user_id (nullOnDelete — an audit row survives even if the actor account is later removed, since actor_name_snapshot/actor_role_snapshot/actor_email_snapshot freeze who they were at the time).</w:t>
      </w:r>
    </w:p>
    <w:p>
      <w:pPr>
        <w:pStyle w:val="Heading1"/>
        <w:spacing w:after="180" w:before="360"/>
      </w:pPr>
      <w:r>
        <w:rPr>
          <w:b/>
          <w:bCs/>
          <w:color w:val="0E1131"/>
          <w:sz w:val="30"/>
          <w:szCs w:val="30"/>
        </w:rPr>
        <w:t xml:space="preserve">7. Data Lifecycle</w:t>
      </w:r>
    </w:p>
    <w:p>
      <w:pPr>
        <w:spacing w:after="140" w:line="276"/>
      </w:pPr>
      <w:r>
        <w:rPr>
          <w:color w:val="222222"/>
          <w:sz w:val="21"/>
          <w:szCs w:val="21"/>
        </w:rPr>
        <w:t xml:space="preserve">This traces one company's data from first contact through to a final commercial outcome, naming the exact table each stage writes to.</w:t>
      </w:r>
    </w:p>
    <w:p>
      <w:pPr>
        <w:pStyle w:val="ListParagraph"/>
        <w:numPr>
          <w:ilvl w:val="0"/>
          <w:numId w:val="1"/>
        </w:numPr>
        <w:spacing w:after="80" w:line="264"/>
      </w:pPr>
      <w:r>
        <w:rPr>
          <w:b/>
          <w:bCs/>
        </w:rPr>
        <w:t xml:space="preserve">1. Prospect created — </w:t>
      </w:r>
      <w:r>
        <w:t xml:space="preserve">a row is inserted into prospects, either typed in directly (Database → New) or produced by the Excel import wizard (ImportProspects.php), which maps arbitrary spreadsheet columns onto the fixed prospects schema and stuffs anything unmapped into notes. created_by is set to the importing/creating user and never changes again.</w:t>
      </w:r>
    </w:p>
    <w:p>
      <w:pPr>
        <w:pStyle w:val="ListParagraph"/>
        <w:numPr>
          <w:ilvl w:val="0"/>
          <w:numId w:val="1"/>
        </w:numPr>
        <w:spacing w:after="80" w:line="264"/>
      </w:pPr>
      <w:r>
        <w:rPr>
          <w:b/>
          <w:bCs/>
        </w:rPr>
        <w:t xml:space="preserve">2. First call logged — </w:t>
      </w:r>
      <w:r>
        <w:t xml:space="preserve">a call_records row is created (outcome required). CallRecordObserver fires on create only, and CallRoutingService reads the outcome to decide whether to also insert exactly one follow_ups, appointments, or leads row — stamping call_records.processed_at so this can never happen twice for the same call.</w:t>
      </w:r>
    </w:p>
    <w:p>
      <w:pPr>
        <w:pStyle w:val="ListParagraph"/>
        <w:numPr>
          <w:ilvl w:val="0"/>
          <w:numId w:val="1"/>
        </w:numPr>
        <w:spacing w:after="80" w:line="264"/>
      </w:pPr>
      <w:r>
        <w:rPr>
          <w:b/>
          <w:bCs/>
        </w:rPr>
        <w:t xml:space="preserve">3a. Follow-Up path — </w:t>
      </w:r>
      <w:r>
        <w:t xml:space="preserve">the follow_ups row sits in status=pending until either Completed (which inserts a brand-new call_records row through the identical routing pipeline — the loop can repeat indefinitely) or Rescheduled (a new follow_ups row is inserted, linked via rescheduled_from_id, and the old row's status becomes rescheduled).</w:t>
      </w:r>
    </w:p>
    <w:p>
      <w:pPr>
        <w:pStyle w:val="ListParagraph"/>
        <w:numPr>
          <w:ilvl w:val="0"/>
          <w:numId w:val="1"/>
        </w:numPr>
        <w:spacing w:after="80" w:line="264"/>
      </w:pPr>
      <w:r>
        <w:rPr>
          <w:b/>
          <w:bCs/>
        </w:rPr>
        <w:t xml:space="preserve">3b. Appointment path — </w:t>
      </w:r>
      <w:r>
        <w:t xml:space="preserve">the appointments row sits in status=scheduled until "Record Outcome" is used, which writes outcome/outcome_notes and, for Requirement Identified, inserts a leads row linked back via origin_type/origin_id.</w:t>
      </w:r>
    </w:p>
    <w:p>
      <w:pPr>
        <w:pStyle w:val="ListParagraph"/>
        <w:numPr>
          <w:ilvl w:val="0"/>
          <w:numId w:val="1"/>
        </w:numPr>
        <w:spacing w:after="80" w:line="264"/>
      </w:pPr>
      <w:r>
        <w:rPr>
          <w:b/>
          <w:bCs/>
        </w:rPr>
        <w:t xml:space="preserve">3c. Lead path (direct) — </w:t>
      </w:r>
      <w:r>
        <w:t xml:space="preserve">a call outcome of Requirement Identified inserts a leads row directly, with no Appointment in between.</w:t>
      </w:r>
    </w:p>
    <w:p>
      <w:pPr>
        <w:pStyle w:val="ListParagraph"/>
        <w:numPr>
          <w:ilvl w:val="0"/>
          <w:numId w:val="1"/>
        </w:numPr>
        <w:spacing w:after="80" w:line="264"/>
      </w:pPr>
      <w:r>
        <w:rPr>
          <w:b/>
          <w:bCs/>
        </w:rPr>
        <w:t xml:space="preserve">4. Lead qualification — </w:t>
      </w:r>
      <w:r>
        <w:t xml:space="preserve">the leads row moves through its status values (see Section 5.4) via the "Update Status" action or Pipeline Board drag, both funneled through the same centralized service so status and status_changed_at never drift apart. Notes become mandatory the moment status reaches Proposal Required.</w:t>
      </w:r>
    </w:p>
    <w:p>
      <w:pPr>
        <w:pStyle w:val="ListParagraph"/>
        <w:numPr>
          <w:ilvl w:val="0"/>
          <w:numId w:val="1"/>
        </w:numPr>
        <w:spacing w:after="80" w:line="264"/>
      </w:pPr>
      <w:r>
        <w:rPr>
          <w:b/>
          <w:bCs/>
        </w:rPr>
        <w:t xml:space="preserve">5. Demo (optional) — </w:t>
      </w:r>
      <w:r>
        <w:t xml:space="preserve">a demos row is created only from an existing Lead (never a blank form), and its outcome (Section 5.4) can loop back to another Demo, forward to a Proposal, or end the pursuit as Not Interested.</w:t>
      </w:r>
    </w:p>
    <w:p>
      <w:pPr>
        <w:pStyle w:val="ListParagraph"/>
        <w:numPr>
          <w:ilvl w:val="0"/>
          <w:numId w:val="1"/>
        </w:numPr>
        <w:spacing w:after="80" w:line="264"/>
      </w:pPr>
      <w:r>
        <w:rPr>
          <w:b/>
          <w:bCs/>
        </w:rPr>
        <w:t xml:space="preserve">6. Proposal creation — </w:t>
      </w:r>
      <w:r>
        <w:t xml:space="preserve">a proposals row is inserted (unique per lead_id) in stage=being_prepared. Production evidence (24 September 2026 export) confirms this insert is now accompanied by an automatic V1 Draft ProposalVersion, exactly as the Phase 4A ProposalCreationService is designed to do — this is no longer a bare Proposal with no Version attached.</w:t>
      </w:r>
    </w:p>
    <w:p>
      <w:pPr>
        <w:pStyle w:val="ListParagraph"/>
        <w:numPr>
          <w:ilvl w:val="0"/>
          <w:numId w:val="1"/>
        </w:numPr>
        <w:spacing w:after="80" w:line="264"/>
      </w:pPr>
      <w:r>
        <w:rPr>
          <w:b/>
          <w:bCs/>
        </w:rPr>
        <w:t xml:space="preserve">7. Final commercial outcome — </w:t>
      </w:r>
      <w:r>
        <w:t xml:space="preserve">the Proposal's outcome is set to won, hold, or lost (notes become mandatory for won/lost). None of these are soft-deleted or ever removed — a Proposal, like every sales-pipeline record upstream of it, is permanent history once created (Section 8).</w:t>
      </w:r>
    </w:p>
    <w:p>
      <w:pPr>
        <w:pBdr>
          <w:left w:val="single" w:color="A06B1A" w:sz="18" w:space="8"/>
        </w:pBdr>
        <w:shd w:fill="FFF6E5" w:val="clear"/>
        <w:spacing w:after="160" w:before="100"/>
        <w:ind w:left="200"/>
      </w:pPr>
      <w:r>
        <w:rPr>
          <w:b/>
          <w:bCs/>
          <w:i/>
          <w:iCs/>
          <w:color w:val="A06B1A"/>
          <w:sz w:val="20"/>
          <w:szCs w:val="20"/>
        </w:rPr>
        <w:t xml:space="preserve">Needs verification: </w:t>
      </w:r>
      <w:r>
        <w:rPr>
          <w:i/>
          <w:iCs/>
          <w:color w:val="4a3a10"/>
          <w:sz w:val="20"/>
          <w:szCs w:val="20"/>
        </w:rPr>
        <w:t xml:space="preserve">the Phase 4A layer (Section 5.6) defines a considerably richer version of step 6/7 — Draft → Submitted → Approved/Returned → Sent versions, a formal client-response record, and an automatic billing hand-off on Accepted. The Draft-creation part of this is confirmed live and used in production (Section 5.6). Whether the full Submitted → Approved → Sent → Client-Response chain is reachable through the currently deployed application UI, and whether it has ever been exercised end-to-end, is not established either way by the database export alone — Needs verification against the current production application. See the companion Project Status &amp; Handover Report.</w:t>
      </w:r>
    </w:p>
    <w:p>
      <w:pPr>
        <w:pStyle w:val="Heading1"/>
        <w:spacing w:after="180" w:before="360"/>
      </w:pPr>
      <w:r>
        <w:rPr>
          <w:b/>
          <w:bCs/>
          <w:color w:val="0E1131"/>
          <w:sz w:val="30"/>
          <w:szCs w:val="30"/>
        </w:rPr>
        <w:t xml:space="preserve">8. Important Database Business Rules</w:t>
      </w:r>
    </w:p>
    <w:p>
      <w:pPr>
        <w:spacing w:after="140" w:line="276"/>
      </w:pPr>
      <w:r>
        <w:rPr>
          <w:color w:val="222222"/>
          <w:sz w:val="21"/>
          <w:szCs w:val="21"/>
        </w:rPr>
        <w:t xml:space="preserve">These rules recur across multiple tables and are listed once here rather than repeated verbatim in every table section above; each table section cross-references back to this list where relevant.</w:t>
      </w:r>
    </w:p>
    <w:p>
      <w:pPr>
        <w:pStyle w:val="Heading2"/>
        <w:spacing w:after="140" w:before="280"/>
      </w:pPr>
      <w:r>
        <w:rPr>
          <w:b/>
          <w:bCs/>
          <w:color w:val="1F4E8C"/>
          <w:sz w:val="25"/>
          <w:szCs w:val="25"/>
        </w:rPr>
        <w:t xml:space="preserve">8.1 Ownership and Reassignment</w:t>
      </w:r>
    </w:p>
    <w:p>
      <w:pPr>
        <w:pStyle w:val="ListParagraph"/>
        <w:numPr>
          <w:ilvl w:val="0"/>
          <w:numId w:val="1"/>
        </w:numPr>
        <w:spacing w:after="80" w:line="264"/>
      </w:pPr>
      <w:r>
        <w:rPr>
          <w:color w:val="222222"/>
          <w:sz w:val="20"/>
          <w:szCs w:val="20"/>
        </w:rPr>
        <w:t xml:space="preserve">Every business record distinguishes "who created it" (created_by, or user_id on call_records) from "who currently owns it" (assigned_to). Reassigning a Prospect, Appointment, Lead, or Demo updates only the ownership column — created_by and every historical call_records.user_id are left untouched, so history always names the person who actually did the work (AGENTS.md section 29).</w:t>
      </w:r>
    </w:p>
    <w:p>
      <w:pPr>
        <w:pStyle w:val="ListParagraph"/>
        <w:numPr>
          <w:ilvl w:val="0"/>
          <w:numId w:val="1"/>
        </w:numPr>
        <w:spacing w:after="80" w:line="264"/>
      </w:pPr>
      <w:r>
        <w:rPr>
          <w:color w:val="222222"/>
          <w:sz w:val="20"/>
          <w:szCs w:val="20"/>
        </w:rPr>
        <w:t xml:space="preserve">Only a Manager or Senior Manager may reassign, via each model's dedicated Assign/Reassign action — enforced in the corresponding Policy's assign() method, not merely hidden in the UI.</w:t>
      </w:r>
    </w:p>
    <w:p>
      <w:pPr>
        <w:pStyle w:val="Heading2"/>
        <w:spacing w:after="140" w:before="280"/>
      </w:pPr>
      <w:r>
        <w:rPr>
          <w:b/>
          <w:bCs/>
          <w:color w:val="1F4E8C"/>
          <w:sz w:val="25"/>
          <w:szCs w:val="25"/>
        </w:rPr>
        <w:t xml:space="preserve">8.2 Tenant Isolation</w:t>
      </w:r>
    </w:p>
    <w:p>
      <w:pPr>
        <w:pStyle w:val="ListParagraph"/>
        <w:numPr>
          <w:ilvl w:val="0"/>
          <w:numId w:val="1"/>
        </w:numPr>
        <w:spacing w:after="80" w:line="264"/>
      </w:pPr>
      <w:r>
        <w:rPr>
          <w:color w:val="222222"/>
          <w:sz w:val="20"/>
          <w:szCs w:val="20"/>
        </w:rPr>
        <w:t xml:space="preserve">Every organization-owned table carries a NOT NULL organization_id. App\Models\Scopes\OrganizationScope is applied globally and fails closed: querying any scoped model with no tenant context explicitly established throws, rather than silently returning unscoped or cross-tenant rows.</w:t>
      </w:r>
    </w:p>
    <w:p>
      <w:pPr>
        <w:pStyle w:val="ListParagraph"/>
        <w:numPr>
          <w:ilvl w:val="0"/>
          <w:numId w:val="1"/>
        </w:numPr>
        <w:spacing w:after="80" w:line="264"/>
      </w:pPr>
      <w:r>
        <w:rPr>
          <w:color w:val="222222"/>
          <w:sz w:val="20"/>
          <w:szCs w:val="20"/>
        </w:rPr>
        <w:t xml:space="preserve">The one exception is organizations itself, which cannot be organization-scoped since it is the scope.</w:t>
      </w:r>
    </w:p>
    <w:p>
      <w:pPr>
        <w:pStyle w:val="Heading2"/>
        <w:spacing w:after="140" w:before="280"/>
      </w:pPr>
      <w:r>
        <w:rPr>
          <w:b/>
          <w:bCs/>
          <w:color w:val="1F4E8C"/>
          <w:sz w:val="25"/>
          <w:szCs w:val="25"/>
        </w:rPr>
        <w:t xml:space="preserve">8.3 Status/Stage Transitions</w:t>
      </w:r>
    </w:p>
    <w:p>
      <w:pPr>
        <w:pStyle w:val="ListParagraph"/>
        <w:numPr>
          <w:ilvl w:val="0"/>
          <w:numId w:val="1"/>
        </w:numPr>
        <w:spacing w:after="80" w:line="264"/>
      </w:pPr>
      <w:r>
        <w:rPr>
          <w:color w:val="222222"/>
          <w:sz w:val="20"/>
          <w:szCs w:val="20"/>
        </w:rPr>
        <w:t xml:space="preserve">Appointments and Leads each carry two independent timestamp pairs: a legacy/provisional stage/stage_changed_at and an authoritative status/status_changed_at. Editing an unrelated field (e.g. notes) never moves either clock — only a genuine change of that specific column does.</w:t>
      </w:r>
    </w:p>
    <w:p>
      <w:pPr>
        <w:pStyle w:val="ListParagraph"/>
        <w:numPr>
          <w:ilvl w:val="0"/>
          <w:numId w:val="1"/>
        </w:numPr>
        <w:spacing w:after="80" w:line="264"/>
      </w:pPr>
      <w:r>
        <w:rPr>
          <w:color w:val="222222"/>
          <w:sz w:val="20"/>
          <w:szCs w:val="20"/>
        </w:rPr>
        <w:t xml:space="preserve">Routing/creation from a call outcome happens exactly once, at the moment the call_records row is first created (processed_at is the idempotency guard) — never re-triggered by a later edit.</w:t>
      </w:r>
    </w:p>
    <w:p>
      <w:pPr>
        <w:pStyle w:val="ListParagraph"/>
        <w:numPr>
          <w:ilvl w:val="0"/>
          <w:numId w:val="1"/>
        </w:numPr>
        <w:spacing w:after="80" w:line="264"/>
      </w:pPr>
      <w:r>
        <w:rPr>
          <w:color w:val="222222"/>
          <w:sz w:val="20"/>
          <w:szCs w:val="20"/>
        </w:rPr>
        <w:t xml:space="preserve">A follow_up_at/appointment_at/demo_at, once set, cannot be changed by a plain edit on that record — only the dedicated Reschedule action may move it, and doing so always creates a new linked row rather than mutating the date in place.</w:t>
      </w:r>
    </w:p>
    <w:p>
      <w:pPr>
        <w:pStyle w:val="Heading2"/>
        <w:spacing w:after="140" w:before="280"/>
      </w:pPr>
      <w:r>
        <w:rPr>
          <w:b/>
          <w:bCs/>
          <w:color w:val="1F4E8C"/>
          <w:sz w:val="25"/>
          <w:szCs w:val="25"/>
        </w:rPr>
        <w:t xml:space="preserve">8.4 Proposal Versioning Rules (Phase 4A layer — confirmed live in production)</w:t>
      </w:r>
    </w:p>
    <w:p>
      <w:pPr>
        <w:pStyle w:val="ListParagraph"/>
        <w:numPr>
          <w:ilvl w:val="0"/>
          <w:numId w:val="1"/>
        </w:numPr>
        <w:spacing w:after="80" w:line="264"/>
      </w:pPr>
      <w:r>
        <w:rPr>
          <w:color w:val="222222"/>
          <w:sz w:val="20"/>
          <w:szCs w:val="20"/>
        </w:rPr>
        <w:t xml:space="preserve">A Version is append-only: once it leaves Draft its commercial content is frozen, and a later change creates an entirely new, higher-numbered Version rather than editing the old one.</w:t>
      </w:r>
    </w:p>
    <w:p>
      <w:pPr>
        <w:pStyle w:val="ListParagraph"/>
        <w:numPr>
          <w:ilvl w:val="0"/>
          <w:numId w:val="1"/>
        </w:numPr>
        <w:spacing w:after="80" w:line="264"/>
      </w:pPr>
      <w:r>
        <w:rPr>
          <w:color w:val="222222"/>
          <w:sz w:val="20"/>
          <w:szCs w:val="20"/>
        </w:rPr>
        <w:t xml:space="preserve">Self-approval is blocked at the database/service level: the Senior Manager approving a Version can never be the same user recorded as having submitted it.</w:t>
      </w:r>
    </w:p>
    <w:p>
      <w:pPr>
        <w:pStyle w:val="ListParagraph"/>
        <w:numPr>
          <w:ilvl w:val="0"/>
          <w:numId w:val="1"/>
        </w:numPr>
        <w:spacing w:after="80" w:line="264"/>
      </w:pPr>
      <w:r>
        <w:rPr>
          <w:color w:val="222222"/>
          <w:sz w:val="20"/>
          <w:szCs w:val="20"/>
        </w:rPr>
        <w:t xml:space="preserve">Money is always MySQL DECIMAL, never floating point, computed exclusively by ProposalVersionCalculator using exact (BigDecimal) arithmetic.</w:t>
      </w:r>
    </w:p>
    <w:p>
      <w:pPr>
        <w:pStyle w:val="Heading2"/>
        <w:spacing w:after="140" w:before="280"/>
      </w:pPr>
      <w:r>
        <w:rPr>
          <w:b/>
          <w:bCs/>
          <w:color w:val="1F4E8C"/>
          <w:sz w:val="25"/>
          <w:szCs w:val="25"/>
        </w:rPr>
        <w:t xml:space="preserve">8.5 History Preservation</w:t>
      </w:r>
    </w:p>
    <w:p>
      <w:pPr>
        <w:pStyle w:val="ListParagraph"/>
        <w:numPr>
          <w:ilvl w:val="0"/>
          <w:numId w:val="1"/>
        </w:numPr>
        <w:spacing w:after="80" w:line="264"/>
      </w:pPr>
      <w:r>
        <w:rPr>
          <w:color w:val="222222"/>
          <w:sz w:val="20"/>
          <w:szCs w:val="20"/>
        </w:rPr>
        <w:t xml:space="preserve">There is exactly one CASCADE-on-delete pair outside disposable UI/export rows anywhere in this schema at the core-pipeline level — nothing about the sales pipeline (Prospect → Call → Follow-Up/Appointment/Lead → Demo → Proposal) is ever cascade-deleted. Every foreign key in that chain is RESTRICT: deleting a record that still has real dependents is blocked outright by App\Support\DeletionGuard, which reads each model's own deletionBlockers() and shows the user exactly what is still attached, rather than the database silently refusing with a raw constraint-violation error (AGENTS.md section 59).</w:t>
      </w:r>
    </w:p>
    <w:p>
      <w:pPr>
        <w:pStyle w:val="ListParagraph"/>
        <w:numPr>
          <w:ilvl w:val="0"/>
          <w:numId w:val="1"/>
        </w:numPr>
        <w:spacing w:after="80" w:line="264"/>
      </w:pPr>
      <w:r>
        <w:rPr>
          <w:color w:val="222222"/>
          <w:sz w:val="20"/>
          <w:szCs w:val="20"/>
        </w:rPr>
        <w:t xml:space="preserve">call_records rows are never deleted as a side effect of anything else — they are the permanent activity log, by design.</w:t>
      </w:r>
    </w:p>
    <w:p>
      <w:pPr>
        <w:pStyle w:val="Heading2"/>
        <w:spacing w:after="140" w:before="280"/>
      </w:pPr>
      <w:r>
        <w:rPr>
          <w:b/>
          <w:bCs/>
          <w:color w:val="1F4E8C"/>
          <w:sz w:val="25"/>
          <w:szCs w:val="25"/>
        </w:rPr>
        <w:t xml:space="preserve">8.6 Soft Deletes</w:t>
      </w:r>
    </w:p>
    <w:p>
      <w:pPr>
        <w:pStyle w:val="ListParagraph"/>
        <w:numPr>
          <w:ilvl w:val="0"/>
          <w:numId w:val="1"/>
        </w:numPr>
        <w:spacing w:after="80" w:line="264"/>
      </w:pPr>
      <w:r>
        <w:rPr>
          <w:color w:val="222222"/>
          <w:sz w:val="20"/>
          <w:szCs w:val="20"/>
        </w:rPr>
        <w:t xml:space="preserve">prospects is the only table in the entire schema with a deleted_at column. Deleting a Prospect is still blocked outright if it has any real dependent (a Call Record, Follow-Up, Appointment, Lead, or Proposal) — the soft delete only ever applies to a genuinely orphaned company with no activity against it.</w:t>
      </w:r>
    </w:p>
    <w:p>
      <w:pPr>
        <w:pStyle w:val="ListParagraph"/>
        <w:numPr>
          <w:ilvl w:val="0"/>
          <w:numId w:val="1"/>
        </w:numPr>
        <w:spacing w:after="80" w:line="264"/>
      </w:pPr>
      <w:r>
        <w:rPr>
          <w:color w:val="222222"/>
          <w:sz w:val="20"/>
          <w:szCs w:val="20"/>
        </w:rPr>
        <w:t xml:space="preserve">Every downstream relation's own prospect() relationship explicitly bypasses the soft-delete filter (withTrashed()), so history involving a since-deleted company still displays its name correctly.</w:t>
      </w:r>
    </w:p>
    <w:p>
      <w:pPr>
        <w:pStyle w:val="Heading1"/>
        <w:spacing w:after="180" w:before="360"/>
      </w:pPr>
      <w:r>
        <w:rPr>
          <w:b/>
          <w:bCs/>
          <w:color w:val="0E1131"/>
          <w:sz w:val="30"/>
          <w:szCs w:val="30"/>
        </w:rPr>
        <w:t xml:space="preserve">9. Security / Data Isolation Considerations</w:t>
      </w:r>
    </w:p>
    <w:p>
      <w:pPr>
        <w:spacing w:after="140" w:line="276"/>
      </w:pPr>
      <w:r>
        <w:rPr>
          <w:color w:val="222222"/>
          <w:sz w:val="21"/>
          <w:szCs w:val="21"/>
        </w:rPr>
        <w:t xml:space="preserve">Two independent mechanisms combine to decide what a given logged-in user can see, and both are enforced in application/model code, never left to the UI to merely hide a link (AGENTS.md section 39 — verified by tests/Feature/AuthorizationTest.php and tests/Feature/DashboardScopingTest.php).</w:t>
      </w:r>
    </w:p>
    <w:p>
      <w:pPr>
        <w:pStyle w:val="ListParagraph"/>
        <w:numPr>
          <w:ilvl w:val="0"/>
          <w:numId w:val="1"/>
        </w:numPr>
        <w:spacing w:after="80" w:line="264"/>
      </w:pPr>
      <w:r>
        <w:rPr>
          <w:b/>
          <w:bCs/>
        </w:rPr>
        <w:t xml:space="preserve">Tenant isolation (organization boundary): </w:t>
      </w:r>
      <w:r>
        <w:t xml:space="preserve">App\Models\Scopes\OrganizationScope is a global scope applied to every organization-owned model. It fails closed — with no tenant context set (App\Support\Tenancy\TenantContext), a query throws rather than returning rows. This is checked first, ahead of role-based visibility.</w:t>
      </w:r>
    </w:p>
    <w:p>
      <w:pPr>
        <w:pStyle w:val="ListParagraph"/>
        <w:numPr>
          <w:ilvl w:val="0"/>
          <w:numId w:val="1"/>
        </w:numPr>
        <w:spacing w:after="80" w:line="264"/>
      </w:pPr>
      <w:r>
        <w:rPr>
          <w:b/>
          <w:bCs/>
        </w:rPr>
        <w:t xml:space="preserve">Hierarchical visibility (role boundary): </w:t>
      </w:r>
      <w:r>
        <w:t xml:space="preserve">within one organization, App\Support\Authorization\HierarchyVisibility::scopeFor() restricts a query to the records a Senior Manager (sees everything in the org), a Manager (sees their own plus their direct reports'), or an Employee (sees only their own) is entitled to. Applied through each model's scopeVisibleTo() and mirrored in every Policy — a user cannot reach another user's record by guessing a URL/record ID.</w:t>
      </w:r>
    </w:p>
    <w:p>
      <w:pPr>
        <w:pStyle w:val="ListParagraph"/>
        <w:numPr>
          <w:ilvl w:val="0"/>
          <w:numId w:val="1"/>
        </w:numPr>
        <w:spacing w:after="80" w:line="264"/>
      </w:pPr>
      <w:r>
        <w:rPr>
          <w:b/>
          <w:bCs/>
        </w:rPr>
        <w:t xml:space="preserve">Actor fields are never trusted from the request: </w:t>
      </w:r>
      <w:r>
        <w:t xml:space="preserve">created_by, user_id, and every submitted_by/approved_by/returned_by column are always set from the authenticated session server-side, never taken from submitted form data — so they cannot be spoofed by a modified request.</w:t>
      </w:r>
    </w:p>
    <w:p>
      <w:pPr>
        <w:pStyle w:val="ListParagraph"/>
        <w:numPr>
          <w:ilvl w:val="0"/>
          <w:numId w:val="1"/>
        </w:numPr>
        <w:spacing w:after="80" w:line="264"/>
      </w:pPr>
      <w:r>
        <w:rPr>
          <w:b/>
          <w:bCs/>
        </w:rPr>
        <w:t xml:space="preserve">Deletion authorization is two-layered: </w:t>
      </w:r>
      <w:r>
        <w:t xml:space="preserve">only a Senior Manager may delete Call Records, Leads, Appointments, or Proposals at all (each Policy's delete() method), and even then DeletionGuard additionally blocks the delete outright if real dependent history exists — being permitted to delete is not the same as being able to.</w:t>
      </w:r>
    </w:p>
    <w:p>
      <w:pPr>
        <w:pBdr>
          <w:left w:val="single" w:color="A06B1A" w:sz="18" w:space="8"/>
        </w:pBdr>
        <w:shd w:fill="FFF6E5" w:val="clear"/>
        <w:spacing w:after="160" w:before="100"/>
        <w:ind w:left="200"/>
      </w:pPr>
      <w:r>
        <w:rPr>
          <w:b/>
          <w:bCs/>
          <w:i/>
          <w:iCs/>
          <w:color w:val="A06B1A"/>
          <w:sz w:val="20"/>
          <w:szCs w:val="20"/>
        </w:rPr>
        <w:t xml:space="preserve">Needs verification: </w:t>
      </w:r>
      <w:r>
        <w:rPr>
          <w:i/>
          <w:iCs/>
          <w:color w:val="4a3a10"/>
          <w:sz w:val="20"/>
          <w:szCs w:val="20"/>
        </w:rPr>
        <w:t xml:space="preserve">this document describes the isolation mechanisms as implemented in code. Whether the production deployment's environment configuration (e.g. database user privileges, backup access, hosting-provider access controls) independently enforces any additional isolation was not verified as part of this database-structure document — that is an infrastructure question, not a schema question, and is out of scope here.</w:t>
      </w:r>
    </w:p>
    <w:p>
      <w:pPr>
        <w:pStyle w:val="Heading1"/>
        <w:spacing w:after="180" w:before="360"/>
      </w:pPr>
      <w:r>
        <w:rPr>
          <w:b/>
          <w:bCs/>
          <w:color w:val="0E1131"/>
          <w:sz w:val="30"/>
          <w:szCs w:val="30"/>
        </w:rPr>
        <w:t xml:space="preserve">10. Database ER Diagram</w:t>
      </w:r>
    </w:p>
    <w:p>
      <w:pPr>
        <w:spacing w:after="140" w:line="276"/>
      </w:pPr>
      <w:r>
        <w:rPr>
          <w:color w:val="222222"/>
          <w:sz w:val="21"/>
          <w:szCs w:val="21"/>
        </w:rPr>
        <w:t xml:space="preserve">The diagram below shows the core sales-pipeline tables (green), the tenant/identity tables (blue), the Phase 4A commercial-versioning layer confirmed live in production (teal), and the support/operational tables (grey), with the foreign-key relationships described in Section 6.</w:t>
      </w:r>
    </w:p>
    <w:p>
      <w:pPr>
        <w:spacing w:after="60" w:before="160"/>
        <w:jc w:val="center"/>
      </w:pPr>
      <w:r>
        <w:drawing>
          <wp:inline distT="0" distB="0" distL="0" distR="0">
            <wp:extent cx="590550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409950"/>
                    </a:xfrm>
                    <a:prstGeom prst="rect">
                      <a:avLst/>
                    </a:prstGeom>
                  </pic:spPr>
                </pic:pic>
              </a:graphicData>
            </a:graphic>
          </wp:inline>
        </w:drawing>
      </w:r>
    </w:p>
    <w:p>
      <w:pPr>
        <w:spacing w:after="260" w:before="80"/>
        <w:jc w:val="center"/>
      </w:pPr>
      <w:r>
        <w:rPr>
          <w:i/>
          <w:iCs/>
          <w:color w:val="555555"/>
          <w:sz w:val="18"/>
          <w:szCs w:val="18"/>
        </w:rPr>
        <w:t xml:space="preserve">Figure 1. Aculyze-LM entity-relationship diagram, reflecting the schema as defined in database/migrations/ as of 29 September 2026, corrected against a production database export dated 24 September 2026.</w:t>
      </w:r>
    </w:p>
    <w:p>
      <w:pPr>
        <w:pStyle w:val="Heading1"/>
        <w:spacing w:after="180" w:before="360"/>
      </w:pPr>
      <w:r>
        <w:rPr>
          <w:b/>
          <w:bCs/>
          <w:color w:val="0E1131"/>
          <w:sz w:val="30"/>
          <w:szCs w:val="30"/>
        </w:rPr>
        <w:t xml:space="preserve">11. Developer Notes</w:t>
      </w:r>
    </w:p>
    <w:p>
      <w:pPr>
        <w:pStyle w:val="ListParagraph"/>
        <w:numPr>
          <w:ilvl w:val="0"/>
          <w:numId w:val="1"/>
        </w:numPr>
        <w:spacing w:after="80" w:line="264"/>
      </w:pPr>
      <w:r>
        <w:rPr>
          <w:color w:val="222222"/>
          <w:sz w:val="20"/>
          <w:szCs w:val="20"/>
        </w:rPr>
        <w:t xml:space="preserve">Always verify deployment status against a direct, current production check (a database export, or direct read access) rather than git history or a document's own header text — the repository's full migration history still includes migrations confirmed NOT applied to production (the Pipeline Board V2 set, Section 4), while other migrations that a prior version of this document treated the same way (the Phase 4A set) turned out to already be live. Running `php artisan migrate` locally silently applies every migration in the repository regardless of which of these categories it falls in.</w:t>
      </w:r>
    </w:p>
    <w:p>
      <w:pPr>
        <w:pStyle w:val="ListParagraph"/>
        <w:numPr>
          <w:ilvl w:val="0"/>
          <w:numId w:val="1"/>
        </w:numPr>
        <w:spacing w:after="80" w:line="264"/>
      </w:pPr>
      <w:r>
        <w:rPr>
          <w:color w:val="222222"/>
          <w:sz w:val="20"/>
          <w:szCs w:val="20"/>
        </w:rPr>
        <w:t xml:space="preserve">When adding a column to a table that already has organization-scoped rows, remember the OrganizationScope global scope applies automatically — a raw DB:: query bypasses it, and should be treated as a deliberate, reviewed exception, never a convenience shortcut.</w:t>
      </w:r>
    </w:p>
    <w:p>
      <w:pPr>
        <w:pStyle w:val="ListParagraph"/>
        <w:numPr>
          <w:ilvl w:val="0"/>
          <w:numId w:val="1"/>
        </w:numPr>
        <w:spacing w:after="80" w:line="264"/>
      </w:pPr>
      <w:r>
        <w:rPr>
          <w:color w:val="222222"/>
          <w:sz w:val="20"/>
          <w:szCs w:val="20"/>
        </w:rPr>
        <w:t xml:space="preserve">Prefer extending the existing centralized services (CallRoutingService, WorkflowTransitionService, ProposalVersionCalculator) over adding new inline business logic in a Filament Resource or Policy — that centralization is what section 15/45/AGENTS.md rely on to keep routing and stage-timing rules single-sourced and testable.</w:t>
      </w:r>
    </w:p>
    <w:p>
      <w:pPr>
        <w:pStyle w:val="ListParagraph"/>
        <w:numPr>
          <w:ilvl w:val="0"/>
          <w:numId w:val="1"/>
        </w:numPr>
        <w:spacing w:after="80" w:line="264"/>
      </w:pPr>
      <w:r>
        <w:rPr>
          <w:color w:val="222222"/>
          <w:sz w:val="20"/>
          <w:szCs w:val="20"/>
        </w:rPr>
        <w:t xml:space="preserve">Before changing anything in the Phase 4A tables, read docs/PHASE4A3_PRODUCTION_DEPLOYMENT_RUNBOOK.md in full for background — but treat its "Status: PREPARATION ONLY — not executed" header as stale, not authoritative: this layer is confirmed live in production (Section 5.6). The runbook's Section 0/6 "dompdf vendor deployment" note may still be relevant to whether PDF generation specifically has been fully exercised — confirm directly against the current production environment rather than assuming either way from the runbook's wording.</w:t>
      </w:r>
    </w:p>
    <w:p>
      <w:pPr>
        <w:pStyle w:val="ListParagraph"/>
        <w:numPr>
          <w:ilvl w:val="0"/>
          <w:numId w:val="1"/>
        </w:numPr>
        <w:spacing w:after="80" w:line="264"/>
      </w:pPr>
      <w:r>
        <w:rPr>
          <w:color w:val="222222"/>
          <w:sz w:val="20"/>
          <w:szCs w:val="20"/>
        </w:rPr>
        <w:t xml:space="preserve">Money must always be handled as MySQL DECIMAL end-to-end (matching the Brick\Math\BigDecimal used server-side) — never cast a monetary column to a PHP float anywhere in new code.</w:t>
      </w:r>
    </w:p>
    <w:p>
      <w:pPr>
        <w:pStyle w:val="ListParagraph"/>
        <w:numPr>
          <w:ilvl w:val="0"/>
          <w:numId w:val="1"/>
        </w:numPr>
        <w:spacing w:after="80" w:line="264"/>
      </w:pPr>
      <w:r>
        <w:rPr>
          <w:color w:val="222222"/>
          <w:sz w:val="20"/>
          <w:szCs w:val="20"/>
        </w:rPr>
        <w:t xml:space="preserve">No table in this schema is expected to be queried without an authenticated, tenant-scoped Eloquent context — there is no documented safe way to run an ad hoc report query directly against the database outside the application without first understanding and replicating OrganizationScope's tenant-context requirement.</w:t>
      </w:r>
    </w:p>
    <w:sectPr>
      <w:headerReference w:type="default" r:id="rId6"/>
      <w:footerReference w:type="default" r:id="rId7"/>
      <w:pgSz w:w="12240" w:h="15840" w:orient="portrait"/>
      <w:pgMar w:top="1080" w:right="1152" w:bottom="1080" w:left="1152"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jc w:val="center"/>
    </w:pPr>
    <w:r>
      <w:rPr>
        <w:color w:val="888888"/>
        <w:sz w:val="16"/>
        <w:szCs w:val="16"/>
      </w:rPr>
      <w:t xml:space="preserve">Aculyze Solutions LLP — Internal Handover Documentation   |   Page </w:t>
    </w:r>
    <w:r>
      <w:rPr>
        <w:color w:val="888888"/>
        <w:sz w:val="16"/>
        <w:szCs w:val="16"/>
      </w:rPr>
      <w:fldChar w:fldCharType="begin"/>
      <w:instrText xml:space="preserve">PAGE</w:instrText>
      <w:fldChar w:fldCharType="separate"/>
      <w:fldChar w:fldCharType="end"/>
    </w:r>
    <w:r>
      <w:rPr>
        <w:color w:val="888888"/>
        <w:sz w:val="16"/>
        <w:szCs w:val="16"/>
      </w:rPr>
      <w:t xml:space="preserve"> of </w:t>
    </w:r>
    <w:r>
      <w:rPr>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jc w:val="right"/>
    </w:pPr>
    <w:r>
      <w:rPr>
        <w:i/>
        <w:iCs/>
        <w:color w:val="888888"/>
        <w:sz w:val="16"/>
        <w:szCs w:val="16"/>
      </w:rPr>
      <w:t xml:space="preserve">Aculyze-LM — Database Structure &amp; Data Model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6eac2bb79463191dbb9d999020a00b798d6a52c.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Structure &amp; Data Model</dc:title>
  <dc:creator>Aculyze Solutions LLP</dc:creator>
  <cp:lastModifiedBy>Un-named</cp:lastModifiedBy>
  <cp:revision>1</cp:revision>
  <dcterms:created xsi:type="dcterms:W3CDTF">2026-09-29T12:45:48.896Z</dcterms:created>
  <dcterms:modified xsi:type="dcterms:W3CDTF">2026-09-29T12:45:48.906Z</dcterms:modified>
</cp:coreProperties>
</file>

<file path=docProps/custom.xml><?xml version="1.0" encoding="utf-8"?>
<Properties xmlns="http://schemas.openxmlformats.org/officeDocument/2006/custom-properties" xmlns:vt="http://schemas.openxmlformats.org/officeDocument/2006/docPropsVTypes"/>
</file>