
<file path=[Content_Types].xml><?xml version="1.0" encoding="utf-8"?>
<Types xmlns="http://schemas.openxmlformats.org/package/2006/content-types">
  <Default ContentType="image/jpeg" Extension="jpg"/>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jc w:val="center"/>
        <w:rPr>
          <w:color w:val="ff0000"/>
          <w:sz w:val="40"/>
          <w:szCs w:val="40"/>
        </w:rPr>
      </w:pPr>
      <w:r w:rsidDel="00000000" w:rsidR="00000000" w:rsidRPr="00000000">
        <w:rPr>
          <w:color w:val="ff0000"/>
          <w:sz w:val="40"/>
          <w:szCs w:val="40"/>
          <w:rtl w:val="0"/>
        </w:rPr>
        <w:t xml:space="preserve">Spring Framework</w:t>
      </w:r>
    </w:p>
    <w:p w:rsidR="00000000" w:rsidDel="00000000" w:rsidP="00000000" w:rsidRDefault="00000000" w:rsidRPr="00000000" w14:paraId="00000004">
      <w:pPr>
        <w:rPr>
          <w:color w:val="ff0000"/>
          <w:sz w:val="28"/>
          <w:szCs w:val="28"/>
        </w:rPr>
      </w:pPr>
      <w:r w:rsidDel="00000000" w:rsidR="00000000" w:rsidRPr="00000000">
        <w:rPr>
          <w:color w:val="ff0000"/>
          <w:sz w:val="28"/>
          <w:szCs w:val="28"/>
          <w:rtl w:val="0"/>
        </w:rPr>
        <w:t xml:space="preserve">Why Spring?</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8"/>
          <w:szCs w:val="28"/>
          <w:u w:val="none"/>
          <w:shd w:fill="auto" w:val="clear"/>
          <w:vertAlign w:val="baseline"/>
          <w:rtl w:val="0"/>
        </w:rPr>
        <w:t xml:space="preserve">Spring makes programming Java quicker, easier, and safer for everybody. </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206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2060"/>
          <w:sz w:val="28"/>
          <w:szCs w:val="28"/>
          <w:u w:val="none"/>
          <w:shd w:fill="auto" w:val="clear"/>
          <w:vertAlign w:val="baseline"/>
          <w:rtl w:val="0"/>
        </w:rPr>
        <w:t xml:space="preserve">Spring’s focus on speed, simplicity, and productivity has made it the world's most popular Java framework.</w:t>
      </w:r>
    </w:p>
    <w:p w:rsidR="00000000" w:rsidDel="00000000" w:rsidP="00000000" w:rsidRDefault="00000000" w:rsidRPr="00000000" w14:paraId="00000007">
      <w:pPr>
        <w:rPr>
          <w:color w:val="ff0000"/>
          <w:sz w:val="28"/>
          <w:szCs w:val="28"/>
        </w:rPr>
      </w:pPr>
      <w:r w:rsidDel="00000000" w:rsidR="00000000" w:rsidRPr="00000000">
        <w:rPr>
          <w:color w:val="ff0000"/>
          <w:sz w:val="28"/>
          <w:szCs w:val="28"/>
          <w:rtl w:val="0"/>
        </w:rPr>
        <w:t xml:space="preserve">What is Spring Framework ?</w:t>
      </w:r>
    </w:p>
    <w:p w:rsidR="00000000" w:rsidDel="00000000" w:rsidP="00000000" w:rsidRDefault="00000000" w:rsidRPr="00000000" w14:paraId="000000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The Spring Framework is an open-source Java platform that provides comprehensive infrastructure support for building robust, modular, and easily testable enterprise-level applications.</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b05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It simplifies the complexities of enterprise Java development, primarily through its core principles of Inversion of Control (IoC) and Dependency Injection (DI).</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0"/>
          <w:bCs w:val="0"/>
          <w:i w:val="0"/>
          <w:iCs w:val="0"/>
          <w:smallCaps w:val="0"/>
          <w:strike w:val="0"/>
          <w:color w:val="0070c0"/>
          <w:sz w:val="22"/>
          <w:szCs w:val="22"/>
          <w:highlight w:val="white"/>
          <w:u w:val="none"/>
          <w:vertAlign w:val="baseline"/>
        </w:rPr>
      </w:pPr>
      <w:r w:rsidDel="00000000" w:rsidR="00000000" w:rsidRPr="00000000">
        <w:rPr>
          <w:rFonts w:ascii="Arial" w:cs="Arial" w:eastAsia="Arial" w:hAnsi="Arial"/>
          <w:b w:val="1"/>
          <w:bCs w:val="1"/>
          <w:i w:val="0"/>
          <w:iCs w:val="0"/>
          <w:smallCaps w:val="0"/>
          <w:strike w:val="0"/>
          <w:color w:val="0070c0"/>
          <w:sz w:val="22"/>
          <w:szCs w:val="22"/>
          <w:highlight w:val="white"/>
          <w:u w:val="none"/>
          <w:vertAlign w:val="baseline"/>
          <w:rtl w:val="0"/>
        </w:rPr>
        <w:t xml:space="preserve">POJOs:</w:t>
      </w:r>
      <w:r w:rsidDel="00000000" w:rsidR="00000000" w:rsidRPr="00000000">
        <w:rPr>
          <w:rFonts w:ascii="Arial" w:cs="Arial" w:eastAsia="Arial" w:hAnsi="Arial"/>
          <w:b w:val="0"/>
          <w:bCs w:val="0"/>
          <w:i w:val="0"/>
          <w:iCs w:val="0"/>
          <w:smallCaps w:val="0"/>
          <w:strike w:val="0"/>
          <w:color w:val="0070c0"/>
          <w:sz w:val="22"/>
          <w:szCs w:val="22"/>
          <w:highlight w:val="white"/>
          <w:u w:val="none"/>
          <w:vertAlign w:val="baseline"/>
          <w:rtl w:val="0"/>
        </w:rPr>
        <w:t xml:space="preserve"> Allows building applications using lightweight Plain Old Java Objects, avoiding heavy application servers.</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70c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Spring enables you to build applications from “plain old Java objects” (POJOs) and to apply enterprise services non-invasively to POJOs. This capability applies to the Java SE programming model and to full and partial Java EE.</w:t>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b0f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f0"/>
          <w:sz w:val="28"/>
          <w:szCs w:val="28"/>
          <w:u w:val="none"/>
          <w:shd w:fill="auto" w:val="clear"/>
          <w:vertAlign w:val="baseline"/>
          <w:rtl w:val="0"/>
        </w:rPr>
        <w:t xml:space="preserve">The Spring Framework is essentially a back-end framework designed for the development of robust server-side applications. It handles core back-end-related tasks, such as dependency injection, database integration, security, and API development.</w:t>
      </w:r>
    </w:p>
    <w:p w:rsidR="00000000" w:rsidDel="00000000" w:rsidP="00000000" w:rsidRDefault="00000000" w:rsidRPr="00000000" w14:paraId="0000000D">
      <w:pPr>
        <w:rPr>
          <w:color w:val="ff0000"/>
          <w:sz w:val="28"/>
          <w:szCs w:val="2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2e75b5"/>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8"/>
          <w:szCs w:val="28"/>
          <w:u w:val="none"/>
          <w:shd w:fill="auto" w:val="clear"/>
          <w:vertAlign w:val="baseline"/>
          <w:rtl w:val="0"/>
        </w:rPr>
        <w:t xml:space="preserve">A Spring Framework container is the core component that manages the lifecycle of application objects (known as "beans") and their dependencies using the principle of Inversion of Control (IoC), also known as Dependency Injection (DI).</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2e75b5"/>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2e75b5"/>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28"/>
          <w:szCs w:val="28"/>
          <w:u w:val="none"/>
          <w:shd w:fill="auto" w:val="clear"/>
          <w:vertAlign w:val="baseline"/>
          <w:rtl w:val="0"/>
        </w:rPr>
        <w:t xml:space="preserve"> Instead of the developer manually creating and wiring objects, the container handles this automatically based on configuration metadata</w:t>
      </w:r>
    </w:p>
    <w:p w:rsidR="00000000" w:rsidDel="00000000" w:rsidP="00000000" w:rsidRDefault="00000000" w:rsidRPr="00000000" w14:paraId="00000011">
      <w:pPr>
        <w:rPr>
          <w:color w:val="ff0000"/>
          <w:sz w:val="28"/>
          <w:szCs w:val="28"/>
        </w:rPr>
      </w:pPr>
      <w:r w:rsidDel="00000000" w:rsidR="00000000" w:rsidRPr="00000000">
        <w:rPr>
          <w:rtl w:val="0"/>
        </w:rPr>
      </w:r>
    </w:p>
    <w:p w:rsidR="00000000" w:rsidDel="00000000" w:rsidP="00000000" w:rsidRDefault="00000000" w:rsidRPr="00000000" w14:paraId="00000012">
      <w:pPr>
        <w:rPr>
          <w:color w:val="ff0000"/>
          <w:sz w:val="28"/>
          <w:szCs w:val="28"/>
        </w:rPr>
      </w:pPr>
      <w:r w:rsidDel="00000000" w:rsidR="00000000" w:rsidRPr="00000000">
        <w:rPr>
          <w:rtl w:val="0"/>
        </w:rPr>
      </w:r>
    </w:p>
    <w:p w:rsidR="00000000" w:rsidDel="00000000" w:rsidP="00000000" w:rsidRDefault="00000000" w:rsidRPr="00000000" w14:paraId="00000013">
      <w:pPr>
        <w:rPr>
          <w:color w:val="ff0000"/>
          <w:sz w:val="28"/>
          <w:szCs w:val="28"/>
        </w:rPr>
      </w:pPr>
      <w:r w:rsidDel="00000000" w:rsidR="00000000" w:rsidRPr="00000000">
        <w:rPr>
          <w:rtl w:val="0"/>
        </w:rPr>
      </w:r>
    </w:p>
    <w:p w:rsidR="00000000" w:rsidDel="00000000" w:rsidP="00000000" w:rsidRDefault="00000000" w:rsidRPr="00000000" w14:paraId="00000014">
      <w:pPr>
        <w:rPr>
          <w:color w:val="ff0000"/>
          <w:sz w:val="28"/>
          <w:szCs w:val="28"/>
        </w:rPr>
      </w:pPr>
      <w:r w:rsidDel="00000000" w:rsidR="00000000" w:rsidRPr="00000000">
        <w:rPr>
          <w:color w:val="ff0000"/>
          <w:sz w:val="28"/>
          <w:szCs w:val="28"/>
          <w:rtl w:val="0"/>
        </w:rPr>
        <w:t xml:space="preserve">Modules :</w:t>
      </w:r>
    </w:p>
    <w:p w:rsidR="00000000" w:rsidDel="00000000" w:rsidP="00000000" w:rsidRDefault="00000000" w:rsidRPr="00000000" w14:paraId="000000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Core &amp; MVC: Fundamental IoC/DI features and a robust framework for web applications/RESTful APIs.</w:t>
      </w:r>
    </w:p>
    <w:p w:rsidR="00000000" w:rsidDel="00000000" w:rsidP="00000000" w:rsidRDefault="00000000" w:rsidRPr="00000000" w14:paraId="000000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Data &amp; Security: Streamlines database access (JDBC, JPA, NoSQL) and offers comprehensive authentication/authorization.</w:t>
      </w:r>
    </w:p>
    <w:p w:rsidR="00000000" w:rsidDel="00000000" w:rsidP="00000000" w:rsidRDefault="00000000" w:rsidRPr="00000000" w14:paraId="00000017">
      <w:pPr>
        <w:rPr>
          <w:color w:val="000000"/>
          <w:sz w:val="28"/>
          <w:szCs w:val="28"/>
        </w:rPr>
      </w:pPr>
      <w:r w:rsidDel="00000000" w:rsidR="00000000" w:rsidRPr="00000000">
        <w:rPr>
          <w:rtl w:val="0"/>
        </w:rPr>
      </w:r>
    </w:p>
    <w:p w:rsidR="00000000" w:rsidDel="00000000" w:rsidP="00000000" w:rsidRDefault="00000000" w:rsidRPr="00000000" w14:paraId="00000018">
      <w:pPr>
        <w:rPr>
          <w:color w:val="000000"/>
          <w:sz w:val="28"/>
          <w:szCs w:val="28"/>
        </w:rPr>
      </w:pPr>
      <w:r w:rsidDel="00000000" w:rsidR="00000000" w:rsidRPr="00000000">
        <w:rPr>
          <w:rtl w:val="0"/>
        </w:rPr>
      </w:r>
    </w:p>
    <w:p w:rsidR="00000000" w:rsidDel="00000000" w:rsidP="00000000" w:rsidRDefault="00000000" w:rsidRPr="00000000" w14:paraId="00000019">
      <w:pPr>
        <w:rPr>
          <w:b w:val="1"/>
          <w:bCs w:val="1"/>
          <w:color w:val="000000"/>
          <w:sz w:val="28"/>
          <w:szCs w:val="28"/>
        </w:rPr>
      </w:pPr>
      <w:r w:rsidDel="00000000" w:rsidR="00000000" w:rsidRPr="00000000">
        <w:rPr>
          <w:b w:val="1"/>
          <w:bCs w:val="1"/>
          <w:color w:val="000000"/>
          <w:sz w:val="28"/>
          <w:szCs w:val="28"/>
          <w:rtl w:val="0"/>
        </w:rPr>
        <w:t xml:space="preserve">Types of Containers</w:t>
      </w:r>
    </w:p>
    <w:p w:rsidR="00000000" w:rsidDel="00000000" w:rsidP="00000000" w:rsidRDefault="00000000" w:rsidRPr="00000000" w14:paraId="000000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BeanFacotry</w:t>
      </w:r>
    </w:p>
    <w:p w:rsidR="00000000" w:rsidDel="00000000" w:rsidP="00000000" w:rsidRDefault="00000000" w:rsidRPr="00000000" w14:paraId="000000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ApplicationContext</w:t>
      </w:r>
    </w:p>
    <w:p w:rsidR="00000000" w:rsidDel="00000000" w:rsidP="00000000" w:rsidRDefault="00000000" w:rsidRPr="00000000" w14:paraId="0000001C">
      <w:pPr>
        <w:rPr>
          <w:color w:val="000000"/>
          <w:sz w:val="28"/>
          <w:szCs w:val="28"/>
        </w:rPr>
      </w:pPr>
      <w:r w:rsidDel="00000000" w:rsidR="00000000" w:rsidRPr="00000000">
        <w:rPr/>
        <w:drawing>
          <wp:inline distB="0" distT="0" distL="0" distR="0">
            <wp:extent cx="5724525" cy="2943225"/>
            <wp:effectExtent b="0" l="0" r="0" t="0"/>
            <wp:docPr id="139952924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24525"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b w:val="1"/>
          <w:bCs w:val="1"/>
          <w:color w:val="c00000"/>
        </w:rPr>
      </w:pPr>
      <w:r w:rsidDel="00000000" w:rsidR="00000000" w:rsidRPr="00000000">
        <w:rPr>
          <w:b w:val="1"/>
          <w:bCs w:val="1"/>
          <w:color w:val="c00000"/>
          <w:rtl w:val="0"/>
        </w:rPr>
        <w:t xml:space="preserve">What is the Spring Container?</w:t>
      </w:r>
    </w:p>
    <w:p w:rsidR="00000000" w:rsidDel="00000000" w:rsidP="00000000" w:rsidRDefault="00000000" w:rsidRPr="00000000" w14:paraId="0000001E">
      <w:pPr>
        <w:rPr/>
      </w:pPr>
      <w:r w:rsidDel="00000000" w:rsidR="00000000" w:rsidRPr="00000000">
        <w:rPr>
          <w:rtl w:val="0"/>
        </w:rPr>
        <w:t xml:space="preserve">The </w:t>
      </w:r>
      <w:r w:rsidDel="00000000" w:rsidR="00000000" w:rsidRPr="00000000">
        <w:rPr>
          <w:b w:val="1"/>
          <w:bCs w:val="1"/>
          <w:rtl w:val="0"/>
        </w:rPr>
        <w:t xml:space="preserve">Spring Container</w:t>
      </w:r>
      <w:r w:rsidDel="00000000" w:rsidR="00000000" w:rsidRPr="00000000">
        <w:rPr>
          <w:rtl w:val="0"/>
        </w:rPr>
        <w:t xml:space="preserve"> is the core of the Spring Framework responsible for </w:t>
      </w:r>
      <w:r w:rsidDel="00000000" w:rsidR="00000000" w:rsidRPr="00000000">
        <w:rPr>
          <w:b w:val="1"/>
          <w:bCs w:val="1"/>
          <w:rtl w:val="0"/>
        </w:rPr>
        <w:t xml:space="preserve">creating</w:t>
      </w:r>
      <w:r w:rsidDel="00000000" w:rsidR="00000000" w:rsidRPr="00000000">
        <w:rPr>
          <w:rtl w:val="0"/>
        </w:rPr>
        <w:t xml:space="preserve">, </w:t>
      </w:r>
      <w:r w:rsidDel="00000000" w:rsidR="00000000" w:rsidRPr="00000000">
        <w:rPr>
          <w:b w:val="1"/>
          <w:bCs w:val="1"/>
          <w:rtl w:val="0"/>
        </w:rPr>
        <w:t xml:space="preserve">managing</w:t>
      </w:r>
      <w:r w:rsidDel="00000000" w:rsidR="00000000" w:rsidRPr="00000000">
        <w:rPr>
          <w:rtl w:val="0"/>
        </w:rPr>
        <w:t xml:space="preserve">, and </w:t>
      </w:r>
      <w:r w:rsidDel="00000000" w:rsidR="00000000" w:rsidRPr="00000000">
        <w:rPr>
          <w:b w:val="1"/>
          <w:bCs w:val="1"/>
          <w:rtl w:val="0"/>
        </w:rPr>
        <w:t xml:space="preserve">injecting</w:t>
      </w:r>
      <w:r w:rsidDel="00000000" w:rsidR="00000000" w:rsidRPr="00000000">
        <w:rPr>
          <w:rtl w:val="0"/>
        </w:rPr>
        <w:t xml:space="preserve"> the beans (objects) in a Spring application. It follows the principles of </w:t>
      </w:r>
      <w:r w:rsidDel="00000000" w:rsidR="00000000" w:rsidRPr="00000000">
        <w:rPr>
          <w:b w:val="1"/>
          <w:bCs w:val="1"/>
          <w:rtl w:val="0"/>
        </w:rPr>
        <w:t xml:space="preserve">Inversion of Control (IoC)</w:t>
      </w:r>
      <w:r w:rsidDel="00000000" w:rsidR="00000000" w:rsidRPr="00000000">
        <w:rPr>
          <w:rtl w:val="0"/>
        </w:rPr>
        <w:t xml:space="preserve"> and </w:t>
      </w:r>
      <w:r w:rsidDel="00000000" w:rsidR="00000000" w:rsidRPr="00000000">
        <w:rPr>
          <w:b w:val="1"/>
          <w:bCs w:val="1"/>
          <w:rtl w:val="0"/>
        </w:rPr>
        <w:t xml:space="preserve">Dependency Injection (DI)</w:t>
      </w:r>
      <w:r w:rsidDel="00000000" w:rsidR="00000000" w:rsidRPr="00000000">
        <w:rPr>
          <w:rtl w:val="0"/>
        </w:rPr>
        <w:t xml:space="preserve"> to manage the lifecycle and dependencies of the application objects.</w:t>
      </w:r>
    </w:p>
    <w:p w:rsidR="00000000" w:rsidDel="00000000" w:rsidP="00000000" w:rsidRDefault="00000000" w:rsidRPr="00000000" w14:paraId="0000001F">
      <w:pPr>
        <w:rPr/>
      </w:pPr>
      <w:r w:rsidDel="00000000" w:rsidR="00000000" w:rsidRPr="00000000">
        <w:rPr>
          <w:rtl w:val="0"/>
        </w:rPr>
        <w:t xml:space="preserve">The Spring container:</w:t>
      </w:r>
    </w:p>
    <w:p w:rsidR="00000000" w:rsidDel="00000000" w:rsidP="00000000" w:rsidRDefault="00000000" w:rsidRPr="00000000" w14:paraId="00000020">
      <w:pPr>
        <w:numPr>
          <w:ilvl w:val="0"/>
          <w:numId w:val="1"/>
        </w:numPr>
        <w:spacing w:after="200" w:line="276" w:lineRule="auto"/>
        <w:ind w:left="720" w:hanging="360"/>
        <w:rPr/>
      </w:pPr>
      <w:r w:rsidDel="00000000" w:rsidR="00000000" w:rsidRPr="00000000">
        <w:rPr>
          <w:rtl w:val="0"/>
        </w:rPr>
        <w:t xml:space="preserve">Creates and manages beans based on the configuration.</w:t>
      </w:r>
    </w:p>
    <w:p w:rsidR="00000000" w:rsidDel="00000000" w:rsidP="00000000" w:rsidRDefault="00000000" w:rsidRPr="00000000" w14:paraId="00000021">
      <w:pPr>
        <w:numPr>
          <w:ilvl w:val="0"/>
          <w:numId w:val="1"/>
        </w:numPr>
        <w:spacing w:after="200" w:line="276" w:lineRule="auto"/>
        <w:ind w:left="720" w:hanging="360"/>
        <w:rPr/>
      </w:pPr>
      <w:r w:rsidDel="00000000" w:rsidR="00000000" w:rsidRPr="00000000">
        <w:rPr>
          <w:rtl w:val="0"/>
        </w:rPr>
        <w:t xml:space="preserve">Resolves dependencies between the beans.</w:t>
      </w:r>
    </w:p>
    <w:p w:rsidR="00000000" w:rsidDel="00000000" w:rsidP="00000000" w:rsidRDefault="00000000" w:rsidRPr="00000000" w14:paraId="00000022">
      <w:pPr>
        <w:numPr>
          <w:ilvl w:val="0"/>
          <w:numId w:val="1"/>
        </w:numPr>
        <w:spacing w:after="200" w:line="276" w:lineRule="auto"/>
        <w:ind w:left="720" w:hanging="360"/>
        <w:rPr/>
      </w:pPr>
      <w:r w:rsidDel="00000000" w:rsidR="00000000" w:rsidRPr="00000000">
        <w:rPr>
          <w:rtl w:val="0"/>
        </w:rPr>
        <w:t xml:space="preserve">Manages the lifecycle of beans (initialization, destruction).</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rPr>
          <w:color w:val="00b050"/>
        </w:rPr>
      </w:pPr>
      <w:r w:rsidDel="00000000" w:rsidR="00000000" w:rsidRPr="00000000">
        <w:rPr>
          <w:rFonts w:ascii="Times New Roman" w:cs="Times New Roman" w:eastAsia="Times New Roman" w:hAnsi="Times New Roman"/>
          <w:b w:val="1"/>
          <w:bCs w:val="1"/>
          <w:color w:val="00b050"/>
          <w:sz w:val="27"/>
          <w:szCs w:val="27"/>
          <w:rtl w:val="0"/>
        </w:rPr>
        <w:t xml:space="preserve">Types of Spring Containers</w:t>
      </w: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provides different types of containers, but the most common ones are:</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7"/>
        <w:gridCol w:w="6769"/>
        <w:tblGridChange w:id="0">
          <w:tblGrid>
            <w:gridCol w:w="2247"/>
            <w:gridCol w:w="6769"/>
          </w:tblGrid>
        </w:tblGridChange>
      </w:tblGrid>
      <w:tr>
        <w:trPr>
          <w:cantSplit w:val="0"/>
          <w:tblHeader w:val="1"/>
        </w:trPr>
        <w:tc>
          <w:tcP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Container Name</w:t>
            </w:r>
          </w:p>
        </w:tc>
        <w:tc>
          <w:tcPr>
            <w:vAlign w:val="center"/>
          </w:tcPr>
          <w:p w:rsidR="00000000" w:rsidDel="00000000" w:rsidP="00000000" w:rsidRDefault="00000000" w:rsidRPr="00000000" w14:paraId="00000027">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Bean Factory</w:t>
            </w:r>
            <w:r w:rsidDel="00000000" w:rsidR="00000000" w:rsidRPr="00000000">
              <w:rPr>
                <w:rtl w:val="0"/>
              </w:rPr>
            </w:r>
          </w:p>
        </w:tc>
        <w:tc>
          <w:tcPr>
            <w:vAlign w:val="center"/>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container that provides basic support for dependency injection. It is lightweight and lazily initializes beans.</w:t>
            </w:r>
          </w:p>
        </w:tc>
      </w:tr>
      <w:tr>
        <w:trPr>
          <w:cantSplit w:val="0"/>
          <w:tblHeader w:val="0"/>
        </w:trPr>
        <w:tc>
          <w:tcPr>
            <w:vAlign w:val="cente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Context</w:t>
            </w:r>
            <w:r w:rsidDel="00000000" w:rsidR="00000000" w:rsidRPr="00000000">
              <w:rPr>
                <w:rtl w:val="0"/>
              </w:rPr>
            </w:r>
          </w:p>
        </w:tc>
        <w:tc>
          <w:tcPr>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container that extends </w:t>
            </w:r>
            <w:r w:rsidDel="00000000" w:rsidR="00000000" w:rsidRPr="00000000">
              <w:rPr>
                <w:rFonts w:ascii="Courier New" w:cs="Courier New" w:eastAsia="Courier New" w:hAnsi="Courier New"/>
                <w:sz w:val="20"/>
                <w:szCs w:val="20"/>
                <w:rtl w:val="0"/>
              </w:rPr>
              <w:t xml:space="preserve">BeanFactory</w:t>
            </w:r>
            <w:r w:rsidDel="00000000" w:rsidR="00000000" w:rsidRPr="00000000">
              <w:rPr>
                <w:rFonts w:ascii="Times New Roman" w:cs="Times New Roman" w:eastAsia="Times New Roman" w:hAnsi="Times New Roman"/>
                <w:sz w:val="24"/>
                <w:szCs w:val="24"/>
                <w:rtl w:val="0"/>
              </w:rPr>
              <w:t xml:space="preserve">. It provides additional features like event propagation, AOP, internationalization, and more.</w:t>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How the Spring Container Works</w:t>
      </w:r>
    </w:p>
    <w:p w:rsidR="00000000" w:rsidDel="00000000" w:rsidP="00000000" w:rsidRDefault="00000000" w:rsidRPr="00000000" w14:paraId="0000002E">
      <w:pPr>
        <w:numPr>
          <w:ilvl w:val="0"/>
          <w:numId w:val="7"/>
        </w:numPr>
        <w:spacing w:after="200" w:line="276" w:lineRule="auto"/>
        <w:ind w:left="720" w:hanging="360"/>
        <w:rPr/>
      </w:pPr>
      <w:r w:rsidDel="00000000" w:rsidR="00000000" w:rsidRPr="00000000">
        <w:rPr>
          <w:b w:val="1"/>
          <w:bCs w:val="1"/>
          <w:rtl w:val="0"/>
        </w:rPr>
        <w:t xml:space="preserve">Configure Beans</w:t>
      </w:r>
      <w:r w:rsidDel="00000000" w:rsidR="00000000" w:rsidRPr="00000000">
        <w:rPr>
          <w:rtl w:val="0"/>
        </w:rPr>
        <w:t xml:space="preserve">: You can configure beans using:</w:t>
      </w:r>
    </w:p>
    <w:p w:rsidR="00000000" w:rsidDel="00000000" w:rsidP="00000000" w:rsidRDefault="00000000" w:rsidRPr="00000000" w14:paraId="0000002F">
      <w:pPr>
        <w:numPr>
          <w:ilvl w:val="1"/>
          <w:numId w:val="7"/>
        </w:numPr>
        <w:spacing w:after="200" w:line="276" w:lineRule="auto"/>
        <w:ind w:left="1440" w:hanging="360"/>
        <w:rPr/>
      </w:pPr>
      <w:r w:rsidDel="00000000" w:rsidR="00000000" w:rsidRPr="00000000">
        <w:rPr>
          <w:b w:val="1"/>
          <w:bCs w:val="1"/>
          <w:rtl w:val="0"/>
        </w:rPr>
        <w:t xml:space="preserve">XML Configuration</w:t>
      </w:r>
      <w:r w:rsidDel="00000000" w:rsidR="00000000" w:rsidRPr="00000000">
        <w:rPr>
          <w:rtl w:val="0"/>
        </w:rPr>
        <w:t xml:space="preserve"> </w:t>
      </w:r>
    </w:p>
    <w:p w:rsidR="00000000" w:rsidDel="00000000" w:rsidP="00000000" w:rsidRDefault="00000000" w:rsidRPr="00000000" w14:paraId="00000030">
      <w:pPr>
        <w:numPr>
          <w:ilvl w:val="1"/>
          <w:numId w:val="7"/>
        </w:numPr>
        <w:spacing w:after="200" w:line="276" w:lineRule="auto"/>
        <w:ind w:left="1440" w:hanging="360"/>
        <w:rPr/>
      </w:pPr>
      <w:r w:rsidDel="00000000" w:rsidR="00000000" w:rsidRPr="00000000">
        <w:rPr>
          <w:b w:val="1"/>
          <w:bCs w:val="1"/>
          <w:rtl w:val="0"/>
        </w:rPr>
        <w:t xml:space="preserve">Java-based Configuration</w:t>
      </w:r>
      <w:r w:rsidDel="00000000" w:rsidR="00000000" w:rsidRPr="00000000">
        <w:rPr>
          <w:rtl w:val="0"/>
        </w:rPr>
        <w:t xml:space="preserve"> using @Configuration and @Bean.</w:t>
      </w:r>
    </w:p>
    <w:p w:rsidR="00000000" w:rsidDel="00000000" w:rsidP="00000000" w:rsidRDefault="00000000" w:rsidRPr="00000000" w14:paraId="00000031">
      <w:pPr>
        <w:numPr>
          <w:ilvl w:val="1"/>
          <w:numId w:val="7"/>
        </w:numPr>
        <w:spacing w:after="200" w:line="276" w:lineRule="auto"/>
        <w:ind w:left="1440" w:hanging="360"/>
        <w:rPr/>
      </w:pPr>
      <w:r w:rsidDel="00000000" w:rsidR="00000000" w:rsidRPr="00000000">
        <w:rPr>
          <w:b w:val="1"/>
          <w:bCs w:val="1"/>
          <w:rtl w:val="0"/>
        </w:rPr>
        <w:t xml:space="preserve">Annotation-based Configuration</w:t>
      </w:r>
      <w:r w:rsidDel="00000000" w:rsidR="00000000" w:rsidRPr="00000000">
        <w:rPr>
          <w:rtl w:val="0"/>
        </w:rPr>
        <w:t xml:space="preserve"> using annotations like @Component, @Service, @Controller.</w:t>
      </w:r>
    </w:p>
    <w:p w:rsidR="00000000" w:rsidDel="00000000" w:rsidP="00000000" w:rsidRDefault="00000000" w:rsidRPr="00000000" w14:paraId="00000032">
      <w:pPr>
        <w:numPr>
          <w:ilvl w:val="0"/>
          <w:numId w:val="7"/>
        </w:numPr>
        <w:spacing w:after="200" w:line="276" w:lineRule="auto"/>
        <w:ind w:left="720" w:hanging="360"/>
        <w:rPr/>
      </w:pPr>
      <w:r w:rsidDel="00000000" w:rsidR="00000000" w:rsidRPr="00000000">
        <w:rPr>
          <w:b w:val="1"/>
          <w:bCs w:val="1"/>
          <w:rtl w:val="0"/>
        </w:rPr>
        <w:t xml:space="preserve">Bean Initialization</w:t>
      </w:r>
      <w:r w:rsidDel="00000000" w:rsidR="00000000" w:rsidRPr="00000000">
        <w:rPr>
          <w:rtl w:val="0"/>
        </w:rPr>
        <w:t xml:space="preserve">: When the Spring container starts, it creates and initializes beans based on the configuration.</w:t>
      </w:r>
    </w:p>
    <w:p w:rsidR="00000000" w:rsidDel="00000000" w:rsidP="00000000" w:rsidRDefault="00000000" w:rsidRPr="00000000" w14:paraId="00000033">
      <w:pPr>
        <w:numPr>
          <w:ilvl w:val="0"/>
          <w:numId w:val="7"/>
        </w:numPr>
        <w:spacing w:after="200" w:line="276" w:lineRule="auto"/>
        <w:ind w:left="720" w:hanging="360"/>
        <w:rPr/>
      </w:pPr>
      <w:r w:rsidDel="00000000" w:rsidR="00000000" w:rsidRPr="00000000">
        <w:rPr>
          <w:b w:val="1"/>
          <w:bCs w:val="1"/>
          <w:rtl w:val="0"/>
        </w:rPr>
        <w:t xml:space="preserve">Dependency Injection</w:t>
      </w:r>
      <w:r w:rsidDel="00000000" w:rsidR="00000000" w:rsidRPr="00000000">
        <w:rPr>
          <w:rtl w:val="0"/>
        </w:rPr>
        <w:t xml:space="preserve">: The container automatically injects the required dependencies (using @Autowired, constructor injection, etc.).</w:t>
      </w:r>
    </w:p>
    <w:p w:rsidR="00000000" w:rsidDel="00000000" w:rsidP="00000000" w:rsidRDefault="00000000" w:rsidRPr="00000000" w14:paraId="00000034">
      <w:pPr>
        <w:numPr>
          <w:ilvl w:val="0"/>
          <w:numId w:val="7"/>
        </w:numPr>
        <w:spacing w:after="200" w:line="276" w:lineRule="auto"/>
        <w:ind w:left="720" w:hanging="360"/>
        <w:rPr/>
      </w:pPr>
      <w:r w:rsidDel="00000000" w:rsidR="00000000" w:rsidRPr="00000000">
        <w:rPr>
          <w:b w:val="1"/>
          <w:bCs w:val="1"/>
          <w:rtl w:val="0"/>
        </w:rPr>
        <w:t xml:space="preserve">Lifecycle Management</w:t>
      </w:r>
      <w:r w:rsidDel="00000000" w:rsidR="00000000" w:rsidRPr="00000000">
        <w:rPr>
          <w:rtl w:val="0"/>
        </w:rPr>
        <w:t xml:space="preserve">: The container manages the lifecycle of beans (e.g., initialization, destruction).</w:t>
      </w:r>
    </w:p>
    <w:p w:rsidR="00000000" w:rsidDel="00000000" w:rsidP="00000000" w:rsidRDefault="00000000" w:rsidRPr="00000000" w14:paraId="00000035">
      <w:pPr>
        <w:rPr>
          <w:color w:val="000000"/>
          <w:sz w:val="28"/>
          <w:szCs w:val="28"/>
        </w:rPr>
      </w:pPr>
      <w:r w:rsidDel="00000000" w:rsidR="00000000" w:rsidRPr="00000000">
        <w:rPr>
          <w:rtl w:val="0"/>
        </w:rPr>
      </w:r>
    </w:p>
    <w:p w:rsidR="00000000" w:rsidDel="00000000" w:rsidP="00000000" w:rsidRDefault="00000000" w:rsidRPr="00000000" w14:paraId="00000036">
      <w:pPr>
        <w:rPr>
          <w:color w:val="000000"/>
          <w:sz w:val="28"/>
          <w:szCs w:val="28"/>
        </w:rPr>
      </w:pPr>
      <w:r w:rsidDel="00000000" w:rsidR="00000000" w:rsidRPr="00000000">
        <w:rPr>
          <w:rtl w:val="0"/>
        </w:rPr>
      </w:r>
    </w:p>
    <w:p w:rsidR="00000000" w:rsidDel="00000000" w:rsidP="00000000" w:rsidRDefault="00000000" w:rsidRPr="00000000" w14:paraId="00000037">
      <w:pPr>
        <w:rPr>
          <w:color w:val="000000"/>
          <w:sz w:val="28"/>
          <w:szCs w:val="28"/>
        </w:rPr>
      </w:pPr>
      <w:r w:rsidDel="00000000" w:rsidR="00000000" w:rsidRPr="00000000">
        <w:rPr>
          <w:rtl w:val="0"/>
        </w:rPr>
      </w:r>
    </w:p>
    <w:p w:rsidR="00000000" w:rsidDel="00000000" w:rsidP="00000000" w:rsidRDefault="00000000" w:rsidRPr="00000000" w14:paraId="00000038">
      <w:pPr>
        <w:rPr>
          <w:color w:val="000000"/>
          <w:sz w:val="28"/>
          <w:szCs w:val="28"/>
        </w:rPr>
      </w:pPr>
      <w:r w:rsidDel="00000000" w:rsidR="00000000" w:rsidRPr="00000000">
        <w:rPr>
          <w:rtl w:val="0"/>
        </w:rPr>
      </w:r>
    </w:p>
    <w:p w:rsidR="00000000" w:rsidDel="00000000" w:rsidP="00000000" w:rsidRDefault="00000000" w:rsidRPr="00000000" w14:paraId="00000039">
      <w:pPr>
        <w:rPr>
          <w:color w:val="000000"/>
          <w:sz w:val="28"/>
          <w:szCs w:val="28"/>
        </w:rPr>
      </w:pPr>
      <w:r w:rsidDel="00000000" w:rsidR="00000000" w:rsidRPr="00000000">
        <w:rPr>
          <w:rtl w:val="0"/>
        </w:rPr>
      </w:r>
    </w:p>
    <w:p w:rsidR="00000000" w:rsidDel="00000000" w:rsidP="00000000" w:rsidRDefault="00000000" w:rsidRPr="00000000" w14:paraId="0000003A">
      <w:pPr>
        <w:rPr>
          <w:color w:val="000000"/>
          <w:sz w:val="28"/>
          <w:szCs w:val="28"/>
        </w:rPr>
      </w:pPr>
      <w:r w:rsidDel="00000000" w:rsidR="00000000" w:rsidRPr="00000000">
        <w:rPr>
          <w:rtl w:val="0"/>
        </w:rPr>
      </w:r>
    </w:p>
    <w:p w:rsidR="00000000" w:rsidDel="00000000" w:rsidP="00000000" w:rsidRDefault="00000000" w:rsidRPr="00000000" w14:paraId="0000003B">
      <w:pPr>
        <w:rPr>
          <w:color w:val="000000"/>
          <w:sz w:val="28"/>
          <w:szCs w:val="28"/>
        </w:rPr>
      </w:pPr>
      <w:r w:rsidDel="00000000" w:rsidR="00000000" w:rsidRPr="00000000">
        <w:rPr>
          <w:rtl w:val="0"/>
        </w:rPr>
      </w:r>
    </w:p>
    <w:p w:rsidR="00000000" w:rsidDel="00000000" w:rsidP="00000000" w:rsidRDefault="00000000" w:rsidRPr="00000000" w14:paraId="0000003C">
      <w:pPr>
        <w:rPr>
          <w:color w:val="000000"/>
          <w:sz w:val="28"/>
          <w:szCs w:val="28"/>
        </w:rPr>
      </w:pPr>
      <w:r w:rsidDel="00000000" w:rsidR="00000000" w:rsidRPr="00000000">
        <w:rPr>
          <w:rtl w:val="0"/>
        </w:rPr>
      </w:r>
    </w:p>
    <w:p w:rsidR="00000000" w:rsidDel="00000000" w:rsidP="00000000" w:rsidRDefault="00000000" w:rsidRPr="00000000" w14:paraId="0000003D">
      <w:pPr>
        <w:rPr>
          <w:color w:val="000000"/>
          <w:sz w:val="28"/>
          <w:szCs w:val="28"/>
        </w:rPr>
      </w:pPr>
      <w:r w:rsidDel="00000000" w:rsidR="00000000" w:rsidRPr="00000000">
        <w:rPr>
          <w:rtl w:val="0"/>
        </w:rPr>
      </w:r>
    </w:p>
    <w:p w:rsidR="00000000" w:rsidDel="00000000" w:rsidP="00000000" w:rsidRDefault="00000000" w:rsidRPr="00000000" w14:paraId="0000003E">
      <w:pPr>
        <w:rPr>
          <w:color w:val="000000"/>
          <w:sz w:val="28"/>
          <w:szCs w:val="28"/>
        </w:rPr>
      </w:pPr>
      <w:r w:rsidDel="00000000" w:rsidR="00000000" w:rsidRPr="00000000">
        <w:rPr>
          <w:b w:val="1"/>
          <w:bCs w:val="1"/>
          <w:color w:val="000000"/>
          <w:sz w:val="28"/>
          <w:szCs w:val="28"/>
          <w:rtl w:val="0"/>
        </w:rPr>
        <w:t xml:space="preserve">BeanFactory</w:t>
      </w:r>
      <w:r w:rsidDel="00000000" w:rsidR="00000000" w:rsidRPr="00000000">
        <w:rPr>
          <w:color w:val="000000"/>
          <w:sz w:val="28"/>
          <w:szCs w:val="28"/>
          <w:rtl w:val="0"/>
        </w:rPr>
        <w:t xml:space="preserv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This is the most basic container interface, providing fundamental IoC functionality, such as managing beans and their dependencies.</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It is lightweight and typically instantiates beans lazily (only when requested), making it suitable for resource-constrained environments.</w:t>
      </w:r>
    </w:p>
    <w:p w:rsidR="00000000" w:rsidDel="00000000" w:rsidP="00000000" w:rsidRDefault="00000000" w:rsidRPr="00000000" w14:paraId="00000041">
      <w:pPr>
        <w:rPr>
          <w:color w:val="000000"/>
          <w:sz w:val="28"/>
          <w:szCs w:val="28"/>
        </w:rPr>
      </w:pPr>
      <w:r w:rsidDel="00000000" w:rsidR="00000000" w:rsidRPr="00000000">
        <w:rPr>
          <w:b w:val="1"/>
          <w:bCs w:val="1"/>
          <w:color w:val="000000"/>
          <w:sz w:val="28"/>
          <w:szCs w:val="28"/>
          <w:rtl w:val="0"/>
        </w:rPr>
        <w:t xml:space="preserve">ApplicationContext</w:t>
      </w:r>
      <w:r w:rsidDel="00000000" w:rsidR="00000000" w:rsidRPr="00000000">
        <w:rPr>
          <w:color w:val="000000"/>
          <w:sz w:val="28"/>
          <w:szCs w:val="28"/>
          <w:rtl w:val="0"/>
        </w:rPr>
        <w:t xml:space="preserve">: </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This is a sub-interface of BeanFactory that adds more enterprise-specific functionality.</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Spring provides two primary interfaces for its IoC container, with the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ApplicationContext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being the one recommended for most enterprise applications: </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It includes features like easier integration with Spring's Aspect-Oriented Programming (AOP) features, message resource handling (for internationalization), event publication, and application-</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layer specific contexts for web applications. It generally pre-instantiates singleton beans by default when the application starts, which helps in detecting configuration issues early.</w:t>
      </w:r>
    </w:p>
    <w:p w:rsidR="00000000" w:rsidDel="00000000" w:rsidP="00000000" w:rsidRDefault="00000000" w:rsidRPr="00000000" w14:paraId="00000046">
      <w:pPr>
        <w:rPr>
          <w:color w:val="ff0000"/>
          <w:sz w:val="28"/>
          <w:szCs w:val="28"/>
        </w:rPr>
      </w:pPr>
      <w:r w:rsidDel="00000000" w:rsidR="00000000" w:rsidRPr="00000000">
        <w:rPr>
          <w:rtl w:val="0"/>
        </w:rPr>
      </w:r>
    </w:p>
    <w:p w:rsidR="00000000" w:rsidDel="00000000" w:rsidP="00000000" w:rsidRDefault="00000000" w:rsidRPr="00000000" w14:paraId="00000047">
      <w:pPr>
        <w:rPr>
          <w:color w:val="ff0000"/>
          <w:sz w:val="28"/>
          <w:szCs w:val="28"/>
        </w:rPr>
      </w:pPr>
      <w:r w:rsidDel="00000000" w:rsidR="00000000" w:rsidRPr="00000000">
        <w:rPr>
          <w:rtl w:val="0"/>
        </w:rPr>
      </w:r>
    </w:p>
    <w:p w:rsidR="00000000" w:rsidDel="00000000" w:rsidP="00000000" w:rsidRDefault="00000000" w:rsidRPr="00000000" w14:paraId="00000048">
      <w:pPr>
        <w:rPr>
          <w:color w:val="000000"/>
          <w:sz w:val="28"/>
          <w:szCs w:val="28"/>
        </w:rPr>
      </w:pPr>
      <w:r w:rsidDel="00000000" w:rsidR="00000000" w:rsidRPr="00000000">
        <w:rPr>
          <w:b w:val="1"/>
          <w:bCs w:val="1"/>
          <w:color w:val="000000"/>
          <w:sz w:val="28"/>
          <w:szCs w:val="28"/>
          <w:rtl w:val="0"/>
        </w:rPr>
        <w:t xml:space="preserve">Container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Calibri" w:cs="Calibri" w:eastAsia="Calibri" w:hAnsi="Calibri"/>
          <w:b w:val="0"/>
          <w:bCs w:val="0"/>
          <w:i w:val="0"/>
          <w:iCs w:val="0"/>
          <w:smallCaps w:val="0"/>
          <w:strike w:val="0"/>
          <w:color w:val="0070c0"/>
          <w:sz w:val="28"/>
          <w:szCs w:val="28"/>
          <w:u w:val="none"/>
          <w:shd w:fill="auto" w:val="clear"/>
          <w:vertAlign w:val="baseline"/>
          <w:rtl w:val="0"/>
        </w:rPr>
        <w:t xml:space="preserve">org.springframework.context.ApplicationContext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interface represents the Spring IoC container and is responsible for instantiating, configuring, and assembling the beans. </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container gets its instructions on the components to instantiate, configure, and assemble by reading configuration metadata.</w:t>
      </w:r>
    </w:p>
    <w:p w:rsidR="00000000" w:rsidDel="00000000" w:rsidP="00000000" w:rsidRDefault="00000000" w:rsidRPr="00000000" w14:paraId="0000004B">
      <w:pPr>
        <w:rPr>
          <w:color w:val="000000"/>
          <w:sz w:val="28"/>
          <w:szCs w:val="28"/>
        </w:rPr>
      </w:pPr>
      <w:r w:rsidDel="00000000" w:rsidR="00000000" w:rsidRPr="00000000">
        <w:rPr>
          <w:rtl w:val="0"/>
        </w:rPr>
      </w:r>
    </w:p>
    <w:p w:rsidR="00000000" w:rsidDel="00000000" w:rsidP="00000000" w:rsidRDefault="00000000" w:rsidRPr="00000000" w14:paraId="0000004C">
      <w:pPr>
        <w:rPr>
          <w:rFonts w:ascii="Consolas" w:cs="Consolas" w:eastAsia="Consolas" w:hAnsi="Consolas"/>
          <w:color w:val="191e1e"/>
          <w:sz w:val="23"/>
          <w:szCs w:val="23"/>
        </w:rPr>
      </w:pPr>
      <w:r w:rsidDel="00000000" w:rsidR="00000000" w:rsidRPr="00000000">
        <w:rPr>
          <w:rtl w:val="0"/>
        </w:rPr>
      </w:r>
    </w:p>
    <w:p w:rsidR="00000000" w:rsidDel="00000000" w:rsidP="00000000" w:rsidRDefault="00000000" w:rsidRPr="00000000" w14:paraId="0000004D">
      <w:pPr>
        <w:rPr>
          <w:rFonts w:ascii="Consolas" w:cs="Consolas" w:eastAsia="Consolas" w:hAnsi="Consolas"/>
          <w:color w:val="191e1e"/>
          <w:sz w:val="23"/>
          <w:szCs w:val="23"/>
        </w:rPr>
      </w:pPr>
      <w:r w:rsidDel="00000000" w:rsidR="00000000" w:rsidRPr="00000000">
        <w:rPr>
          <w:rtl w:val="0"/>
        </w:rPr>
      </w:r>
    </w:p>
    <w:p w:rsidR="00000000" w:rsidDel="00000000" w:rsidP="00000000" w:rsidRDefault="00000000" w:rsidRPr="00000000" w14:paraId="0000004E">
      <w:pPr>
        <w:rPr>
          <w:rFonts w:ascii="Consolas" w:cs="Consolas" w:eastAsia="Consolas" w:hAnsi="Consolas"/>
          <w:color w:val="191e1e"/>
          <w:sz w:val="23"/>
          <w:szCs w:val="23"/>
        </w:rPr>
      </w:pPr>
      <w:r w:rsidDel="00000000" w:rsidR="00000000" w:rsidRPr="00000000">
        <w:rPr>
          <w:rtl w:val="0"/>
        </w:rPr>
      </w:r>
    </w:p>
    <w:p w:rsidR="00000000" w:rsidDel="00000000" w:rsidP="00000000" w:rsidRDefault="00000000" w:rsidRPr="00000000" w14:paraId="0000004F">
      <w:pPr>
        <w:rPr>
          <w:rFonts w:ascii="Consolas" w:cs="Consolas" w:eastAsia="Consolas" w:hAnsi="Consolas"/>
          <w:color w:val="191e1e"/>
          <w:sz w:val="23"/>
          <w:szCs w:val="23"/>
        </w:rPr>
      </w:pPr>
      <w:r w:rsidDel="00000000" w:rsidR="00000000" w:rsidRPr="00000000">
        <w:rPr>
          <w:rtl w:val="0"/>
        </w:rPr>
      </w:r>
    </w:p>
    <w:p w:rsidR="00000000" w:rsidDel="00000000" w:rsidP="00000000" w:rsidRDefault="00000000" w:rsidRPr="00000000" w14:paraId="00000050">
      <w:pPr>
        <w:rPr>
          <w:rFonts w:ascii="Consolas" w:cs="Consolas" w:eastAsia="Consolas" w:hAnsi="Consolas"/>
          <w:color w:val="191e1e"/>
          <w:sz w:val="23"/>
          <w:szCs w:val="23"/>
        </w:rPr>
      </w:pPr>
      <w:r w:rsidDel="00000000" w:rsidR="00000000" w:rsidRPr="00000000">
        <w:rPr>
          <w:rtl w:val="0"/>
        </w:rPr>
      </w:r>
    </w:p>
    <w:p w:rsidR="00000000" w:rsidDel="00000000" w:rsidP="00000000" w:rsidRDefault="00000000" w:rsidRPr="00000000" w14:paraId="00000051">
      <w:pPr>
        <w:rPr>
          <w:rFonts w:ascii="Consolas" w:cs="Consolas" w:eastAsia="Consolas" w:hAnsi="Consolas"/>
          <w:color w:val="191e1e"/>
          <w:sz w:val="23"/>
          <w:szCs w:val="23"/>
        </w:rPr>
      </w:pPr>
      <w:bookmarkStart w:colFirst="0" w:colLast="0" w:name="_heading=h.7rw50pbkdi4d" w:id="0"/>
      <w:bookmarkEnd w:id="0"/>
      <w:r w:rsidDel="00000000" w:rsidR="00000000" w:rsidRPr="00000000">
        <w:rPr>
          <w:rtl w:val="0"/>
        </w:rPr>
      </w:r>
    </w:p>
    <w:p w:rsidR="00000000" w:rsidDel="00000000" w:rsidP="00000000" w:rsidRDefault="00000000" w:rsidRPr="00000000" w14:paraId="00000052">
      <w:pPr>
        <w:rPr>
          <w:color w:val="00b050"/>
          <w:sz w:val="28"/>
          <w:szCs w:val="28"/>
        </w:rPr>
      </w:pPr>
      <w:r w:rsidDel="00000000" w:rsidR="00000000" w:rsidRPr="00000000">
        <w:rPr>
          <w:rFonts w:ascii="Consolas" w:cs="Consolas" w:eastAsia="Consolas" w:hAnsi="Consolas"/>
          <w:color w:val="00b050"/>
          <w:sz w:val="23"/>
          <w:szCs w:val="23"/>
          <w:rtl w:val="0"/>
        </w:rPr>
        <w:t xml:space="preserve">ApplicationContext</w:t>
      </w:r>
      <w:r w:rsidDel="00000000" w:rsidR="00000000" w:rsidRPr="00000000">
        <w:rPr>
          <w:rFonts w:ascii="Quattrocento Sans" w:cs="Quattrocento Sans" w:eastAsia="Quattrocento Sans" w:hAnsi="Quattrocento Sans"/>
          <w:color w:val="00b050"/>
          <w:sz w:val="26"/>
          <w:szCs w:val="26"/>
          <w:highlight w:val="white"/>
          <w:rtl w:val="0"/>
        </w:rPr>
        <w:t xml:space="preserve"> is created and initialized, you have a fully configured and executable system or application.</w:t>
      </w:r>
      <w:r w:rsidDel="00000000" w:rsidR="00000000" w:rsidRPr="00000000">
        <w:rPr>
          <w:rtl w:val="0"/>
        </w:rPr>
      </w:r>
    </w:p>
    <w:p w:rsidR="00000000" w:rsidDel="00000000" w:rsidP="00000000" w:rsidRDefault="00000000" w:rsidRPr="00000000" w14:paraId="00000053">
      <w:pPr>
        <w:rPr>
          <w:color w:val="000000"/>
          <w:sz w:val="28"/>
          <w:szCs w:val="28"/>
        </w:rPr>
      </w:pPr>
      <w:r w:rsidDel="00000000" w:rsidR="00000000" w:rsidRPr="00000000">
        <w:rPr>
          <w:color w:val="000000"/>
          <w:sz w:val="28"/>
          <w:szCs w:val="28"/>
        </w:rPr>
        <w:drawing>
          <wp:inline distB="0" distT="0" distL="0" distR="0">
            <wp:extent cx="4629150" cy="3333750"/>
            <wp:effectExtent b="0" l="0" r="0" t="0"/>
            <wp:docPr id="139952924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62915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color w:val="000000"/>
          <w:sz w:val="28"/>
          <w:szCs w:val="28"/>
        </w:rPr>
      </w:pPr>
      <w:r w:rsidDel="00000000" w:rsidR="00000000" w:rsidRPr="00000000">
        <w:rPr>
          <w:rtl w:val="0"/>
        </w:rPr>
      </w:r>
    </w:p>
    <w:p w:rsidR="00000000" w:rsidDel="00000000" w:rsidP="00000000" w:rsidRDefault="00000000" w:rsidRPr="00000000" w14:paraId="00000055">
      <w:pPr>
        <w:rPr>
          <w:color w:val="000000"/>
          <w:sz w:val="28"/>
          <w:szCs w:val="28"/>
        </w:rPr>
      </w:pPr>
      <w:r w:rsidDel="00000000" w:rsidR="00000000" w:rsidRPr="00000000">
        <w:rPr>
          <w:rtl w:val="0"/>
        </w:rPr>
      </w:r>
    </w:p>
    <w:p w:rsidR="00000000" w:rsidDel="00000000" w:rsidP="00000000" w:rsidRDefault="00000000" w:rsidRPr="00000000" w14:paraId="00000056">
      <w:pPr>
        <w:rPr>
          <w:color w:val="00b050"/>
          <w:sz w:val="28"/>
          <w:szCs w:val="28"/>
        </w:rPr>
      </w:pPr>
      <w:r w:rsidDel="00000000" w:rsidR="00000000" w:rsidRPr="00000000">
        <w:rPr>
          <w:color w:val="00b050"/>
          <w:sz w:val="28"/>
          <w:szCs w:val="28"/>
          <w:rtl w:val="0"/>
        </w:rPr>
        <w:t xml:space="preserve">Using the Container</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ApplicationContext is the interface for an advanced factory capable of maintaining a registry of different beans and their dependencies.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By using the method T </w:t>
      </w: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getBean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(String name, Class&lt;T&gt; requiredType), you can retrieve instances of your beans.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color w:val="c00000"/>
          <w:sz w:val="32"/>
          <w:szCs w:val="32"/>
        </w:rPr>
      </w:pPr>
      <w:r w:rsidDel="00000000" w:rsidR="00000000" w:rsidRPr="00000000">
        <w:rPr>
          <w:color w:val="c00000"/>
          <w:sz w:val="32"/>
          <w:szCs w:val="32"/>
          <w:rtl w:val="0"/>
        </w:rPr>
        <w:t xml:space="preserve">Spring Framework Architecture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0" distT="0" distL="0" distR="0">
            <wp:extent cx="5079170" cy="2955341"/>
            <wp:effectExtent b="0" l="0" r="0" t="0"/>
            <wp:docPr id="139952924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79170" cy="2955341"/>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pict>
          <v:shape id="_x0000_i1025" style="width:457.5pt;height:162.5pt" o:ole="" type="#_x0000_t75">
            <v:imagedata r:id="rId1" o:title=""/>
          </v:shape>
          <o:OLEObject DrawAspect="Content" r:id="rId2" ObjectID="_1833336695" ProgID="PBrush" ShapeID="_x0000_i1025" Type="Embed"/>
        </w:pic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Types of Spring Bean Scopes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0" distT="0" distL="0" distR="0">
            <wp:extent cx="5731510" cy="1589637"/>
            <wp:effectExtent b="0" l="0" r="0" t="0"/>
            <wp:docPr id="1399529250"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510" cy="1589637"/>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0" w:line="240" w:lineRule="auto"/>
        <w:rPr>
          <w:color w:val="00b050"/>
          <w:sz w:val="28"/>
          <w:szCs w:val="28"/>
        </w:rPr>
      </w:pPr>
      <w:r w:rsidDel="00000000" w:rsidR="00000000" w:rsidRPr="00000000">
        <w:rPr>
          <w:color w:val="00b050"/>
          <w:sz w:val="28"/>
          <w:szCs w:val="28"/>
          <w:rtl w:val="0"/>
        </w:rPr>
        <w:t xml:space="preserve">Bean Lifecycle in XML Configuration</w:t>
      </w:r>
    </w:p>
    <w:p w:rsidR="00000000" w:rsidDel="00000000" w:rsidP="00000000" w:rsidRDefault="00000000" w:rsidRPr="00000000" w14:paraId="00000066">
      <w:pPr>
        <w:spacing w:after="0" w:line="240" w:lineRule="auto"/>
        <w:rPr>
          <w:color w:val="00b050"/>
          <w:sz w:val="28"/>
          <w:szCs w:val="28"/>
        </w:rPr>
      </w:pPr>
      <w:r w:rsidDel="00000000" w:rsidR="00000000" w:rsidRPr="00000000">
        <w:rPr>
          <w:rtl w:val="0"/>
        </w:rPr>
      </w:r>
    </w:p>
    <w:p w:rsidR="00000000" w:rsidDel="00000000" w:rsidP="00000000" w:rsidRDefault="00000000" w:rsidRPr="00000000" w14:paraId="00000067">
      <w:pPr>
        <w:spacing w:after="0" w:line="240" w:lineRule="auto"/>
        <w:rPr>
          <w:color w:val="000000"/>
          <w:sz w:val="28"/>
          <w:szCs w:val="28"/>
        </w:rPr>
      </w:pPr>
      <w:r w:rsidDel="00000000" w:rsidR="00000000" w:rsidRPr="00000000">
        <w:rPr>
          <w:color w:val="000000"/>
          <w:sz w:val="28"/>
          <w:szCs w:val="28"/>
          <w:rtl w:val="0"/>
        </w:rPr>
        <w:t xml:space="preserve">In XML, you can also define lifecycle callbacks:</w:t>
      </w:r>
    </w:p>
    <w:p w:rsidR="00000000" w:rsidDel="00000000" w:rsidP="00000000" w:rsidRDefault="00000000" w:rsidRPr="00000000" w14:paraId="00000068">
      <w:pPr>
        <w:spacing w:after="0" w:line="240" w:lineRule="auto"/>
        <w:rPr>
          <w:color w:val="000000"/>
          <w:sz w:val="28"/>
          <w:szCs w:val="28"/>
        </w:rPr>
      </w:pPr>
      <w:r w:rsidDel="00000000" w:rsidR="00000000" w:rsidRPr="00000000">
        <w:rPr>
          <w:rtl w:val="0"/>
        </w:rPr>
      </w:r>
    </w:p>
    <w:p w:rsidR="00000000" w:rsidDel="00000000" w:rsidP="00000000" w:rsidRDefault="00000000" w:rsidRPr="00000000" w14:paraId="00000069">
      <w:pPr>
        <w:spacing w:after="0" w:line="240" w:lineRule="auto"/>
        <w:rPr>
          <w:color w:val="000000"/>
          <w:sz w:val="28"/>
          <w:szCs w:val="28"/>
        </w:rPr>
      </w:pPr>
      <w:r w:rsidDel="00000000" w:rsidR="00000000" w:rsidRPr="00000000">
        <w:rPr>
          <w:color w:val="000000"/>
          <w:sz w:val="28"/>
          <w:szCs w:val="28"/>
          <w:rtl w:val="0"/>
        </w:rPr>
        <w:t xml:space="preserve">&lt;bean id="user" class="User" init-method="init" destroy-method="cleanup"&gt;</w:t>
      </w:r>
    </w:p>
    <w:p w:rsidR="00000000" w:rsidDel="00000000" w:rsidP="00000000" w:rsidRDefault="00000000" w:rsidRPr="00000000" w14:paraId="0000006A">
      <w:pPr>
        <w:spacing w:after="0" w:line="240" w:lineRule="auto"/>
        <w:rPr>
          <w:color w:val="000000"/>
          <w:sz w:val="28"/>
          <w:szCs w:val="28"/>
        </w:rPr>
      </w:pPr>
      <w:r w:rsidDel="00000000" w:rsidR="00000000" w:rsidRPr="00000000">
        <w:rPr>
          <w:color w:val="000000"/>
          <w:sz w:val="28"/>
          <w:szCs w:val="28"/>
          <w:rtl w:val="0"/>
        </w:rPr>
        <w:t xml:space="preserve">    &lt;property name="name" value="Ram Kumar K." /&gt;</w:t>
      </w:r>
    </w:p>
    <w:p w:rsidR="00000000" w:rsidDel="00000000" w:rsidP="00000000" w:rsidRDefault="00000000" w:rsidRPr="00000000" w14:paraId="0000006B">
      <w:pPr>
        <w:spacing w:after="0" w:line="240" w:lineRule="auto"/>
        <w:rPr>
          <w:color w:val="000000"/>
          <w:sz w:val="28"/>
          <w:szCs w:val="28"/>
        </w:rPr>
      </w:pPr>
      <w:r w:rsidDel="00000000" w:rsidR="00000000" w:rsidRPr="00000000">
        <w:rPr>
          <w:color w:val="000000"/>
          <w:sz w:val="28"/>
          <w:szCs w:val="28"/>
          <w:rtl w:val="0"/>
        </w:rPr>
        <w:t xml:space="preserve">&lt;/bean&gt;</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init-method: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Called after the bean is fully initialized. </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destroy-method: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Called before the bean is destroyed.</w:t>
      </w:r>
    </w:p>
    <w:p w:rsidR="00000000" w:rsidDel="00000000" w:rsidP="00000000" w:rsidRDefault="00000000" w:rsidRPr="00000000" w14:paraId="0000006E">
      <w:pPr>
        <w:spacing w:after="0" w:line="240" w:lineRule="auto"/>
        <w:rPr>
          <w:color w:val="7f0055"/>
          <w:sz w:val="28"/>
          <w:szCs w:val="28"/>
        </w:rPr>
      </w:pPr>
      <w:r w:rsidDel="00000000" w:rsidR="00000000" w:rsidRPr="00000000">
        <w:rPr>
          <w:rtl w:val="0"/>
        </w:rPr>
      </w:r>
    </w:p>
    <w:p w:rsidR="00000000" w:rsidDel="00000000" w:rsidP="00000000" w:rsidRDefault="00000000" w:rsidRPr="00000000" w14:paraId="0000006F">
      <w:pPr>
        <w:spacing w:after="0" w:line="240" w:lineRule="auto"/>
        <w:rPr>
          <w:color w:val="7f0055"/>
          <w:sz w:val="28"/>
          <w:szCs w:val="28"/>
        </w:rPr>
      </w:pPr>
      <w:r w:rsidDel="00000000" w:rsidR="00000000" w:rsidRPr="00000000">
        <w:rPr>
          <w:rtl w:val="0"/>
        </w:rPr>
      </w:r>
    </w:p>
    <w:p w:rsidR="00000000" w:rsidDel="00000000" w:rsidP="00000000" w:rsidRDefault="00000000" w:rsidRPr="00000000" w14:paraId="00000070">
      <w:pPr>
        <w:spacing w:after="0" w:line="240" w:lineRule="auto"/>
        <w:rPr>
          <w:color w:val="7f0055"/>
          <w:sz w:val="28"/>
          <w:szCs w:val="28"/>
        </w:rPr>
      </w:pPr>
      <w:r w:rsidDel="00000000" w:rsidR="00000000" w:rsidRPr="00000000">
        <w:rPr>
          <w:rtl w:val="0"/>
        </w:rPr>
      </w:r>
    </w:p>
    <w:p w:rsidR="00000000" w:rsidDel="00000000" w:rsidP="00000000" w:rsidRDefault="00000000" w:rsidRPr="00000000" w14:paraId="00000071">
      <w:pPr>
        <w:spacing w:after="0" w:line="240" w:lineRule="auto"/>
        <w:rPr>
          <w:color w:val="7f0055"/>
          <w:sz w:val="28"/>
          <w:szCs w:val="28"/>
        </w:rPr>
      </w:pPr>
      <w:r w:rsidDel="00000000" w:rsidR="00000000" w:rsidRPr="00000000">
        <w:rPr>
          <w:rtl w:val="0"/>
        </w:rPr>
      </w:r>
    </w:p>
    <w:p w:rsidR="00000000" w:rsidDel="00000000" w:rsidP="00000000" w:rsidRDefault="00000000" w:rsidRPr="00000000" w14:paraId="00000072">
      <w:pPr>
        <w:spacing w:after="0" w:line="240" w:lineRule="auto"/>
        <w:rPr>
          <w:color w:val="7f0055"/>
          <w:sz w:val="28"/>
          <w:szCs w:val="28"/>
        </w:rPr>
      </w:pPr>
      <w:r w:rsidDel="00000000" w:rsidR="00000000" w:rsidRPr="00000000">
        <w:rPr>
          <w:rtl w:val="0"/>
        </w:rPr>
      </w:r>
    </w:p>
    <w:p w:rsidR="00000000" w:rsidDel="00000000" w:rsidP="00000000" w:rsidRDefault="00000000" w:rsidRPr="00000000" w14:paraId="00000073">
      <w:pPr>
        <w:spacing w:after="0" w:line="240" w:lineRule="auto"/>
        <w:rPr>
          <w:color w:val="7f0055"/>
          <w:sz w:val="28"/>
          <w:szCs w:val="28"/>
        </w:rPr>
      </w:pPr>
      <w:r w:rsidDel="00000000" w:rsidR="00000000" w:rsidRPr="00000000">
        <w:rPr>
          <w:rtl w:val="0"/>
        </w:rPr>
      </w:r>
    </w:p>
    <w:p w:rsidR="00000000" w:rsidDel="00000000" w:rsidP="00000000" w:rsidRDefault="00000000" w:rsidRPr="00000000" w14:paraId="00000074">
      <w:pPr>
        <w:spacing w:after="0" w:line="240" w:lineRule="auto"/>
        <w:rPr>
          <w:b w:val="1"/>
          <w:bCs w:val="1"/>
          <w:color w:val="000000"/>
          <w:sz w:val="28"/>
          <w:szCs w:val="28"/>
        </w:rPr>
      </w:pPr>
      <w:r w:rsidDel="00000000" w:rsidR="00000000" w:rsidRPr="00000000">
        <w:rPr>
          <w:b w:val="1"/>
          <w:bCs w:val="1"/>
          <w:color w:val="000000"/>
          <w:sz w:val="28"/>
          <w:szCs w:val="28"/>
          <w:rtl w:val="0"/>
        </w:rPr>
        <w:t xml:space="preserve">Advantages of XML Configuration</w:t>
      </w:r>
    </w:p>
    <w:p w:rsidR="00000000" w:rsidDel="00000000" w:rsidP="00000000" w:rsidRDefault="00000000" w:rsidRPr="00000000" w14:paraId="00000075">
      <w:pPr>
        <w:numPr>
          <w:ilvl w:val="0"/>
          <w:numId w:val="9"/>
        </w:numPr>
        <w:spacing w:after="0" w:line="240" w:lineRule="auto"/>
        <w:ind w:left="720" w:hanging="360"/>
        <w:rPr>
          <w:color w:val="000000"/>
          <w:sz w:val="28"/>
          <w:szCs w:val="28"/>
        </w:rPr>
      </w:pPr>
      <w:r w:rsidDel="00000000" w:rsidR="00000000" w:rsidRPr="00000000">
        <w:rPr>
          <w:color w:val="000000"/>
          <w:sz w:val="28"/>
          <w:szCs w:val="28"/>
          <w:rtl w:val="0"/>
        </w:rPr>
        <w:t xml:space="preserve">Clear separation of configuration from code.</w:t>
      </w:r>
    </w:p>
    <w:p w:rsidR="00000000" w:rsidDel="00000000" w:rsidP="00000000" w:rsidRDefault="00000000" w:rsidRPr="00000000" w14:paraId="00000076">
      <w:pPr>
        <w:numPr>
          <w:ilvl w:val="0"/>
          <w:numId w:val="9"/>
        </w:numPr>
        <w:spacing w:after="0" w:line="240" w:lineRule="auto"/>
        <w:ind w:left="720" w:hanging="360"/>
        <w:rPr>
          <w:color w:val="000000"/>
          <w:sz w:val="28"/>
          <w:szCs w:val="28"/>
        </w:rPr>
      </w:pPr>
      <w:r w:rsidDel="00000000" w:rsidR="00000000" w:rsidRPr="00000000">
        <w:rPr>
          <w:color w:val="000000"/>
          <w:sz w:val="28"/>
          <w:szCs w:val="28"/>
          <w:rtl w:val="0"/>
        </w:rPr>
        <w:t xml:space="preserve">Useful in legacy projects or when annotations aren’t allowed.</w:t>
      </w:r>
    </w:p>
    <w:p w:rsidR="00000000" w:rsidDel="00000000" w:rsidP="00000000" w:rsidRDefault="00000000" w:rsidRPr="00000000" w14:paraId="00000077">
      <w:pPr>
        <w:numPr>
          <w:ilvl w:val="0"/>
          <w:numId w:val="9"/>
        </w:numPr>
        <w:spacing w:after="0" w:line="240" w:lineRule="auto"/>
        <w:ind w:left="720" w:hanging="360"/>
        <w:rPr>
          <w:color w:val="000000"/>
          <w:sz w:val="28"/>
          <w:szCs w:val="28"/>
        </w:rPr>
      </w:pPr>
      <w:r w:rsidDel="00000000" w:rsidR="00000000" w:rsidRPr="00000000">
        <w:rPr>
          <w:color w:val="000000"/>
          <w:sz w:val="28"/>
          <w:szCs w:val="28"/>
          <w:rtl w:val="0"/>
        </w:rPr>
        <w:t xml:space="preserve">Easier to visualize dependencies in one place.</w:t>
      </w:r>
    </w:p>
    <w:p w:rsidR="00000000" w:rsidDel="00000000" w:rsidP="00000000" w:rsidRDefault="00000000" w:rsidRPr="00000000" w14:paraId="00000078">
      <w:pPr>
        <w:spacing w:after="0" w:line="240" w:lineRule="auto"/>
        <w:rPr>
          <w:b w:val="1"/>
          <w:bCs w:val="1"/>
          <w:color w:val="000000"/>
          <w:sz w:val="28"/>
          <w:szCs w:val="28"/>
        </w:rPr>
      </w:pPr>
      <w:r w:rsidDel="00000000" w:rsidR="00000000" w:rsidRPr="00000000">
        <w:rPr>
          <w:b w:val="1"/>
          <w:bCs w:val="1"/>
          <w:color w:val="000000"/>
          <w:sz w:val="28"/>
          <w:szCs w:val="28"/>
          <w:rtl w:val="0"/>
        </w:rPr>
        <w:t xml:space="preserve">Disadvantages of XML Configuration</w:t>
      </w:r>
    </w:p>
    <w:p w:rsidR="00000000" w:rsidDel="00000000" w:rsidP="00000000" w:rsidRDefault="00000000" w:rsidRPr="00000000" w14:paraId="00000079">
      <w:pPr>
        <w:numPr>
          <w:ilvl w:val="0"/>
          <w:numId w:val="10"/>
        </w:numPr>
        <w:spacing w:after="0" w:line="240" w:lineRule="auto"/>
        <w:ind w:left="720" w:hanging="360"/>
        <w:rPr>
          <w:color w:val="000000"/>
          <w:sz w:val="28"/>
          <w:szCs w:val="28"/>
        </w:rPr>
      </w:pPr>
      <w:r w:rsidDel="00000000" w:rsidR="00000000" w:rsidRPr="00000000">
        <w:rPr>
          <w:color w:val="000000"/>
          <w:sz w:val="28"/>
          <w:szCs w:val="28"/>
          <w:rtl w:val="0"/>
        </w:rPr>
        <w:t xml:space="preserve">harder to maintain for large applications.</w:t>
      </w:r>
    </w:p>
    <w:p w:rsidR="00000000" w:rsidDel="00000000" w:rsidP="00000000" w:rsidRDefault="00000000" w:rsidRPr="00000000" w14:paraId="0000007A">
      <w:pPr>
        <w:numPr>
          <w:ilvl w:val="0"/>
          <w:numId w:val="10"/>
        </w:numPr>
        <w:spacing w:after="0" w:line="240" w:lineRule="auto"/>
        <w:ind w:left="720" w:hanging="360"/>
        <w:rPr>
          <w:rFonts w:ascii="Courier New" w:cs="Courier New" w:eastAsia="Courier New" w:hAnsi="Courier New"/>
          <w:color w:val="000000"/>
          <w:sz w:val="28"/>
          <w:szCs w:val="28"/>
        </w:rPr>
      </w:pPr>
      <w:r w:rsidDel="00000000" w:rsidR="00000000" w:rsidRPr="00000000">
        <w:rPr>
          <w:color w:val="000000"/>
          <w:sz w:val="28"/>
          <w:szCs w:val="28"/>
          <w:rtl w:val="0"/>
        </w:rPr>
        <w:t xml:space="preserve">Less flexible than Java-based or annotation-based configuration.</w:t>
      </w:r>
      <w:r w:rsidDel="00000000" w:rsidR="00000000" w:rsidRPr="00000000">
        <w:rPr>
          <w:rtl w:val="0"/>
        </w:rPr>
      </w:r>
    </w:p>
    <w:p w:rsidR="00000000" w:rsidDel="00000000" w:rsidP="00000000" w:rsidRDefault="00000000" w:rsidRPr="00000000" w14:paraId="0000007B">
      <w:pPr>
        <w:spacing w:after="0" w:line="240" w:lineRule="auto"/>
        <w:rPr>
          <w:rFonts w:ascii="Courier New" w:cs="Courier New" w:eastAsia="Courier New" w:hAnsi="Courier New"/>
          <w:color w:val="000000"/>
          <w:sz w:val="28"/>
          <w:szCs w:val="28"/>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bookmarkStart w:colFirst="0" w:colLast="0" w:name="_heading=h.jre2lz1n40pp" w:id="1"/>
      <w:bookmarkEnd w:id="1"/>
      <w:r w:rsidDel="00000000" w:rsidR="00000000" w:rsidRPr="00000000">
        <w:rPr/>
        <w:pict>
          <v:shape id="_x0000_i1026" style="width:469pt;height:230pt" o:ole="" type="#_x0000_t75">
            <v:imagedata r:id="rId3" o:title=""/>
          </v:shape>
          <o:OLEObject DrawAspect="Content" r:id="rId4" ObjectID="_1833336696" ProgID="PBrush" ShapeID="_x0000_i1026" Type="Embed"/>
        </w:pict>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0" distT="0" distL="0" distR="0">
            <wp:extent cx="4201415" cy="1525563"/>
            <wp:effectExtent b="0" l="0" r="0" t="0"/>
            <wp:docPr id="139952925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201415" cy="15255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0" distT="0" distL="0" distR="0">
            <wp:extent cx="4216038" cy="3344904"/>
            <wp:effectExtent b="0" l="0" r="0" t="0"/>
            <wp:docPr id="139952925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216038" cy="3344904"/>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applicationContex.xml</w:t>
      </w:r>
    </w:p>
    <w:p w:rsidR="00000000" w:rsidDel="00000000" w:rsidP="00000000" w:rsidRDefault="00000000" w:rsidRPr="00000000" w14:paraId="00000082">
      <w:pPr>
        <w:rPr/>
      </w:pPr>
      <w:r w:rsidDel="00000000" w:rsidR="00000000" w:rsidRPr="00000000">
        <w:rPr/>
        <w:drawing>
          <wp:inline distB="0" distT="0" distL="0" distR="0">
            <wp:extent cx="5731510" cy="2806970"/>
            <wp:effectExtent b="0" l="0" r="0" t="0"/>
            <wp:docPr id="139952925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510" cy="280697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0" w:line="240" w:lineRule="auto"/>
        <w:rPr>
          <w:rFonts w:ascii="Courier New" w:cs="Courier New" w:eastAsia="Courier New" w:hAnsi="Courier New"/>
          <w:b w:val="1"/>
          <w:bCs w:val="1"/>
          <w:color w:val="7f0055"/>
          <w:sz w:val="28"/>
          <w:szCs w:val="28"/>
        </w:rPr>
      </w:pPr>
      <w:r w:rsidDel="00000000" w:rsidR="00000000" w:rsidRPr="00000000">
        <w:rPr>
          <w:rFonts w:ascii="Courier New" w:cs="Courier New" w:eastAsia="Courier New" w:hAnsi="Courier New"/>
          <w:b w:val="1"/>
          <w:bCs w:val="1"/>
          <w:color w:val="7f0055"/>
          <w:sz w:val="28"/>
          <w:szCs w:val="28"/>
          <w:rtl w:val="0"/>
        </w:rPr>
        <w:t xml:space="preserve">ClientTest.java</w:t>
      </w:r>
    </w:p>
    <w:p w:rsidR="00000000" w:rsidDel="00000000" w:rsidP="00000000" w:rsidRDefault="00000000" w:rsidRPr="00000000" w14:paraId="00000084">
      <w:pPr>
        <w:rPr/>
      </w:pPr>
      <w:r w:rsidDel="00000000" w:rsidR="00000000" w:rsidRPr="00000000">
        <w:rPr>
          <w:rFonts w:ascii="Courier New" w:cs="Courier New" w:eastAsia="Courier New" w:hAnsi="Courier New"/>
          <w:b w:val="1"/>
          <w:bCs w:val="1"/>
          <w:color w:val="7f0055"/>
          <w:sz w:val="28"/>
          <w:szCs w:val="28"/>
        </w:rPr>
        <w:drawing>
          <wp:inline distB="0" distT="0" distL="0" distR="0">
            <wp:extent cx="5731510" cy="2635515"/>
            <wp:effectExtent b="0" l="0" r="0" t="0"/>
            <wp:docPr id="139952925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510" cy="2635515"/>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0" distT="0" distL="0" distR="0">
            <wp:extent cx="5731510" cy="2839720"/>
            <wp:effectExtent b="0" l="0" r="0" t="0"/>
            <wp:docPr id="1399529254"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731510" cy="283972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0" distT="0" distL="0" distR="0">
            <wp:extent cx="5727700" cy="2717800"/>
            <wp:effectExtent b="0" l="0" r="0" t="0"/>
            <wp:docPr id="1399529255"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277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sectPr>
      <w:head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Consolas"/>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66EAD"/>
    <w:pPr>
      <w:ind w:left="720"/>
      <w:contextualSpacing w:val="1"/>
    </w:pPr>
    <w:rPr>
      <w:lang w:val="en-US"/>
    </w:rPr>
  </w:style>
  <w:style w:type="character" w:styleId="Strong">
    <w:name w:val="Strong"/>
    <w:basedOn w:val="DefaultParagraphFont"/>
    <w:uiPriority w:val="22"/>
    <w:qFormat w:val="1"/>
    <w:rsid w:val="00E13F66"/>
    <w:rPr>
      <w:b w:val="1"/>
      <w:bCs w:val="1"/>
    </w:rPr>
  </w:style>
  <w:style w:type="character" w:styleId="HTMLCode">
    <w:name w:val="HTML Code"/>
    <w:basedOn w:val="DefaultParagraphFont"/>
    <w:uiPriority w:val="99"/>
    <w:semiHidden w:val="1"/>
    <w:unhideWhenUsed w:val="1"/>
    <w:rsid w:val="00DE5FC9"/>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3.png"/><Relationship Id="rId10" Type="http://schemas.openxmlformats.org/officeDocument/2006/relationships/customXml" Target="../customXML/item1.xml"/><Relationship Id="rId21"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image" Target="media/image2.png"/><Relationship Id="rId4" Type="http://schemas.openxmlformats.org/officeDocument/2006/relationships/oleObject" Target="embeddings/oleObject2.bin"/><Relationship Id="rId9" Type="http://schemas.openxmlformats.org/officeDocument/2006/relationships/styles" Target="styles.xml"/><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5.png"/><Relationship Id="rId5" Type="http://schemas.openxmlformats.org/officeDocument/2006/relationships/theme" Target="theme/theme1.xml"/><Relationship Id="rId19" Type="http://schemas.openxmlformats.org/officeDocument/2006/relationships/image" Target="media/image10.jpg"/><Relationship Id="rId6" Type="http://schemas.openxmlformats.org/officeDocument/2006/relationships/settings" Target="settings.xml"/><Relationship Id="rId18" Type="http://schemas.openxmlformats.org/officeDocument/2006/relationships/image" Target="media/image12.png"/><Relationship Id="rId7" Type="http://schemas.openxmlformats.org/officeDocument/2006/relationships/fontTable" Target="fontTable.xml"/><Relationship Id="rId8" Type="http://schemas.openxmlformats.org/officeDocument/2006/relationships/numbering" Target="numbering.xml"/></Relationships>
</file>

<file path=word/_rels/fontTable.xml.rels><?xml version="1.0" encoding="UTF-8" standalone="yes"?><Relationships xmlns="http://schemas.openxmlformats.org/package/2006/relationships"><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5"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iboK9gCgV2sxRBnFCyI7HBMiZQ==">CgMxLjAyDmguN3J3NTBwYmtkaTRkMg5oLmpyZTJsejFuNDBwcDgAciExNjRFVVRIXzBJUXU2aThoRDhoN1h6NzhMOWZuajFOeTI=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2026-02-22T02:28:00Z</dcterms:created>
  <dc:creator>Ramkumar k</dc:creator>
</cp:coreProperties>
</file>