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A Taxonomy of Hallucination Types in Large Language Models for Research Applications</w:t>
      </w:r>
    </w:p>
    <w:p>
      <w:pPr>
        <w:spacing w:after="260"/>
        <w:jc w:val="center"/>
      </w:pPr>
      <w:r>
        <w:rPr>
          <w:rFonts w:ascii="Calibri" w:cs="Calibri" w:eastAsia="Calibri" w:hAnsi="Calibri"/>
          <w:i/>
          <w:iCs/>
          <w:color w:val="555555"/>
          <w:sz w:val="22"/>
          <w:szCs w:val="22"/>
        </w:rPr>
        <w:t xml:space="preserve">A Review and Synthesis for Research and Scholarly-Communication Applications</w:t>
      </w:r>
    </w:p>
    <w:p>
      <w:pPr>
        <w:spacing w:after="100"/>
      </w:pPr>
      <w:r>
        <w:rPr>
          <w:rFonts w:ascii="Calibri" w:cs="Calibri" w:eastAsia="Calibri" w:hAnsi="Calibri"/>
          <w:b/>
          <w:bCs/>
          <w:sz w:val="24"/>
          <w:szCs w:val="24"/>
        </w:rPr>
        <w:t xml:space="preserve">Abstract</w:t>
      </w:r>
    </w:p>
    <w:p>
      <w:pPr>
        <w:pBdr>
          <w:top w:val="none"/>
          <w:bottom w:val="none"/>
        </w:pBdr>
        <w:spacing w:after="200" w:line="264"/>
        <w:jc w:val="both"/>
      </w:pPr>
      <w:r>
        <w:rPr>
          <w:rFonts w:ascii="Calibri" w:cs="Calibri" w:eastAsia="Calibri" w:hAnsi="Calibri"/>
          <w:i/>
          <w:iCs/>
          <w:sz w:val="20"/>
          <w:szCs w:val="20"/>
        </w:rPr>
        <w:t xml:space="preserve">Large language models (LLMs) are increasingly embedded in scholarly workflows, from literature synthesis and hypothesis generation to citation retrieval and manuscript drafting. Their tendency to generate fluent but unfounded content, commonly termed hallucination, poses a distinct threat to research integrity because fabricated facts, invented citations, and misattributed findings can enter the scholarly record with a veneer of credibility. This paper synthesizes the rapidly growing literature on LLM hallucination into a taxonomy tailored to research applications. We organize hallucination types along three intersecting axes: (i) the classical factuality-versus-faithfulness and intrinsic-versus-extrinsic distinctions established in natural language generation research; (ii) fine-grained content-level categories such as entity, relational, invented, and unverifiable hallucinations; and (iii) research-specific manifestations, including fabricated bibliographic citations, misattributed findings, numerical and statistical distortion, and logical or reasoning errors. We review current detection methods (e.g., sampling-based consistency checks, atomic fact verification, semantic entropy) and mitigation strategies (e.g., retrieval-augmented generation, fine-grained editing, calibration), and examine domain-specific evidence from legal, medical, and bibliometric studies documenting hallucination rates as high as 30 to 90 percent under certain conditions. We then identify open challenges, including the theoretical inevitability of hallucination under calibration constraints, the unreliability of model self-assessment, and the persistence of fabrication even in retrieval-augmented systems, before outlining research gaps and priorities for building more verifiable, citation-safe LLM tools for scholarly work.</w:t>
      </w:r>
    </w:p>
    <w:p>
      <w:pPr>
        <w:spacing w:after="320"/>
      </w:pPr>
      <w:r>
        <w:rPr>
          <w:rFonts w:ascii="Calibri" w:cs="Calibri" w:eastAsia="Calibri" w:hAnsi="Calibri"/>
          <w:b/>
          <w:bCs/>
          <w:sz w:val="20"/>
          <w:szCs w:val="20"/>
        </w:rPr>
        <w:t xml:space="preserve">Keywords: </w:t>
      </w:r>
      <w:r>
        <w:rPr>
          <w:rFonts w:ascii="Calibri" w:cs="Calibri" w:eastAsia="Calibri" w:hAnsi="Calibri"/>
          <w:i/>
          <w:iCs/>
          <w:sz w:val="20"/>
          <w:szCs w:val="20"/>
        </w:rPr>
        <w:t xml:space="preserve">large language models; hallucination; taxonomy; research integrity; citation fabrication; retrieval-augmented generation; factuality; natural language generation; fact verification; scholarly communication</w:t>
      </w:r>
    </w:p>
    <w:p>
      <w:pPr>
        <w:pStyle w:val="Heading1"/>
        <w:spacing w:after="160" w:before="320"/>
      </w:pPr>
      <w:r>
        <w:rPr>
          <w:rFonts w:ascii="Calibri" w:cs="Calibri" w:eastAsia="Calibri" w:hAnsi="Calibri"/>
          <w:b/>
          <w:bCs/>
          <w:color w:val="1F1F1F"/>
          <w:sz w:val="26"/>
          <w:szCs w:val="26"/>
        </w:rPr>
        <w:t xml:space="preserve">1. Introduction</w:t>
      </w:r>
    </w:p>
    <w:p>
      <w:pPr>
        <w:spacing w:after="160" w:line="276"/>
        <w:jc w:val="both"/>
      </w:pPr>
      <w:r>
        <w:rPr>
          <w:rFonts w:ascii="Calibri" w:cs="Calibri" w:eastAsia="Calibri" w:hAnsi="Calibri"/>
          <w:sz w:val="22"/>
          <w:szCs w:val="22"/>
        </w:rPr>
        <w:t xml:space="preserve">The rapid adoption of large language models (LLMs) such as GPT-4, Claude, Gemini, and Llama across scientific, legal, and educational settings has been accompanied by mounting concern over a phenomenon widely termed hallucination: the generation of fluent, plausible-sounding content that is factually incorrect, unsupported by any source, or logically inconsistent with the given input (Ji et al., 2023; Huang et al., 2025). Unlike hallucination in earlier task-specific natural language generation (NLG) systems, hallucination in general-purpose LLMs is especially consequential because these models are open-ended, are deployed across highly heterogeneous tasks, and are frequently used by non-expert end users who lack the domain knowledge required to detect subtle factual errors (Huang et al., 2025).</w:t>
      </w:r>
    </w:p>
    <w:p>
      <w:pPr>
        <w:spacing w:after="160" w:line="276"/>
        <w:jc w:val="both"/>
      </w:pPr>
      <w:r>
        <w:rPr>
          <w:rFonts w:ascii="Calibri" w:cs="Calibri" w:eastAsia="Calibri" w:hAnsi="Calibri"/>
          <w:sz w:val="22"/>
          <w:szCs w:val="22"/>
        </w:rPr>
        <w:t xml:space="preserve">Nowhere are the stakes higher than in research applications. Researchers increasingly use LLMs to summarize literature, draft related-work sections, generate hypotheses, retrieve citations, and even assist with peer review. In this setting, hallucination does not merely produce an awkward or incorrect sentence; it can introduce fabricated bibliographic citations, misattributed empirical findings, and invented statistical results directly into scholarly outputs. Empirical audits have repeatedly documented this risk: Walters and Wilder (2023) found that 55 percent of citations generated by GPT-3.5 and 18 percent generated by GPT-4 were entirely fabricated, and Athaluri et al. (2023) similarly reported a high proportion of nonexistent or mismatched references in ChatGPT-generated scientific text. Because a hallucinated citation can carry a real author's name, a real journal title, and a well-formed digital object identifier (DOI) that resolves to an unrelated article, such errors are difficult to detect through cursory inspection and pose a genuine threat to the integrity of the scholarly record (Walters &amp; Wilder, 2023).</w:t>
      </w:r>
    </w:p>
    <w:p>
      <w:pPr>
        <w:spacing w:after="160" w:line="276"/>
        <w:jc w:val="both"/>
      </w:pPr>
      <w:r>
        <w:rPr>
          <w:rFonts w:ascii="Calibri" w:cs="Calibri" w:eastAsia="Calibri" w:hAnsi="Calibri"/>
          <w:sz w:val="22"/>
          <w:szCs w:val="22"/>
        </w:rPr>
        <w:t xml:space="preserve">Despite an expanding body of survey literature on LLM hallucination in general (Ji et al., 2023; Huang et al., 2025; Rawte et al., 2023), relatively few works organize hallucination types specifically around the needs of research and scholarly-communication applications, where citation fidelity, numerical accuracy, and attribution correctness are paramount. This paper addresses that gap. Our contributions are threefold. First, we synthesize existing taxonomies of LLM hallucination from the general NLG and LLM literature and integrate them with domain-specific findings from legal, medical, and bibliometric studies. Second, we propose a taxonomy organized along three complementary axes -- foundational distinctions, content-level categories, and research-specific manifestations -- that is explicitly oriented toward scholarly use cases. Third, we review current detection and mitigation approaches, identify open research challenges, and outline directions for future work aimed at making LLMs safer tools for research.</w:t>
      </w:r>
    </w:p>
    <w:p>
      <w:pPr>
        <w:spacing w:after="160" w:line="276"/>
        <w:jc w:val="both"/>
      </w:pPr>
      <w:r>
        <w:rPr>
          <w:rFonts w:ascii="Calibri" w:cs="Calibri" w:eastAsia="Calibri" w:hAnsi="Calibri"/>
          <w:sz w:val="22"/>
          <w:szCs w:val="22"/>
        </w:rPr>
        <w:t xml:space="preserve">The remainder of this paper is organized as follows. Section 2 reviews related work on hallucination in NLG and LLMs. Section 3 presents the proposed taxonomy in detail. Section 4 surveys current detection and mitigation approaches. Section 5 discusses research challenges and limitations. Section 6 identifies research gaps and future directions, and Section 7 concludes.</w:t>
      </w:r>
    </w:p>
    <w:p>
      <w:pPr>
        <w:pStyle w:val="Heading1"/>
        <w:spacing w:after="160" w:before="320"/>
      </w:pPr>
      <w:r>
        <w:rPr>
          <w:rFonts w:ascii="Calibri" w:cs="Calibri" w:eastAsia="Calibri" w:hAnsi="Calibri"/>
          <w:b/>
          <w:bCs/>
          <w:color w:val="1F1F1F"/>
          <w:sz w:val="26"/>
          <w:szCs w:val="26"/>
        </w:rPr>
        <w:t xml:space="preserve">2. Background and Related Work</w:t>
      </w:r>
    </w:p>
    <w:p>
      <w:pPr>
        <w:pStyle w:val="Heading3"/>
        <w:spacing w:after="120" w:before="220"/>
      </w:pPr>
      <w:r>
        <w:rPr>
          <w:rFonts w:ascii="Calibri" w:cs="Calibri" w:eastAsia="Calibri" w:hAnsi="Calibri"/>
          <w:b/>
          <w:bCs/>
          <w:i/>
          <w:iCs/>
          <w:color w:val="1F1F1F"/>
          <w:sz w:val="22"/>
          <w:szCs w:val="22"/>
        </w:rPr>
        <w:t xml:space="preserve">2.1 Defining Hallucination in Natural Language Generation</w:t>
      </w:r>
    </w:p>
    <w:p>
      <w:pPr>
        <w:spacing w:after="160" w:line="276"/>
        <w:jc w:val="both"/>
      </w:pPr>
      <w:r>
        <w:rPr>
          <w:rFonts w:ascii="Calibri" w:cs="Calibri" w:eastAsia="Calibri" w:hAnsi="Calibri"/>
          <w:sz w:val="22"/>
          <w:szCs w:val="22"/>
        </w:rPr>
        <w:t xml:space="preserve">The term hallucination entered NLG research to describe generated content unsupported by, or contradictory to, source material, particularly in tasks such as abstractive summarization and machine translation (Maynez et al., 2020). Ji et al. (2023), in an influential survey covering hallucination across summarization, dialogue, question answering, data-to-text generation, and machine translation, formalized the now-standard distinction between intrinsic hallucination, in which generated output directly contradicts the source content, and extrinsic hallucination, in which output cannot be verified from the source at all, whether or not it happens to be true. This distinction remains foundational, though the emergence of general-purpose LLMs -- which frequently operate without an explicit source document, relying instead on parametric knowledge acquired during pretraining -- has required its extension and reinterpretation (Huang et al., 2025).</w:t>
      </w:r>
    </w:p>
    <w:p>
      <w:pPr>
        <w:pStyle w:val="Heading3"/>
        <w:spacing w:after="120" w:before="220"/>
      </w:pPr>
      <w:r>
        <w:rPr>
          <w:rFonts w:ascii="Calibri" w:cs="Calibri" w:eastAsia="Calibri" w:hAnsi="Calibri"/>
          <w:b/>
          <w:bCs/>
          <w:i/>
          <w:iCs/>
          <w:color w:val="1F1F1F"/>
          <w:sz w:val="22"/>
          <w:szCs w:val="22"/>
        </w:rPr>
        <w:t xml:space="preserve">2.2 Hallucination Taxonomies in the LLM Era</w:t>
      </w:r>
    </w:p>
    <w:p>
      <w:pPr>
        <w:spacing w:after="160" w:line="276"/>
        <w:jc w:val="both"/>
      </w:pPr>
      <w:r>
        <w:rPr>
          <w:rFonts w:ascii="Calibri" w:cs="Calibri" w:eastAsia="Calibri" w:hAnsi="Calibri"/>
          <w:sz w:val="22"/>
          <w:szCs w:val="22"/>
        </w:rPr>
        <w:t xml:space="preserve">Huang et al. (2025) provide one of the most comprehensive treatments of hallucination specifically in LLMs, proposing a taxonomy centered on two categories: factuality hallucination, describing divergence between generated content and verifiable real-world facts (further split into factual inconsistency and factual fabrication), and faithfulness hallucination, describing divergence between generated content and either the user's instructions, the supplied context, or the model's own internal logical consistency. This factuality-versus-faithfulness framing has become widely adopted in subsequent surveys (Ji et al., 2023; Rawte et al., 2023) because it cleanly separates errors of world knowledge from errors of task adherence. Mishra et al. (2024) advance a complementary, more fine-grained taxonomy for detection purposes, distinguishing entity-level, relation-level, invented (fully fabricated) content, contradictory statements, unverifiable subjective claims, and incomplete information, and operationalize it in the FAVABENCH benchmark and the FAVA retrieval-augmented editing model.</w:t>
      </w:r>
    </w:p>
    <w:p>
      <w:pPr>
        <w:spacing w:after="160" w:line="276"/>
        <w:jc w:val="both"/>
      </w:pPr>
      <w:r>
        <w:rPr>
          <w:rFonts w:ascii="Calibri" w:cs="Calibri" w:eastAsia="Calibri" w:hAnsi="Calibri"/>
          <w:sz w:val="22"/>
          <w:szCs w:val="22"/>
        </w:rPr>
        <w:t xml:space="preserve">A separate strand of work documents hallucination empirically in high-stakes professional domains. In law, Dahl et al. (2024) develop a typology of legal hallucinations and find that general-purpose LLMs hallucinate in 58 to 88 percent of responses to verifiable questions about federal court cases, with models frequently failing to recognize their own errors or to correct users' mistaken legal premises. Notably, Magesh et al. (2024) show that specialized retrieval-augmented legal research tools substantially reduce, but do not eliminate, hallucination, underscoring that retrieval grounding mitigates rather than solves the underlying problem. In medicine, Pal et al. (2023) introduce Med-HALT to benchmark reasoning and memory-based medical hallucinations, while Bhattacharyya et al. (2023) report that 47 percent of ChatGPT-generated medical references were entirely fabricated and only 7 percent were both authentic and accurate.</w:t>
      </w:r>
    </w:p>
    <w:p>
      <w:pPr>
        <w:pStyle w:val="Heading3"/>
        <w:spacing w:after="120" w:before="220"/>
      </w:pPr>
      <w:r>
        <w:rPr>
          <w:rFonts w:ascii="Calibri" w:cs="Calibri" w:eastAsia="Calibri" w:hAnsi="Calibri"/>
          <w:b/>
          <w:bCs/>
          <w:i/>
          <w:iCs/>
          <w:color w:val="1F1F1F"/>
          <w:sz w:val="22"/>
          <w:szCs w:val="22"/>
        </w:rPr>
        <w:t xml:space="preserve">2.3 Citation Fabrication as a Research-Specific Hallucination</w:t>
      </w:r>
    </w:p>
    <w:p>
      <w:pPr>
        <w:spacing w:after="160" w:line="276"/>
        <w:jc w:val="both"/>
      </w:pPr>
      <w:r>
        <w:rPr>
          <w:rFonts w:ascii="Calibri" w:cs="Calibri" w:eastAsia="Calibri" w:hAnsi="Calibri"/>
          <w:sz w:val="22"/>
          <w:szCs w:val="22"/>
        </w:rPr>
        <w:t xml:space="preserve">A growing body of bibliometric and library-science literature treats fabricated citation generation as a distinct and especially consequential subtype of hallucination for scholarly work. Walters and Wilder (2023) systematically evaluated 636 citations across 42 multidisciplinary topics and found substantial fabrication rates that improved but did not disappear between GPT-3.5 and GPT-4. Day (2023) and Athaluri et al. (2023) independently document similarly high fabrication rates in geography and biomedical contexts, respectively, while Chelli et al. (2024) report persistent hallucination and reference inaccuracy when ChatGPT and Bard are used to support systematic reviews. Linardon et al. (2025) extend this line of inquiry by showing that fabrication rates depend systematically on topic familiarity, ranging from roughly 6 percent for well-studied conditions such as major depressive disorder to 28 to 29 percent for less-studied conditions such as body dysmorphic disorder, implicating training-data sparsity as a contributing mechanism. Collectively, this literature establishes citation hallucination as empirically pervasive, domain-dependent, and only partially responsive to model scale or version improvements.</w:t>
      </w:r>
    </w:p>
    <w:p>
      <w:pPr>
        <w:pStyle w:val="Heading3"/>
        <w:spacing w:after="120" w:before="220"/>
      </w:pPr>
      <w:r>
        <w:rPr>
          <w:rFonts w:ascii="Calibri" w:cs="Calibri" w:eastAsia="Calibri" w:hAnsi="Calibri"/>
          <w:b/>
          <w:bCs/>
          <w:i/>
          <w:iCs/>
          <w:color w:val="1F1F1F"/>
          <w:sz w:val="22"/>
          <w:szCs w:val="22"/>
        </w:rPr>
        <w:t xml:space="preserve">2.4 Detection and Mitigation Foundations</w:t>
      </w:r>
    </w:p>
    <w:p>
      <w:pPr>
        <w:spacing w:after="160" w:line="276"/>
        <w:jc w:val="both"/>
      </w:pPr>
      <w:r>
        <w:rPr>
          <w:rFonts w:ascii="Calibri" w:cs="Calibri" w:eastAsia="Calibri" w:hAnsi="Calibri"/>
          <w:sz w:val="22"/>
          <w:szCs w:val="22"/>
        </w:rPr>
        <w:t xml:space="preserve">Parallel to taxonomic work, a substantial technical literature addresses hallucination detection and mitigation. Manakul et al. (2023) introduce SelfCheckGPT, a zero-resource, sampling-based consistency-checking method premised on the idea that hallucinated content diverges across repeated stochastic generations while factual content remains stable. Min et al. (2023) propose FActScore, which decomposes long-form generations into atomic facts individually verified against a knowledge source, and Li et al. (2023) introduce HaluEval, a large-scale benchmark of human-annotated hallucinated and non-hallucinated samples. Kadavath et al. (2022) and Kuhn et al. (2023) approach the problem from an uncertainty-estimation perspective, showing that models' internal calibration and semantic entropy can partially predict hallucination likelihood. On the mitigation side, Lewis et al. (2020) established retrieval-augmented generation (RAG) as a general strategy for grounding generation in external, verifiable evidence, later extended and surveyed comprehensively by Gao et al. (2024). This body of work forms the technical foundation for Section 4 below.</w:t>
      </w:r>
    </w:p>
    <w:p>
      <w:pPr>
        <w:pStyle w:val="Heading1"/>
        <w:spacing w:after="160" w:before="320"/>
      </w:pPr>
      <w:r>
        <w:rPr>
          <w:rFonts w:ascii="Calibri" w:cs="Calibri" w:eastAsia="Calibri" w:hAnsi="Calibri"/>
          <w:b/>
          <w:bCs/>
          <w:color w:val="1F1F1F"/>
          <w:sz w:val="26"/>
          <w:szCs w:val="26"/>
        </w:rPr>
        <w:t xml:space="preserve">3. A Taxonomy of Hallucination Types for Research Applications</w:t>
      </w:r>
    </w:p>
    <w:p>
      <w:pPr>
        <w:spacing w:after="160" w:line="276"/>
        <w:jc w:val="both"/>
      </w:pPr>
      <w:r>
        <w:rPr>
          <w:rFonts w:ascii="Calibri" w:cs="Calibri" w:eastAsia="Calibri" w:hAnsi="Calibri"/>
          <w:sz w:val="22"/>
          <w:szCs w:val="22"/>
        </w:rPr>
        <w:t xml:space="preserve">We organize hallucination relevant to research use of LLMs along three complementary axes: (A) foundational distinctions inherited from the NLG and LLM survey literature, which describe the nature of the divergence between output and ground truth; (B) content-level categories that describe the linguistic unit at which the error occurs; and (C) research-specific manifestations that describe how hallucination surfaces in scholarly workflows. These axes are not mutually exclusive; a single hallucinated statement can typically be classified along all three simultaneously (for example, a fabricated citation is simultaneously an extrinsic, factuality-type, entity-level, research-specific hallucination).</w:t>
      </w:r>
    </w:p>
    <w:p>
      <w:pPr>
        <w:pStyle w:val="Heading3"/>
        <w:spacing w:after="120" w:before="220"/>
      </w:pPr>
      <w:r>
        <w:rPr>
          <w:rFonts w:ascii="Calibri" w:cs="Calibri" w:eastAsia="Calibri" w:hAnsi="Calibri"/>
          <w:b/>
          <w:bCs/>
          <w:i/>
          <w:iCs/>
          <w:color w:val="1F1F1F"/>
          <w:sz w:val="22"/>
          <w:szCs w:val="22"/>
        </w:rPr>
        <w:t xml:space="preserve">3.1 Axis A: Foundational Distinctions</w:t>
      </w:r>
    </w:p>
    <w:p>
      <w:pPr>
        <w:spacing w:after="160" w:line="276"/>
        <w:jc w:val="both"/>
      </w:pPr>
      <w:r>
        <w:rPr>
          <w:rFonts w:ascii="Calibri" w:cs="Calibri" w:eastAsia="Calibri" w:hAnsi="Calibri"/>
          <w:sz w:val="22"/>
          <w:szCs w:val="22"/>
        </w:rPr>
        <w:t xml:space="preserve">Intrinsic versus extrinsic. Following Ji et al. (2023), intrinsic hallucination occurs when generated content directly contradicts a given source (for instance, summarizing a paper's finding as the opposite of what it reported), whereas extrinsic hallucination introduces content that the source can neither confirm nor deny (for instance, adding an unsupported claim about effect size). In LLM use without an explicit source document, this distinction generalizes to contradiction with the model's own prior context (intrinsic) versus introduction of ungrounded content drawn from parametric memory (extrinsic).</w:t>
      </w:r>
    </w:p>
    <w:p>
      <w:pPr>
        <w:spacing w:after="160" w:line="276"/>
        <w:jc w:val="both"/>
      </w:pPr>
      <w:r>
        <w:rPr>
          <w:rFonts w:ascii="Calibri" w:cs="Calibri" w:eastAsia="Calibri" w:hAnsi="Calibri"/>
          <w:sz w:val="22"/>
          <w:szCs w:val="22"/>
        </w:rPr>
        <w:t xml:space="preserve">Factuality versus faithfulness. Huang et al. (2025) distinguish factuality hallucination, in which output conflicts with verifiable real-world facts (subdivided into factual inconsistency, where the output contains a discoverable contradiction, and factual fabrication, where the output describes something with no verifiable basis at all), from faithfulness hallucination, in which output diverges from user instructions, supplied context, or internal logical consistency. For research applications, factuality hallucination governs the correctness of empirical claims and citations, whereas faithfulness hallucination governs whether a literature summary accurately reflects the paper it purports to summarize or whether a model's stated methodology matches the analysis it actually performed.</w:t>
      </w:r>
    </w:p>
    <w:p>
      <w:pPr>
        <w:spacing w:after="160" w:line="276"/>
        <w:jc w:val="both"/>
      </w:pPr>
      <w:r>
        <w:rPr>
          <w:rFonts w:ascii="Calibri" w:cs="Calibri" w:eastAsia="Calibri" w:hAnsi="Calibri"/>
          <w:sz w:val="22"/>
          <w:szCs w:val="22"/>
        </w:rPr>
        <w:t xml:space="preserve">Calibrated versus miscalibrated hallucination. Kalai and Vempala (2024) offer a theoretical framing in which some hallucination arises not from model deficiency but from the statistical structure of language modeling itself: a well-calibrated model trained to reproduce the distribution of plausible continuations will, for facts that occur rarely or only once in training data (so-called singleton facts), generate confident but incorrect completions at a rate related to the proportion of such singleton facts. This suggests a distinction between hallucination that could in principle be eliminated through better training, retrieval, or verification, and hallucination that is a structural by-product of calibrated next-token prediction over an incomplete evidentiary base -- a distinction with direct implications for how much can realistically be expected from mitigation alone (discussed further in Section 5).</w:t>
      </w:r>
    </w:p>
    <w:p>
      <w:pPr>
        <w:pStyle w:val="Heading3"/>
        <w:spacing w:after="120" w:before="220"/>
      </w:pPr>
      <w:r>
        <w:rPr>
          <w:rFonts w:ascii="Calibri" w:cs="Calibri" w:eastAsia="Calibri" w:hAnsi="Calibri"/>
          <w:b/>
          <w:bCs/>
          <w:i/>
          <w:iCs/>
          <w:color w:val="1F1F1F"/>
          <w:sz w:val="22"/>
          <w:szCs w:val="22"/>
        </w:rPr>
        <w:t xml:space="preserve">3.2 Axis B: Content-Level Categories</w:t>
      </w:r>
    </w:p>
    <w:p>
      <w:pPr>
        <w:spacing w:after="160" w:line="276"/>
        <w:jc w:val="both"/>
      </w:pPr>
      <w:r>
        <w:rPr>
          <w:rFonts w:ascii="Calibri" w:cs="Calibri" w:eastAsia="Calibri" w:hAnsi="Calibri"/>
          <w:sz w:val="22"/>
          <w:szCs w:val="22"/>
        </w:rPr>
        <w:t xml:space="preserve">Building on the fine-grained taxonomy of Mishra et al. (2024), content-level hallucinations can be organized by the linguistic unit at which the divergence occurs:</w:t>
      </w:r>
    </w:p>
    <w:p>
      <w:pPr>
        <w:pStyle w:val="ListParagraph"/>
        <w:numPr>
          <w:ilvl w:val="0"/>
          <w:numId w:val="1"/>
        </w:numPr>
        <w:spacing w:after="100" w:line="276"/>
        <w:jc w:val="both"/>
      </w:pPr>
      <w:r>
        <w:rPr>
          <w:rFonts w:ascii="Calibri" w:cs="Calibri" w:eastAsia="Calibri" w:hAnsi="Calibri"/>
          <w:sz w:val="22"/>
          <w:szCs w:val="22"/>
        </w:rPr>
        <w:t xml:space="preserve">Entity-level hallucination: an incorrect entity is substituted for a correct one, such as misnaming an author, institution, drug, or gene.</w:t>
      </w:r>
    </w:p>
    <w:p>
      <w:pPr>
        <w:pStyle w:val="ListParagraph"/>
        <w:numPr>
          <w:ilvl w:val="0"/>
          <w:numId w:val="1"/>
        </w:numPr>
        <w:spacing w:after="100" w:line="276"/>
        <w:jc w:val="both"/>
      </w:pPr>
      <w:r>
        <w:rPr>
          <w:rFonts w:ascii="Calibri" w:cs="Calibri" w:eastAsia="Calibri" w:hAnsi="Calibri"/>
          <w:sz w:val="22"/>
          <w:szCs w:val="22"/>
        </w:rPr>
        <w:t xml:space="preserve">Relational hallucination: entities named are individually correct, but the relationship asserted between them is not (for example, correctly naming two real researchers but incorrectly claiming they collaborated on a specific study).</w:t>
      </w:r>
    </w:p>
    <w:p>
      <w:pPr>
        <w:pStyle w:val="ListParagraph"/>
        <w:numPr>
          <w:ilvl w:val="0"/>
          <w:numId w:val="1"/>
        </w:numPr>
        <w:spacing w:after="100" w:line="276"/>
        <w:jc w:val="both"/>
      </w:pPr>
      <w:r>
        <w:rPr>
          <w:rFonts w:ascii="Calibri" w:cs="Calibri" w:eastAsia="Calibri" w:hAnsi="Calibri"/>
          <w:sz w:val="22"/>
          <w:szCs w:val="22"/>
        </w:rPr>
        <w:t xml:space="preserve">Invented (fabricated) content: entirely fictitious information with no traceable basis, such as a nonexistent clinical trial or a fabricated dataset.</w:t>
      </w:r>
    </w:p>
    <w:p>
      <w:pPr>
        <w:pStyle w:val="ListParagraph"/>
        <w:numPr>
          <w:ilvl w:val="0"/>
          <w:numId w:val="1"/>
        </w:numPr>
        <w:spacing w:after="100" w:line="276"/>
        <w:jc w:val="both"/>
      </w:pPr>
      <w:r>
        <w:rPr>
          <w:rFonts w:ascii="Calibri" w:cs="Calibri" w:eastAsia="Calibri" w:hAnsi="Calibri"/>
          <w:sz w:val="22"/>
          <w:szCs w:val="22"/>
        </w:rPr>
        <w:t xml:space="preserve">Contradictory hallucination: a statement that conflicts with another statement made earlier in the same output or with explicitly supplied context.</w:t>
      </w:r>
    </w:p>
    <w:p>
      <w:pPr>
        <w:pStyle w:val="ListParagraph"/>
        <w:numPr>
          <w:ilvl w:val="0"/>
          <w:numId w:val="1"/>
        </w:numPr>
        <w:spacing w:after="100" w:line="276"/>
        <w:jc w:val="both"/>
      </w:pPr>
      <w:r>
        <w:rPr>
          <w:rFonts w:ascii="Calibri" w:cs="Calibri" w:eastAsia="Calibri" w:hAnsi="Calibri"/>
          <w:sz w:val="22"/>
          <w:szCs w:val="22"/>
        </w:rPr>
        <w:t xml:space="preserve">Unverifiable or overclaimed content: statements phrased with unwarranted certainty about matters that are inherently speculative, contested, or outside any verifiable evidentiary basis.</w:t>
      </w:r>
    </w:p>
    <w:p>
      <w:pPr>
        <w:pStyle w:val="ListParagraph"/>
        <w:numPr>
          <w:ilvl w:val="0"/>
          <w:numId w:val="1"/>
        </w:numPr>
        <w:spacing w:after="100" w:line="276"/>
        <w:jc w:val="both"/>
      </w:pPr>
      <w:r>
        <w:rPr>
          <w:rFonts w:ascii="Calibri" w:cs="Calibri" w:eastAsia="Calibri" w:hAnsi="Calibri"/>
          <w:sz w:val="22"/>
          <w:szCs w:val="22"/>
        </w:rPr>
        <w:t xml:space="preserve">Incomplete or omissive hallucination: technically accurate content that omits qualifying information (such as a caveat, sample-size limitation, or conflicting finding) in a way that misrepresents the underlying evidence.</w:t>
      </w:r>
    </w:p>
    <w:p>
      <w:pPr>
        <w:pStyle w:val="Heading3"/>
        <w:spacing w:after="120" w:before="220"/>
      </w:pPr>
      <w:r>
        <w:rPr>
          <w:rFonts w:ascii="Calibri" w:cs="Calibri" w:eastAsia="Calibri" w:hAnsi="Calibri"/>
          <w:b/>
          <w:bCs/>
          <w:i/>
          <w:iCs/>
          <w:color w:val="1F1F1F"/>
          <w:sz w:val="22"/>
          <w:szCs w:val="22"/>
        </w:rPr>
        <w:t xml:space="preserve">3.3 Axis C: Research-Specific Manifestations</w:t>
      </w:r>
    </w:p>
    <w:p>
      <w:pPr>
        <w:spacing w:after="160" w:line="276"/>
        <w:jc w:val="both"/>
      </w:pPr>
      <w:r>
        <w:rPr>
          <w:rFonts w:ascii="Calibri" w:cs="Calibri" w:eastAsia="Calibri" w:hAnsi="Calibri"/>
          <w:sz w:val="22"/>
          <w:szCs w:val="22"/>
        </w:rPr>
        <w:t xml:space="preserve">This axis describes how the foundational and content-level categories above concretely surface within scholarly workflows, and is the primary contribution of the taxonomy proposed here.</w:t>
      </w:r>
    </w:p>
    <w:p>
      <w:pPr>
        <w:pStyle w:val="Heading3"/>
        <w:spacing w:after="120" w:before="220"/>
      </w:pPr>
      <w:r>
        <w:rPr>
          <w:rFonts w:ascii="Calibri" w:cs="Calibri" w:eastAsia="Calibri" w:hAnsi="Calibri"/>
          <w:b/>
          <w:bCs/>
          <w:i/>
          <w:iCs/>
          <w:color w:val="1F1F1F"/>
          <w:sz w:val="22"/>
          <w:szCs w:val="22"/>
        </w:rPr>
        <w:t xml:space="preserve">3.3.1 Citation and Reference Hallucination</w:t>
      </w:r>
    </w:p>
    <w:p>
      <w:pPr>
        <w:spacing w:after="160" w:line="276"/>
        <w:jc w:val="both"/>
      </w:pPr>
      <w:r>
        <w:rPr>
          <w:rFonts w:ascii="Calibri" w:cs="Calibri" w:eastAsia="Calibri" w:hAnsi="Calibri"/>
          <w:sz w:val="22"/>
          <w:szCs w:val="22"/>
        </w:rPr>
        <w:t xml:space="preserve">The most extensively documented research-specific hallucination type is the fabrication or distortion of bibliographic citations. This category itself decomposes into several recognizable sub-patterns identified across the citation-fabrication literature: complete fabrication, in which the title, authors, and venue are all invented (Walters &amp; Wilder, 2023); attribution hallucination, in which a real author is credited with a paper they never wrote (Athaluri et al., 2023); and metadata mismatch, in which a citation is real but its authors, year, or a hyperlinked DOI point to a different, unrelated work (Walters &amp; Wilder, 2023; Alkaissi &amp; McFarlane, 2023). Reported fabrication rates vary widely by model, prompt specificity, and topic: 55 percent for GPT-3.5 versus 18 percent for GPT-4 in Walters and Wilder (2023); 39.6 to 55 percent in Chelli et al.'s (2024) JMIR evaluation; 47 percent for medical references in Bhattacharyya et al. (2023); and a topic-dependent range of 6 to 29 percent in the mental-health domain reported by Linardon et al. (2025). Duplication analyses further show that hallucinated citations are not random noise but patterned recombinations of genuine authors, journals, and publication years drawn from the training distribution, which makes them superficially convincing and correspondingly hard to detect by inspection alone.</w:t>
      </w:r>
    </w:p>
    <w:p>
      <w:pPr>
        <w:pStyle w:val="Heading3"/>
        <w:spacing w:after="120" w:before="220"/>
      </w:pPr>
      <w:r>
        <w:rPr>
          <w:rFonts w:ascii="Calibri" w:cs="Calibri" w:eastAsia="Calibri" w:hAnsi="Calibri"/>
          <w:b/>
          <w:bCs/>
          <w:i/>
          <w:iCs/>
          <w:color w:val="1F1F1F"/>
          <w:sz w:val="22"/>
          <w:szCs w:val="22"/>
        </w:rPr>
        <w:t xml:space="preserve">3.3.2 Empirical Finding Misattribution</w:t>
      </w:r>
    </w:p>
    <w:p>
      <w:pPr>
        <w:spacing w:after="160" w:line="276"/>
        <w:jc w:val="both"/>
      </w:pPr>
      <w:r>
        <w:rPr>
          <w:rFonts w:ascii="Calibri" w:cs="Calibri" w:eastAsia="Calibri" w:hAnsi="Calibri"/>
          <w:sz w:val="22"/>
          <w:szCs w:val="22"/>
        </w:rPr>
        <w:t xml:space="preserve">A related but distinct category involves correctly citing a real source while misrepresenting what that source actually found or concluded -- effectively an intrinsic, faithfulness-type hallucination applied to citation content. This is particularly dangerous because a reader who verifies that the citation exists may not verify that the described finding matches the cited paper, allowing the error to propagate into secondary and tertiary literature.</w:t>
      </w:r>
    </w:p>
    <w:p>
      <w:pPr>
        <w:pStyle w:val="Heading3"/>
        <w:spacing w:after="120" w:before="220"/>
      </w:pPr>
      <w:r>
        <w:rPr>
          <w:rFonts w:ascii="Calibri" w:cs="Calibri" w:eastAsia="Calibri" w:hAnsi="Calibri"/>
          <w:b/>
          <w:bCs/>
          <w:i/>
          <w:iCs/>
          <w:color w:val="1F1F1F"/>
          <w:sz w:val="22"/>
          <w:szCs w:val="22"/>
        </w:rPr>
        <w:t xml:space="preserve">3.3.3 Numerical and Statistical Hallucination</w:t>
      </w:r>
    </w:p>
    <w:p>
      <w:pPr>
        <w:spacing w:after="160" w:line="276"/>
        <w:jc w:val="both"/>
      </w:pPr>
      <w:r>
        <w:rPr>
          <w:rFonts w:ascii="Calibri" w:cs="Calibri" w:eastAsia="Calibri" w:hAnsi="Calibri"/>
          <w:sz w:val="22"/>
          <w:szCs w:val="22"/>
        </w:rPr>
        <w:t xml:space="preserve">LLMs frequently generate plausible but incorrect numerical values: fabricated sample sizes, invented p-values or confidence intervals, incorrect effect-size estimates, or arithmetically inconsistent summary statistics. Because numerical claims are often taken at face value even by careful readers, this subtype poses acute risk in quantitative and empirical research contexts and is comparatively under-benchmarked relative to citation hallucination.</w:t>
      </w:r>
    </w:p>
    <w:p>
      <w:pPr>
        <w:pStyle w:val="Heading3"/>
        <w:spacing w:after="120" w:before="220"/>
      </w:pPr>
      <w:r>
        <w:rPr>
          <w:rFonts w:ascii="Calibri" w:cs="Calibri" w:eastAsia="Calibri" w:hAnsi="Calibri"/>
          <w:b/>
          <w:bCs/>
          <w:i/>
          <w:iCs/>
          <w:color w:val="1F1F1F"/>
          <w:sz w:val="22"/>
          <w:szCs w:val="22"/>
        </w:rPr>
        <w:t xml:space="preserve">3.3.4 Methodological and Reasoning Hallucination</w:t>
      </w:r>
    </w:p>
    <w:p>
      <w:pPr>
        <w:spacing w:after="160" w:line="276"/>
        <w:jc w:val="both"/>
      </w:pPr>
      <w:r>
        <w:rPr>
          <w:rFonts w:ascii="Calibri" w:cs="Calibri" w:eastAsia="Calibri" w:hAnsi="Calibri"/>
          <w:sz w:val="22"/>
          <w:szCs w:val="22"/>
        </w:rPr>
        <w:t xml:space="preserve">This category covers fabricated or internally inconsistent descriptions of research methods, statistical procedures, or logical inference chains -- for instance, describing an analysis technique that was not actually used, or producing a chain-of-reasoning that arrives at a conclusion not actually supported by its own intermediate steps. Huang et al. (2025) classify this under faithfulness hallucination with respect to logical consistency, and it overlaps substantially with the broader literature on LLM reasoning failures.</w:t>
      </w:r>
    </w:p>
    <w:p>
      <w:pPr>
        <w:pStyle w:val="Heading3"/>
        <w:spacing w:after="120" w:before="220"/>
      </w:pPr>
      <w:r>
        <w:rPr>
          <w:rFonts w:ascii="Calibri" w:cs="Calibri" w:eastAsia="Calibri" w:hAnsi="Calibri"/>
          <w:b/>
          <w:bCs/>
          <w:i/>
          <w:iCs/>
          <w:color w:val="1F1F1F"/>
          <w:sz w:val="22"/>
          <w:szCs w:val="22"/>
        </w:rPr>
        <w:t xml:space="preserve">3.3.5 Domain-Specific Professional Hallucination</w:t>
      </w:r>
    </w:p>
    <w:p>
      <w:pPr>
        <w:spacing w:after="160" w:line="276"/>
        <w:jc w:val="both"/>
      </w:pPr>
      <w:r>
        <w:rPr>
          <w:rFonts w:ascii="Calibri" w:cs="Calibri" w:eastAsia="Calibri" w:hAnsi="Calibri"/>
          <w:sz w:val="22"/>
          <w:szCs w:val="22"/>
        </w:rPr>
        <w:t xml:space="preserve">Legal and medical research represent the most extensively studied high-stakes domains. Dahl et al. (2024) document hallucination rates between 58 and 88 percent when general-purpose LLMs are asked verifiable questions about federal case law, with systematic variation by court level and case prominence, and show that even retrieval-augmented legal research tools do not eliminate the problem (Magesh et al., 2024). Pal et al. (2023) similarly benchmark reasoning-based and memory-based hallucination in medical question answering through Med-HALT. These domain studies function as instructive analogues for research applications more broadly, since scholarly citation and finding retrieval share the same underlying dependence on precise, low-frequency, verifiable facts that Kalai and Vempala (2024) identify as structurally hallucination-prone.</w:t>
      </w:r>
    </w:p>
    <w:p>
      <w:pPr>
        <w:spacing w:after="160" w:line="276"/>
        <w:jc w:val="both"/>
      </w:pPr>
      <w:r>
        <w:rPr>
          <w:rFonts w:ascii="Calibri" w:cs="Calibri" w:eastAsia="Calibri" w:hAnsi="Calibri"/>
          <w:sz w:val="22"/>
          <w:szCs w:val="22"/>
        </w:rPr>
        <w:t xml:space="preserve">Table 1 summarizes the taxonomy, mapping representative examples in a research context to their classification along all three axes.</w:t>
      </w:r>
    </w:p>
    <w:p>
      <w:pPr>
        <w:pStyle w:val="Heading3"/>
        <w:spacing w:after="120" w:before="220"/>
      </w:pPr>
      <w:r>
        <w:rPr>
          <w:rFonts w:ascii="Calibri" w:cs="Calibri" w:eastAsia="Calibri" w:hAnsi="Calibri"/>
          <w:b/>
          <w:bCs/>
          <w:i/>
          <w:iCs/>
          <w:color w:val="1F1F1F"/>
          <w:sz w:val="22"/>
          <w:szCs w:val="22"/>
        </w:rPr>
        <w:t xml:space="preserve">Table 1. Illustrative mapping of research-relevant hallucination examples across the three taxonomy axes</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337"/>
        <w:gridCol w:w="2337"/>
        <w:gridCol w:w="2337"/>
        <w:gridCol w:w="2337"/>
      </w:tblGrid>
      <w:tr>
        <w:trPr>
          <w:tblHeader/>
        </w:trPr>
        <w:tc>
          <w:tcPr>
            <w:tcW w:type="dxa" w:w="2337"/>
            <w:shd w:fill="D9E2F3" w:val="clear"/>
            <w:tcMar>
              <w:top w:type="dxa" w:w="80"/>
              <w:left w:type="dxa" w:w="100"/>
              <w:bottom w:type="dxa" w:w="80"/>
              <w:right w:type="dxa" w:w="100"/>
            </w:tcMar>
          </w:tcPr>
          <w:p>
            <w:r>
              <w:rPr>
                <w:rFonts w:ascii="Calibri" w:cs="Calibri" w:eastAsia="Calibri" w:hAnsi="Calibri"/>
                <w:b/>
                <w:bCs/>
                <w:sz w:val="18"/>
                <w:szCs w:val="18"/>
              </w:rPr>
              <w:t xml:space="preserve">Example</w:t>
            </w:r>
          </w:p>
        </w:tc>
        <w:tc>
          <w:tcPr>
            <w:tcW w:type="dxa" w:w="2337"/>
            <w:shd w:fill="D9E2F3" w:val="clear"/>
            <w:tcMar>
              <w:top w:type="dxa" w:w="80"/>
              <w:left w:type="dxa" w:w="100"/>
              <w:bottom w:type="dxa" w:w="80"/>
              <w:right w:type="dxa" w:w="100"/>
            </w:tcMar>
          </w:tcPr>
          <w:p>
            <w:r>
              <w:rPr>
                <w:rFonts w:ascii="Calibri" w:cs="Calibri" w:eastAsia="Calibri" w:hAnsi="Calibri"/>
                <w:b/>
                <w:bCs/>
                <w:sz w:val="18"/>
                <w:szCs w:val="18"/>
              </w:rPr>
              <w:t xml:space="preserve">Axis A (foundational)</w:t>
            </w:r>
          </w:p>
        </w:tc>
        <w:tc>
          <w:tcPr>
            <w:tcW w:type="dxa" w:w="2337"/>
            <w:shd w:fill="D9E2F3" w:val="clear"/>
            <w:tcMar>
              <w:top w:type="dxa" w:w="80"/>
              <w:left w:type="dxa" w:w="100"/>
              <w:bottom w:type="dxa" w:w="80"/>
              <w:right w:type="dxa" w:w="100"/>
            </w:tcMar>
          </w:tcPr>
          <w:p>
            <w:r>
              <w:rPr>
                <w:rFonts w:ascii="Calibri" w:cs="Calibri" w:eastAsia="Calibri" w:hAnsi="Calibri"/>
                <w:b/>
                <w:bCs/>
                <w:sz w:val="18"/>
                <w:szCs w:val="18"/>
              </w:rPr>
              <w:t xml:space="preserve">Axis B (content-level)</w:t>
            </w:r>
          </w:p>
        </w:tc>
        <w:tc>
          <w:tcPr>
            <w:tcW w:type="dxa" w:w="2337"/>
            <w:shd w:fill="D9E2F3" w:val="clear"/>
            <w:tcMar>
              <w:top w:type="dxa" w:w="80"/>
              <w:left w:type="dxa" w:w="100"/>
              <w:bottom w:type="dxa" w:w="80"/>
              <w:right w:type="dxa" w:w="100"/>
            </w:tcMar>
          </w:tcPr>
          <w:p>
            <w:r>
              <w:rPr>
                <w:rFonts w:ascii="Calibri" w:cs="Calibri" w:eastAsia="Calibri" w:hAnsi="Calibri"/>
                <w:b/>
                <w:bCs/>
                <w:sz w:val="18"/>
                <w:szCs w:val="18"/>
              </w:rPr>
              <w:t xml:space="preserve">Axis C (research-specific)</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Citing a paper that does not exist, with plausible-sounding authors and DOI</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Extrinsic; factual fabrication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Invented content / entity-level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Citation fabrication (complete)</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Citing a real paper but crediting the wrong lead author</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Extrinsic; factual inconsistency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Entity-level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Citation fabrication (attribution)</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Summarizing a real paper as finding the opposite of its actual conclusion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Intrinsic; faithfulness</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Contradictory / relational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Finding misattribution</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Reporting a precise but invented p-value for a described study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Extrinsic; factual fabrication</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Invented content</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Numerical/statistical hallucination</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Describing a chain of reasoning whose conclusion does not follow from its own premises</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Faithfulness (logical)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Contradictory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Methodological/reasoning hallucination</w:t>
            </w:r>
          </w:p>
        </w:tc>
      </w:tr>
      <w:tr>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Citing a real case but misstating its court, disposition, or holding</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Extrinsic; factual inconsistency</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Entity/relational</w:t>
            </w:r>
          </w:p>
        </w:tc>
        <w:tc>
          <w:tcPr>
            <w:tcW w:type="dxa" w:w="2337"/>
            <w:tcMar>
              <w:top w:type="dxa" w:w="80"/>
              <w:left w:type="dxa" w:w="100"/>
              <w:bottom w:type="dxa" w:w="80"/>
              <w:right w:type="dxa" w:w="100"/>
            </w:tcMar>
          </w:tcPr>
          <w:p>
            <w:r>
              <w:rPr>
                <w:rFonts w:ascii="Calibri" w:cs="Calibri" w:eastAsia="Calibri" w:hAnsi="Calibri"/>
                <w:b w:val="false"/>
                <w:bCs w:val="false"/>
                <w:sz w:val="18"/>
                <w:szCs w:val="18"/>
              </w:rPr>
              <w:t xml:space="preserve">Domain-specific (legal) hallucination</w:t>
            </w:r>
          </w:p>
        </w:tc>
      </w:tr>
    </w:tbl>
    <w:p>
      <w:pPr>
        <w:spacing w:after="200"/>
      </w:pPr>
    </w:p>
    <w:p>
      <w:pPr>
        <w:pStyle w:val="Heading1"/>
        <w:spacing w:after="160" w:before="320"/>
      </w:pPr>
      <w:r>
        <w:rPr>
          <w:rFonts w:ascii="Calibri" w:cs="Calibri" w:eastAsia="Calibri" w:hAnsi="Calibri"/>
          <w:b/>
          <w:bCs/>
          <w:color w:val="1F1F1F"/>
          <w:sz w:val="26"/>
          <w:szCs w:val="26"/>
        </w:rPr>
        <w:t xml:space="preserve">4. Current Approaches and Developments</w:t>
      </w:r>
    </w:p>
    <w:p>
      <w:pPr>
        <w:pStyle w:val="Heading3"/>
        <w:spacing w:after="120" w:before="220"/>
      </w:pPr>
      <w:r>
        <w:rPr>
          <w:rFonts w:ascii="Calibri" w:cs="Calibri" w:eastAsia="Calibri" w:hAnsi="Calibri"/>
          <w:b/>
          <w:bCs/>
          <w:i/>
          <w:iCs/>
          <w:color w:val="1F1F1F"/>
          <w:sz w:val="22"/>
          <w:szCs w:val="22"/>
        </w:rPr>
        <w:t xml:space="preserve">4.1 Detection Approaches</w:t>
      </w:r>
    </w:p>
    <w:p>
      <w:pPr>
        <w:spacing w:after="160" w:line="276"/>
        <w:jc w:val="both"/>
      </w:pPr>
      <w:r>
        <w:rPr>
          <w:rFonts w:ascii="Calibri" w:cs="Calibri" w:eastAsia="Calibri" w:hAnsi="Calibri"/>
          <w:sz w:val="22"/>
          <w:szCs w:val="22"/>
        </w:rPr>
        <w:t xml:space="preserve">Detection methods can be grouped into consistency-based, decomposition-based, and uncertainty-based approaches. Consistency-based methods, exemplified by SelfCheckGPT (Manakul et al., 2023), exploit the observation that sampling a model repeatedly at nonzero temperature yields convergent answers for well-grounded knowledge but divergent answers for hallucinated content, enabling zero-resource, black-box detection without an external database. Decomposition-based methods, exemplified by FActScore (Min et al., 2023), break long-form text into atomic factual units that are independently verified against a trusted knowledge source, yielding fine-grained precision estimates rather than a single binary judgment; related fine-grained approaches include FacTool (Chern et al., 2023) and REFCHECKER, which extracts and verifies knowledge triples. Benchmark resources such as HaluEval (Li et al., 2023) and Med-HALT (Pal et al., 2023) provide large, human-annotated datasets for training and evaluating detectors across general-domain and medical question answering, respectively. Uncertainty-based approaches instead probe the model's internal confidence: Kadavath et al. (2022) show that language models exhibit some capacity for calibrated self-assessment on multiple-choice reformulations of generation tasks, while Kuhn et al. (2023) introduce semantic entropy, which clusters sampled generations by meaning-equivalence to estimate uncertainty in a way that is more robust to surface-form variation than naive token-level entropy.</w:t>
      </w:r>
    </w:p>
    <w:p>
      <w:pPr>
        <w:spacing w:after="160" w:line="276"/>
        <w:jc w:val="both"/>
      </w:pPr>
      <w:r>
        <w:rPr>
          <w:rFonts w:ascii="Calibri" w:cs="Calibri" w:eastAsia="Calibri" w:hAnsi="Calibri"/>
          <w:sz w:val="22"/>
          <w:szCs w:val="22"/>
        </w:rPr>
        <w:t xml:space="preserve">For citation-specific hallucination, detection in practice remains largely dependent on manual or semi-automated verification against bibliographic databases such as CrossRef, PubMed, or Google Scholar, as employed by Walters and Wilder (2023), Bhattacharyya et al. (2023), and related studies; automated, scalable citation-verification tooling integrated directly into LLM-assisted writing pipelines remains comparatively immature relative to general-purpose factuality detectors.</w:t>
      </w:r>
    </w:p>
    <w:p>
      <w:pPr>
        <w:pStyle w:val="Heading3"/>
        <w:spacing w:after="120" w:before="220"/>
      </w:pPr>
      <w:r>
        <w:rPr>
          <w:rFonts w:ascii="Calibri" w:cs="Calibri" w:eastAsia="Calibri" w:hAnsi="Calibri"/>
          <w:b/>
          <w:bCs/>
          <w:i/>
          <w:iCs/>
          <w:color w:val="1F1F1F"/>
          <w:sz w:val="22"/>
          <w:szCs w:val="22"/>
        </w:rPr>
        <w:t xml:space="preserve">4.2 Mitigation Approaches</w:t>
      </w:r>
    </w:p>
    <w:p>
      <w:pPr>
        <w:spacing w:after="160" w:line="276"/>
        <w:jc w:val="both"/>
      </w:pPr>
      <w:r>
        <w:rPr>
          <w:rFonts w:ascii="Calibri" w:cs="Calibri" w:eastAsia="Calibri" w:hAnsi="Calibri"/>
          <w:sz w:val="22"/>
          <w:szCs w:val="22"/>
        </w:rPr>
        <w:t xml:space="preserve">Retrieval-augmented generation (RAG) is the most widely adopted mitigation strategy, grounding generation in retrieved external evidence rather than relying solely on parametric memory (Lewis et al., 2020; Gao et al., 2024). RAG has demonstrated meaningful reductions in hallucination across open-domain question answering and, in the legal domain, specialized retrieval-augmented research tools substantially outperform general-purpose chatbots on hallucination rate (Magesh et al., 2024). However, RAG is not a complete solution: Niu et al. (2024) introduce RAGTruth, a hallucination corpus specifically constructed to show that hallucination persists even when generation is conditioned on retrieved, relevant passages, arising instead from failures of faithfulness to the retrieved evidence itself.</w:t>
      </w:r>
    </w:p>
    <w:p>
      <w:pPr>
        <w:spacing w:after="160" w:line="276"/>
        <w:jc w:val="both"/>
      </w:pPr>
      <w:r>
        <w:rPr>
          <w:rFonts w:ascii="Calibri" w:cs="Calibri" w:eastAsia="Calibri" w:hAnsi="Calibri"/>
          <w:sz w:val="22"/>
          <w:szCs w:val="22"/>
        </w:rPr>
        <w:t xml:space="preserve">Other mitigation families include fine-grained detect-and-edit systems such as FAVA (Mishra et al., 2024), which retrieves evidence to both flag and directly rewrite hallucinated spans; specialized fine-tuning and reinforcement-learning-based factuality training; decoding-time interventions that bias generation toward higher-confidence or contrastively verified continuations; and prompting-based self-verification strategies such as chain-of-verification, in which a model is prompted to generate and then independently check its own claims. Dahl et al. (2024) caution, however, that self-verification is only partially effective because models struggle to predict their own hallucinations reliably, a finding echoed across the broader calibration literature.</w:t>
      </w:r>
    </w:p>
    <w:p>
      <w:pPr>
        <w:pStyle w:val="Heading3"/>
        <w:spacing w:after="120" w:before="220"/>
      </w:pPr>
      <w:r>
        <w:rPr>
          <w:rFonts w:ascii="Calibri" w:cs="Calibri" w:eastAsia="Calibri" w:hAnsi="Calibri"/>
          <w:b/>
          <w:bCs/>
          <w:i/>
          <w:iCs/>
          <w:color w:val="1F1F1F"/>
          <w:sz w:val="22"/>
          <w:szCs w:val="22"/>
        </w:rPr>
        <w:t xml:space="preserve">4.3 Emerging Directions</w:t>
      </w:r>
    </w:p>
    <w:p>
      <w:pPr>
        <w:spacing w:after="160" w:line="276"/>
        <w:jc w:val="both"/>
      </w:pPr>
      <w:r>
        <w:rPr>
          <w:rFonts w:ascii="Calibri" w:cs="Calibri" w:eastAsia="Calibri" w:hAnsi="Calibri"/>
          <w:sz w:val="22"/>
          <w:szCs w:val="22"/>
        </w:rPr>
        <w:t xml:space="preserve">Recent work extends detection and mitigation toward citation-specific and provenance-aware settings. Studies auditing citation fabrication across model families (Walters &amp; Wilder, 2023; Chelli et al., 2024; Linardon et al., 2025) increasingly function as de facto benchmarks for citation reliability, and a small but growing set of tools attempt automated, database-backed reference verification integrated into the generation pipeline itself, aiming to catch fabricated or mismatched citations before they reach a manuscript draft. In parallel, survey work continues to expand taxonomic coverage into multimodal settings, including hallucination in vision-language models and video-language models, which, while outside the immediate scope of text-based research writing, indicates that the underlying taxonomy is likely to require ongoing extension as LLM-assisted research tools incorporate figures, tables, and multimodal scientific data (Huang et al., 2025).</w:t>
      </w:r>
    </w:p>
    <w:p>
      <w:pPr>
        <w:pStyle w:val="Heading1"/>
        <w:spacing w:after="160" w:before="320"/>
      </w:pPr>
      <w:r>
        <w:rPr>
          <w:rFonts w:ascii="Calibri" w:cs="Calibri" w:eastAsia="Calibri" w:hAnsi="Calibri"/>
          <w:b/>
          <w:bCs/>
          <w:color w:val="1F1F1F"/>
          <w:sz w:val="26"/>
          <w:szCs w:val="26"/>
        </w:rPr>
        <w:t xml:space="preserve">5. Research Challenges and Limitations</w:t>
      </w:r>
    </w:p>
    <w:p>
      <w:pPr>
        <w:spacing w:after="160" w:line="276"/>
        <w:jc w:val="both"/>
      </w:pPr>
      <w:r>
        <w:rPr>
          <w:rFonts w:ascii="Calibri" w:cs="Calibri" w:eastAsia="Calibri" w:hAnsi="Calibri"/>
          <w:sz w:val="22"/>
          <w:szCs w:val="22"/>
        </w:rPr>
        <w:t xml:space="preserve">Several challenges limit progress on hallucination detection, mitigation, and taxonomy-building for research applications specifically.</w:t>
      </w:r>
    </w:p>
    <w:p>
      <w:pPr>
        <w:pStyle w:val="Heading3"/>
        <w:spacing w:after="120" w:before="220"/>
      </w:pPr>
      <w:r>
        <w:rPr>
          <w:rFonts w:ascii="Calibri" w:cs="Calibri" w:eastAsia="Calibri" w:hAnsi="Calibri"/>
          <w:b/>
          <w:bCs/>
          <w:i/>
          <w:iCs/>
          <w:color w:val="1F1F1F"/>
          <w:sz w:val="22"/>
          <w:szCs w:val="22"/>
        </w:rPr>
        <w:t xml:space="preserve">5.1 Theoretical Inevitability Under Calibration</w:t>
      </w:r>
    </w:p>
    <w:p>
      <w:pPr>
        <w:spacing w:after="160" w:line="276"/>
        <w:jc w:val="both"/>
      </w:pPr>
      <w:r>
        <w:rPr>
          <w:rFonts w:ascii="Calibri" w:cs="Calibri" w:eastAsia="Calibri" w:hAnsi="Calibri"/>
          <w:sz w:val="22"/>
          <w:szCs w:val="22"/>
        </w:rPr>
        <w:t xml:space="preserve">Kalai and Vempala (2024) provide a formal argument that calibrated language models must hallucinate at a rate related to the proportion of facts that appear only once (or a bounded number of times) in training data, implying that some baseline level of hallucination on rare or long-tail facts -- precisely the kind of niche empirical findings and specific citations that characterize scholarly literature -- may be a structural property of the calibrated-prediction paradigm rather than a solvable engineering defect. This raises the possibility that hallucination for obscure citations and low-frequency research facts cannot be fully eliminated through scale or fine-tuning alone, and that architectural or retrieval-based solutions are necessary rather than optional.</w:t>
      </w:r>
    </w:p>
    <w:p>
      <w:pPr>
        <w:pStyle w:val="Heading3"/>
        <w:spacing w:after="120" w:before="220"/>
      </w:pPr>
      <w:r>
        <w:rPr>
          <w:rFonts w:ascii="Calibri" w:cs="Calibri" w:eastAsia="Calibri" w:hAnsi="Calibri"/>
          <w:b/>
          <w:bCs/>
          <w:i/>
          <w:iCs/>
          <w:color w:val="1F1F1F"/>
          <w:sz w:val="22"/>
          <w:szCs w:val="22"/>
        </w:rPr>
        <w:t xml:space="preserve">5.2 Unreliable Self-Assessment</w:t>
      </w:r>
    </w:p>
    <w:p>
      <w:pPr>
        <w:spacing w:after="160" w:line="276"/>
        <w:jc w:val="both"/>
      </w:pPr>
      <w:r>
        <w:rPr>
          <w:rFonts w:ascii="Calibri" w:cs="Calibri" w:eastAsia="Calibri" w:hAnsi="Calibri"/>
          <w:sz w:val="22"/>
          <w:szCs w:val="22"/>
        </w:rPr>
        <w:t xml:space="preserve">Empirical findings across domains converge on the observation that LLMs are poor judges of their own hallucinations. Dahl et al. (2024) show that models frequently fail to predict when they are producing legal hallucinations and often uncritically accept users' incorrect factual premises rather than correcting them. This undermines prompting-based self-verification strategies as a standalone safeguard and implies that external, independent verification remains necessary even as models grow more capable.</w:t>
      </w:r>
    </w:p>
    <w:p>
      <w:pPr>
        <w:pStyle w:val="Heading3"/>
        <w:spacing w:after="120" w:before="220"/>
      </w:pPr>
      <w:r>
        <w:rPr>
          <w:rFonts w:ascii="Calibri" w:cs="Calibri" w:eastAsia="Calibri" w:hAnsi="Calibri"/>
          <w:b/>
          <w:bCs/>
          <w:i/>
          <w:iCs/>
          <w:color w:val="1F1F1F"/>
          <w:sz w:val="22"/>
          <w:szCs w:val="22"/>
        </w:rPr>
        <w:t xml:space="preserve">5.3 Persistence of Hallucination Under Retrieval Augmentation</w:t>
      </w:r>
    </w:p>
    <w:p>
      <w:pPr>
        <w:spacing w:after="160" w:line="276"/>
        <w:jc w:val="both"/>
      </w:pPr>
      <w:r>
        <w:rPr>
          <w:rFonts w:ascii="Calibri" w:cs="Calibri" w:eastAsia="Calibri" w:hAnsi="Calibri"/>
          <w:sz w:val="22"/>
          <w:szCs w:val="22"/>
        </w:rPr>
        <w:t xml:space="preserve">While RAG measurably reduces hallucination rates (Lewis et al., 2020; Magesh et al., 2024), it does not eliminate them. Niu et al. (2024) demonstrate that models conditioned on retrieved evidence still generate content unfaithful to that evidence, and legal-domain evaluations find residual hallucination even in commercial, retrieval-augmented legal research products (Magesh et al., 2024). This suggests that retrieval solves the grounding problem only partially and that faithfulness to retrieved content is itself a distinct failure mode requiring separate mitigation.</w:t>
      </w:r>
    </w:p>
    <w:p>
      <w:pPr>
        <w:pStyle w:val="Heading3"/>
        <w:spacing w:after="120" w:before="220"/>
      </w:pPr>
      <w:r>
        <w:rPr>
          <w:rFonts w:ascii="Calibri" w:cs="Calibri" w:eastAsia="Calibri" w:hAnsi="Calibri"/>
          <w:b/>
          <w:bCs/>
          <w:i/>
          <w:iCs/>
          <w:color w:val="1F1F1F"/>
          <w:sz w:val="22"/>
          <w:szCs w:val="22"/>
        </w:rPr>
        <w:t xml:space="preserve">5.4 Topic and Domain Dependence</w:t>
      </w:r>
    </w:p>
    <w:p>
      <w:pPr>
        <w:spacing w:after="160" w:line="276"/>
        <w:jc w:val="both"/>
      </w:pPr>
      <w:r>
        <w:rPr>
          <w:rFonts w:ascii="Calibri" w:cs="Calibri" w:eastAsia="Calibri" w:hAnsi="Calibri"/>
          <w:sz w:val="22"/>
          <w:szCs w:val="22"/>
        </w:rPr>
        <w:t xml:space="preserve">Hallucination rates are not uniform; they vary systematically with topic familiarity and training-data density. Linardon et al. (2025) show fabrication rates ranging from roughly 6 percent for well-studied conditions to nearly 30 percent for less-studied ones, implicating data sparsity as a driver. This means aggregate hallucination-rate statistics from any single benchmark may substantially understate risk for research on emerging, niche, or underrepresented topics -- precisely the areas where novel scholarship is most likely to occur.</w:t>
      </w:r>
    </w:p>
    <w:p>
      <w:pPr>
        <w:pStyle w:val="Heading3"/>
        <w:spacing w:after="120" w:before="220"/>
      </w:pPr>
      <w:r>
        <w:rPr>
          <w:rFonts w:ascii="Calibri" w:cs="Calibri" w:eastAsia="Calibri" w:hAnsi="Calibri"/>
          <w:b/>
          <w:bCs/>
          <w:i/>
          <w:iCs/>
          <w:color w:val="1F1F1F"/>
          <w:sz w:val="22"/>
          <w:szCs w:val="22"/>
        </w:rPr>
        <w:t xml:space="preserve">5.5 Definitional and Measurement Ambiguity</w:t>
      </w:r>
    </w:p>
    <w:p>
      <w:pPr>
        <w:spacing w:after="160" w:line="276"/>
        <w:jc w:val="both"/>
      </w:pPr>
      <w:r>
        <w:rPr>
          <w:rFonts w:ascii="Calibri" w:cs="Calibri" w:eastAsia="Calibri" w:hAnsi="Calibri"/>
          <w:sz w:val="22"/>
          <w:szCs w:val="22"/>
        </w:rPr>
        <w:t xml:space="preserve">Despite convergence around the factuality-faithfulness and intrinsic-extrinsic distinctions, operationalizing these categories for automated measurement remains difficult. Ji et al. (2023) note persistent challenges in defining ground truth for open-ended generation tasks, and different studies apply inconsistent criteria for what counts as a 'fabricated' versus merely 'inaccurate' citation, complicating cross-study comparison of reported hallucination rates (compare, for instance, the differing methodologies and resulting rates across Walters &amp; Wilder, 2023; Chelli et al., 2024; and Bhattacharyya et al., 2023).</w:t>
      </w:r>
    </w:p>
    <w:p>
      <w:pPr>
        <w:pStyle w:val="Heading3"/>
        <w:spacing w:after="120" w:before="220"/>
      </w:pPr>
      <w:r>
        <w:rPr>
          <w:rFonts w:ascii="Calibri" w:cs="Calibri" w:eastAsia="Calibri" w:hAnsi="Calibri"/>
          <w:b/>
          <w:bCs/>
          <w:i/>
          <w:iCs/>
          <w:color w:val="1F1F1F"/>
          <w:sz w:val="22"/>
          <w:szCs w:val="22"/>
        </w:rPr>
        <w:t xml:space="preserve">5.6 Benchmark and Detector Limitations</w:t>
      </w:r>
    </w:p>
    <w:p>
      <w:pPr>
        <w:spacing w:after="160" w:line="276"/>
        <w:jc w:val="both"/>
      </w:pPr>
      <w:r>
        <w:rPr>
          <w:rFonts w:ascii="Calibri" w:cs="Calibri" w:eastAsia="Calibri" w:hAnsi="Calibri"/>
          <w:sz w:val="22"/>
          <w:szCs w:val="22"/>
        </w:rPr>
        <w:t xml:space="preserve">Existing detection benchmarks such as HaluEval (Li et al., 2023) and FActScore (Min et al., 2023) were developed primarily for general-domain or biography-style long-form generation and do not directly evaluate citation-fabrication detection, numerical hallucination, or the specific failure modes of literature-review generation. Detection methods such as SelfCheckGPT (Manakul et al., 2023) also incur substantial computational overhead from repeated sampling, limiting real-time applicability within interactive research-writing tools.</w:t>
      </w:r>
    </w:p>
    <w:p>
      <w:pPr>
        <w:pStyle w:val="Heading1"/>
        <w:spacing w:after="160" w:before="320"/>
      </w:pPr>
      <w:r>
        <w:rPr>
          <w:rFonts w:ascii="Calibri" w:cs="Calibri" w:eastAsia="Calibri" w:hAnsi="Calibri"/>
          <w:b/>
          <w:bCs/>
          <w:color w:val="1F1F1F"/>
          <w:sz w:val="26"/>
          <w:szCs w:val="26"/>
        </w:rPr>
        <w:t xml:space="preserve">6. Research Gaps and Future Directions</w:t>
      </w:r>
    </w:p>
    <w:p>
      <w:pPr>
        <w:spacing w:after="160" w:line="276"/>
        <w:jc w:val="both"/>
      </w:pPr>
      <w:r>
        <w:rPr>
          <w:rFonts w:ascii="Calibri" w:cs="Calibri" w:eastAsia="Calibri" w:hAnsi="Calibri"/>
          <w:sz w:val="22"/>
          <w:szCs w:val="22"/>
        </w:rPr>
        <w:t xml:space="preserve">Building on the challenges above, we identify the following priorities for future research specifically oriented toward LLM use in scholarly and research contexts.</w:t>
      </w:r>
    </w:p>
    <w:p>
      <w:pPr>
        <w:pStyle w:val="ListParagraph"/>
        <w:numPr>
          <w:ilvl w:val="0"/>
          <w:numId w:val="1"/>
        </w:numPr>
        <w:spacing w:after="100" w:line="276"/>
        <w:jc w:val="both"/>
      </w:pPr>
      <w:r>
        <w:rPr>
          <w:rFonts w:ascii="Calibri" w:cs="Calibri" w:eastAsia="Calibri" w:hAnsi="Calibri"/>
          <w:sz w:val="22"/>
          <w:szCs w:val="22"/>
        </w:rPr>
        <w:t xml:space="preserve">Standardized, research-oriented benchmarks. There is a need for benchmarks purpose-built to evaluate citation fabrication, finding misattribution, and numerical hallucination in literature-review and related-work generation tasks, analogous to how HaluEval (Li et al., 2023) and Med-HALT (Pal et al., 2023) target general and medical question answering respectively.</w:t>
      </w:r>
    </w:p>
    <w:p>
      <w:pPr>
        <w:pStyle w:val="ListParagraph"/>
        <w:numPr>
          <w:ilvl w:val="0"/>
          <w:numId w:val="1"/>
        </w:numPr>
        <w:spacing w:after="100" w:line="276"/>
        <w:jc w:val="both"/>
      </w:pPr>
      <w:r>
        <w:rPr>
          <w:rFonts w:ascii="Calibri" w:cs="Calibri" w:eastAsia="Calibri" w:hAnsi="Calibri"/>
          <w:sz w:val="22"/>
          <w:szCs w:val="22"/>
        </w:rPr>
        <w:t xml:space="preserve">Automated, database-integrated citation verification. Pipelines that verify generated citations in real time against authoritative bibliographic databases (e.g., CrossRef, PubMed, OpenAlex) before content reaches a researcher could substantially reduce the manual verification burden documented across the citation-fabrication literature (Walters &amp; Wilder, 2023).</w:t>
      </w:r>
    </w:p>
    <w:p>
      <w:pPr>
        <w:pStyle w:val="ListParagraph"/>
        <w:numPr>
          <w:ilvl w:val="0"/>
          <w:numId w:val="1"/>
        </w:numPr>
        <w:spacing w:after="100" w:line="276"/>
        <w:jc w:val="both"/>
      </w:pPr>
      <w:r>
        <w:rPr>
          <w:rFonts w:ascii="Calibri" w:cs="Calibri" w:eastAsia="Calibri" w:hAnsi="Calibri"/>
          <w:sz w:val="22"/>
          <w:szCs w:val="22"/>
        </w:rPr>
        <w:t xml:space="preserve">Provenance-aware generation. Extending retrieval-augmented approaches (Lewis et al., 2020; Gao et al., 2024) toward architectures that explicitly track and expose the evidentiary source for each generated claim, rather than only the passages retrieved for the response as a whole, would make faithfulness failures (Niu et al., 2024) easier to detect at the level of individual statements.</w:t>
      </w:r>
    </w:p>
    <w:p>
      <w:pPr>
        <w:pStyle w:val="ListParagraph"/>
        <w:numPr>
          <w:ilvl w:val="0"/>
          <w:numId w:val="1"/>
        </w:numPr>
        <w:spacing w:after="100" w:line="276"/>
        <w:jc w:val="both"/>
      </w:pPr>
      <w:r>
        <w:rPr>
          <w:rFonts w:ascii="Calibri" w:cs="Calibri" w:eastAsia="Calibri" w:hAnsi="Calibri"/>
          <w:sz w:val="22"/>
          <w:szCs w:val="22"/>
        </w:rPr>
        <w:t xml:space="preserve">Improved calibration and abstention for long-tail facts. Given the theoretical link between calibration and hallucination on rare facts (Kalai &amp; Vempala, 2024), research into mechanisms that allow models to abstain or flag low-confidence claims involving singleton or near-singleton facts is a promising direction, particularly for niche or emerging research areas.</w:t>
      </w:r>
    </w:p>
    <w:p>
      <w:pPr>
        <w:pStyle w:val="ListParagraph"/>
        <w:numPr>
          <w:ilvl w:val="0"/>
          <w:numId w:val="1"/>
        </w:numPr>
        <w:spacing w:after="100" w:line="276"/>
        <w:jc w:val="both"/>
      </w:pPr>
      <w:r>
        <w:rPr>
          <w:rFonts w:ascii="Calibri" w:cs="Calibri" w:eastAsia="Calibri" w:hAnsi="Calibri"/>
          <w:sz w:val="22"/>
          <w:szCs w:val="22"/>
        </w:rPr>
        <w:t xml:space="preserve">Cross-domain and cross-lingual taxonomy validation. Most existing empirical hallucination studies concentrate on English-language, Western-institution-heavy corpora; extending taxonomic and empirical work to multilingual and lower-resource research communities would test whether topic-familiarity effects (Linardon et al., 2025) generalize and whether they disproportionately disadvantage underrepresented research.</w:t>
      </w:r>
    </w:p>
    <w:p>
      <w:pPr>
        <w:pStyle w:val="ListParagraph"/>
        <w:numPr>
          <w:ilvl w:val="0"/>
          <w:numId w:val="1"/>
        </w:numPr>
        <w:spacing w:after="100" w:line="276"/>
        <w:jc w:val="both"/>
      </w:pPr>
      <w:r>
        <w:rPr>
          <w:rFonts w:ascii="Calibri" w:cs="Calibri" w:eastAsia="Calibri" w:hAnsi="Calibri"/>
          <w:sz w:val="22"/>
          <w:szCs w:val="22"/>
        </w:rPr>
        <w:t xml:space="preserve">Human-AI collaborative verification workflows. Because self-verification by models remains unreliable (Dahl et al., 2024), future systems should be designed around structured human-in-the-loop verification, with interface-level cues that direct researcher attention to the claims most likely to be hallucinated (e.g., low-frequency citations, precise numerical claims) rather than treating all output as uniformly trustworthy.</w:t>
      </w:r>
    </w:p>
    <w:p>
      <w:pPr>
        <w:pStyle w:val="ListParagraph"/>
        <w:numPr>
          <w:ilvl w:val="0"/>
          <w:numId w:val="1"/>
        </w:numPr>
        <w:spacing w:after="100" w:line="276"/>
        <w:jc w:val="both"/>
      </w:pPr>
      <w:r>
        <w:rPr>
          <w:rFonts w:ascii="Calibri" w:cs="Calibri" w:eastAsia="Calibri" w:hAnsi="Calibri"/>
          <w:sz w:val="22"/>
          <w:szCs w:val="22"/>
        </w:rPr>
        <w:t xml:space="preserve">Longitudinal auditing of literature contamination. As LLM-assisted writing becomes more prevalent, tracking the downstream propagation of hallucinated citations and findings into the published literature and citation graphs is an important, currently underexplored empirical research direction with implications for research integrity policy.</w:t>
      </w:r>
    </w:p>
    <w:p>
      <w:pPr>
        <w:pStyle w:val="Heading1"/>
        <w:spacing w:after="160" w:before="320"/>
      </w:pPr>
      <w:r>
        <w:rPr>
          <w:rFonts w:ascii="Calibri" w:cs="Calibri" w:eastAsia="Calibri" w:hAnsi="Calibri"/>
          <w:b/>
          <w:bCs/>
          <w:color w:val="1F1F1F"/>
          <w:sz w:val="26"/>
          <w:szCs w:val="26"/>
        </w:rPr>
        <w:t xml:space="preserve">7. Conclusion</w:t>
      </w:r>
    </w:p>
    <w:p>
      <w:pPr>
        <w:spacing w:after="160" w:line="276"/>
        <w:jc w:val="both"/>
      </w:pPr>
      <w:r>
        <w:rPr>
          <w:rFonts w:ascii="Calibri" w:cs="Calibri" w:eastAsia="Calibri" w:hAnsi="Calibri"/>
          <w:sz w:val="22"/>
          <w:szCs w:val="22"/>
        </w:rPr>
        <w:t xml:space="preserve">Hallucination in large language models poses a distinctive and well-documented risk to research integrity, manifesting not only as generic factual error but as fabricated citations, misattributed findings, distorted statistics, and flawed methodological or reasoning descriptions that can enter the scholarly record with deceptive plausibility. This paper has synthesized the foundational NLG and LLM hallucination literature (Ji et al., 2023; Huang et al., 2025) with domain-specific empirical findings from legal (Dahl et al., 2024), medical (Bhattacharyya et al., 2023; Pal et al., 2023), and bibliometric studies (Walters &amp; Wilder, 2023; Linardon et al., 2025) to propose a three-axis taxonomy -- spanning foundational distinctions, content-level categories, and research-specific manifestations -- intended to help researchers, tool developers, and publishers reason precisely about where and how hallucination arises in scholarly LLM use. Current detection methods (Manakul et al., 2023; Min et al., 2023; Li et al., 2023) and mitigation strategies, chiefly retrieval augmentation (Lewis et al., 2020; Gao et al., 2024), meaningfully reduce but do not eliminate hallucination, and theoretical work suggests that some residual hallucination on rare, long-tail facts may be structurally difficult to avoid entirely (Kalai &amp; Vempala, 2024). Given documented citation-fabrication rates ranging from single digits to over half of generated references depending on model, topic, and evaluation methodology, the responsible use of LLMs in research demands continued development of citation-verification infrastructure, provenance-aware generation, and human-in-the-loop safeguards, alongside the cultivation of a research culture in which independent verification of AI-assisted scholarly content remains the norm rather than the exception.</w:t>
      </w:r>
    </w:p>
    <w:p>
      <w:pPr>
        <w:pStyle w:val="Heading1"/>
        <w:pageBreakBefore/>
        <w:spacing w:after="160" w:before="320"/>
      </w:pPr>
      <w:r>
        <w:rPr>
          <w:rFonts w:ascii="Calibri" w:cs="Calibri" w:eastAsia="Calibri" w:hAnsi="Calibri"/>
          <w:b/>
          <w:bCs/>
          <w:color w:val="1F1F1F"/>
          <w:sz w:val="26"/>
          <w:szCs w:val="26"/>
        </w:rPr>
        <w:t xml:space="preserve">References</w:t>
      </w:r>
    </w:p>
    <w:p>
      <w:pPr>
        <w:spacing w:after="140" w:line="264"/>
        <w:ind w:left="431" w:hanging="431"/>
        <w:jc w:val="both"/>
      </w:pPr>
      <w:r>
        <w:rPr>
          <w:rFonts w:ascii="Calibri" w:cs="Calibri" w:eastAsia="Calibri" w:hAnsi="Calibri"/>
          <w:sz w:val="20"/>
          <w:szCs w:val="20"/>
        </w:rPr>
        <w:t xml:space="preserve">Alkaissi, H., &amp; McFarlane, S. I. (2023). Artificial hallucinations in ChatGPT: Implications in scientific writing. Cureus, 15(2), e35179. https://doi.org/10.7759/cureus.35179</w:t>
      </w:r>
    </w:p>
    <w:p>
      <w:pPr>
        <w:spacing w:after="140" w:line="264"/>
        <w:ind w:left="431" w:hanging="431"/>
        <w:jc w:val="both"/>
      </w:pPr>
      <w:r>
        <w:rPr>
          <w:rFonts w:ascii="Calibri" w:cs="Calibri" w:eastAsia="Calibri" w:hAnsi="Calibri"/>
          <w:sz w:val="20"/>
          <w:szCs w:val="20"/>
        </w:rPr>
        <w:t xml:space="preserve">Athaluri, S. A., Manthena, S. V., Kesapragada, V. S. R. K. M., Yarlagadda, V., Dave, T., &amp; Duddumpudi, R. T. S. (2023). Exploring the boundaries of reality: Investigating the phenomenon of artificial intelligence hallucination in scientific writing through ChatGPT references. Cureus, 15(4), e37432. https://doi.org/10.7759/cureus.37432</w:t>
      </w:r>
    </w:p>
    <w:p>
      <w:pPr>
        <w:spacing w:after="140" w:line="264"/>
        <w:ind w:left="431" w:hanging="431"/>
        <w:jc w:val="both"/>
      </w:pPr>
      <w:r>
        <w:rPr>
          <w:rFonts w:ascii="Calibri" w:cs="Calibri" w:eastAsia="Calibri" w:hAnsi="Calibri"/>
          <w:sz w:val="20"/>
          <w:szCs w:val="20"/>
        </w:rPr>
        <w:t xml:space="preserve">Bhattacharyya, M., Miller, V. M., Bhattacharyya, D., &amp; Miller, L. E. (2023). High rates of fabricated and inaccurate references in ChatGPT-generated medical content. Cureus, 15(5), e39238. https://doi.org/10.7759/cureus.39238</w:t>
      </w:r>
    </w:p>
    <w:p>
      <w:pPr>
        <w:spacing w:after="140" w:line="264"/>
        <w:ind w:left="431" w:hanging="431"/>
        <w:jc w:val="both"/>
      </w:pPr>
      <w:r>
        <w:rPr>
          <w:rFonts w:ascii="Calibri" w:cs="Calibri" w:eastAsia="Calibri" w:hAnsi="Calibri"/>
          <w:sz w:val="20"/>
          <w:szCs w:val="20"/>
        </w:rPr>
        <w:t xml:space="preserve">Chelli, M., Descamps, J., Lavoué, V., Trojani, C., Azar, M., Deckert, M., Raynier, J.-L., Clavert, P., Ma, J., Beauplet, B., &amp; Denis, C. (2024). Hallucination rates and reference accuracy of ChatGPT and Bard for systematic reviews: Comparative analysis. Journal of Medical Internet Research, 26(1), e53164. https://doi.org/10.2196/53164</w:t>
      </w:r>
    </w:p>
    <w:p>
      <w:pPr>
        <w:spacing w:after="140" w:line="264"/>
        <w:ind w:left="431" w:hanging="431"/>
        <w:jc w:val="both"/>
      </w:pPr>
      <w:r>
        <w:rPr>
          <w:rFonts w:ascii="Calibri" w:cs="Calibri" w:eastAsia="Calibri" w:hAnsi="Calibri"/>
          <w:sz w:val="20"/>
          <w:szCs w:val="20"/>
        </w:rPr>
        <w:t xml:space="preserve">Dahl, M., Magesh, V., Suzgun, M., &amp; Ho, D. E. (2024). Large legal fictions: Profiling legal hallucinations in large language models. Journal of Legal Analysis, 16(1), 64–93. https://doi.org/10.1093/jla/laae003 (arXiv:2401.01301)</w:t>
      </w:r>
    </w:p>
    <w:p>
      <w:pPr>
        <w:spacing w:after="140" w:line="264"/>
        <w:ind w:left="431" w:hanging="431"/>
        <w:jc w:val="both"/>
      </w:pPr>
      <w:r>
        <w:rPr>
          <w:rFonts w:ascii="Calibri" w:cs="Calibri" w:eastAsia="Calibri" w:hAnsi="Calibri"/>
          <w:sz w:val="20"/>
          <w:szCs w:val="20"/>
        </w:rPr>
        <w:t xml:space="preserve">Day, T. (2023). A preliminary investigation of fake peer-reviewed citations and references generated by ChatGPT. The Professional Geographer, 75(6), 1024–1027. https://doi.org/10.1080/00330124.2023.2190373</w:t>
      </w:r>
    </w:p>
    <w:p>
      <w:pPr>
        <w:spacing w:after="140" w:line="264"/>
        <w:ind w:left="431" w:hanging="431"/>
        <w:jc w:val="both"/>
      </w:pPr>
      <w:r>
        <w:rPr>
          <w:rFonts w:ascii="Calibri" w:cs="Calibri" w:eastAsia="Calibri" w:hAnsi="Calibri"/>
          <w:sz w:val="20"/>
          <w:szCs w:val="20"/>
        </w:rPr>
        <w:t xml:space="preserve">Gao, Y., Xiong, Y., Gao, X., Jia, K., Pan, J., Bi, Y., Dai, Y., Sun, J., Wang, M., &amp; Wang, H. (2024). Retrieval-augmented generation for large language models: A survey. arXiv:2312.10997. https://doi.org/10.48550/arXiv.2312.10997</w:t>
      </w:r>
    </w:p>
    <w:p>
      <w:pPr>
        <w:spacing w:after="140" w:line="264"/>
        <w:ind w:left="431" w:hanging="431"/>
        <w:jc w:val="both"/>
      </w:pPr>
      <w:r>
        <w:rPr>
          <w:rFonts w:ascii="Calibri" w:cs="Calibri" w:eastAsia="Calibri" w:hAnsi="Calibri"/>
          <w:sz w:val="20"/>
          <w:szCs w:val="20"/>
        </w:rPr>
        <w:t xml:space="preserve">Huang, L., Yu, W., Ma, W., Zhong, W., Feng, Z., Wang, H., Chen, Q., Peng, W., Feng, X., Qin, B., &amp; Liu, T. (2025). A survey on hallucination in large language models: Principles, taxonomy, challenges, and open questions. ACM Transactions on Information Systems, 43(2), Article 3155. https://doi.org/10.1145/3703155 (arXiv:2311.05232)</w:t>
      </w:r>
    </w:p>
    <w:p>
      <w:pPr>
        <w:spacing w:after="140" w:line="264"/>
        <w:ind w:left="431" w:hanging="431"/>
        <w:jc w:val="both"/>
      </w:pPr>
      <w:r>
        <w:rPr>
          <w:rFonts w:ascii="Calibri" w:cs="Calibri" w:eastAsia="Calibri" w:hAnsi="Calibri"/>
          <w:sz w:val="20"/>
          <w:szCs w:val="20"/>
        </w:rPr>
        <w:t xml:space="preserve">Ji, Z., Lee, N., Frieske, R., Yu, T., Su, D., Xu, Y., Ishii, E., Bang, Y. J., Madotto, A., &amp; Fung, P. (2023). Survey of hallucination in natural language generation. ACM Computing Surveys, 55(12), Article 248. https://doi.org/10.1145/3571730 (arXiv:2202.03629)</w:t>
      </w:r>
    </w:p>
    <w:p>
      <w:pPr>
        <w:spacing w:after="140" w:line="264"/>
        <w:ind w:left="431" w:hanging="431"/>
        <w:jc w:val="both"/>
      </w:pPr>
      <w:r>
        <w:rPr>
          <w:rFonts w:ascii="Calibri" w:cs="Calibri" w:eastAsia="Calibri" w:hAnsi="Calibri"/>
          <w:sz w:val="20"/>
          <w:szCs w:val="20"/>
        </w:rPr>
        <w:t xml:space="preserve">Kadavath, S., Conerly, T., Askell, A., Henighan, T., Drain, D., Perez, E., Schiefer, N., Hatfield-Dodds, Z., DasSarma, N., Tran-Johnson, E., Johnston, S., El-Showk, S., Jones, A., Elhage, N., Hume, T., Chen, A., Bai, Y., Bowman, S., Fort, S., ... Kaplan, J. (2022). Language models (mostly) know what they know. arXiv:2207.05221. https://doi.org/10.48550/arXiv.2207.05221</w:t>
      </w:r>
    </w:p>
    <w:p>
      <w:pPr>
        <w:spacing w:after="140" w:line="264"/>
        <w:ind w:left="431" w:hanging="431"/>
        <w:jc w:val="both"/>
      </w:pPr>
      <w:r>
        <w:rPr>
          <w:rFonts w:ascii="Calibri" w:cs="Calibri" w:eastAsia="Calibri" w:hAnsi="Calibri"/>
          <w:sz w:val="20"/>
          <w:szCs w:val="20"/>
        </w:rPr>
        <w:t xml:space="preserve">Kalai, A. T., &amp; Vempala, S. S. (2024). Calibrated language models must hallucinate. arXiv:2311.14648. https://doi.org/10.48550/arXiv.2311.14648</w:t>
      </w:r>
    </w:p>
    <w:p>
      <w:pPr>
        <w:spacing w:after="140" w:line="264"/>
        <w:ind w:left="431" w:hanging="431"/>
        <w:jc w:val="both"/>
      </w:pPr>
      <w:r>
        <w:rPr>
          <w:rFonts w:ascii="Calibri" w:cs="Calibri" w:eastAsia="Calibri" w:hAnsi="Calibri"/>
          <w:sz w:val="20"/>
          <w:szCs w:val="20"/>
        </w:rPr>
        <w:t xml:space="preserve">Kuhn, L., Gal, Y., &amp; Farquhar, S. (2023). Semantic uncertainty: Linguistic invariances for uncertainty estimation in natural language generation. In Proceedings of the Eleventh International Conference on Learning Representations (ICLR 2023). arXiv:2302.09664. https://doi.org/10.48550/arXiv.2302.09664</w:t>
      </w:r>
    </w:p>
    <w:p>
      <w:pPr>
        <w:spacing w:after="140" w:line="264"/>
        <w:ind w:left="431" w:hanging="431"/>
        <w:jc w:val="both"/>
      </w:pPr>
      <w:r>
        <w:rPr>
          <w:rFonts w:ascii="Calibri" w:cs="Calibri" w:eastAsia="Calibri" w:hAnsi="Calibri"/>
          <w:sz w:val="20"/>
          <w:szCs w:val="20"/>
        </w:rPr>
        <w:t xml:space="preserve">Lewis, P., Perez, E., Piktus, A., Petroni, F., Karpukhin, V., Goyal, N., Küttler, H., Lewis, M., Yih, W., Rocktäschel, T., Riedel, S., &amp; Kiela, D. (2020). Retrieval-augmented generation for knowledge-intensive NLP tasks. In Advances in Neural Information Processing Systems 33 (NeurIPS 2020) (pp. 9459–9474). arXiv:2005.11401. https://doi.org/10.48550/arXiv.2005.11401</w:t>
      </w:r>
    </w:p>
    <w:p>
      <w:pPr>
        <w:spacing w:after="140" w:line="264"/>
        <w:ind w:left="431" w:hanging="431"/>
        <w:jc w:val="both"/>
      </w:pPr>
      <w:r>
        <w:rPr>
          <w:rFonts w:ascii="Calibri" w:cs="Calibri" w:eastAsia="Calibri" w:hAnsi="Calibri"/>
          <w:sz w:val="20"/>
          <w:szCs w:val="20"/>
        </w:rPr>
        <w:t xml:space="preserve">Li, J., Cheng, X., Zhao, W. X., Nie, J.-Y., &amp; Wen, J.-R. (2023). HaluEval: A large-scale hallucination evaluation benchmark for large language models. In Proceedings of the 2023 Conference on Empirical Methods in Natural Language Processing (EMNLP 2023) (pp. 6449–6464). Association for Computational Linguistics. arXiv:2305.11747.</w:t>
      </w:r>
    </w:p>
    <w:p>
      <w:pPr>
        <w:spacing w:after="140" w:line="264"/>
        <w:ind w:left="431" w:hanging="431"/>
        <w:jc w:val="both"/>
      </w:pPr>
      <w:r>
        <w:rPr>
          <w:rFonts w:ascii="Calibri" w:cs="Calibri" w:eastAsia="Calibri" w:hAnsi="Calibri"/>
          <w:sz w:val="20"/>
          <w:szCs w:val="20"/>
        </w:rPr>
        <w:t xml:space="preserve">Linardon, J., Jarman, H. K., McClure, Z., Anderson, C., Liu, C., &amp; Messer, M. (2025). Influence of topic familiarity and prompt specificity on citation fabrication in mental health research using large language models: Experimental study. JMIR Mental Health, 12(1), e80371. https://doi.org/10.2196/80371</w:t>
      </w:r>
    </w:p>
    <w:p>
      <w:pPr>
        <w:spacing w:after="140" w:line="264"/>
        <w:ind w:left="431" w:hanging="431"/>
        <w:jc w:val="both"/>
      </w:pPr>
      <w:r>
        <w:rPr>
          <w:rFonts w:ascii="Calibri" w:cs="Calibri" w:eastAsia="Calibri" w:hAnsi="Calibri"/>
          <w:sz w:val="20"/>
          <w:szCs w:val="20"/>
        </w:rPr>
        <w:t xml:space="preserve">Magesh, V., Surani, F., Dahl, M., Suzgun, M., Manning, C. D., &amp; Ho, D. E. (2024). Hallucination-free? Assessing the reliability of leading AI legal research tools. arXiv:2405.20362. https://doi.org/10.48550/arXiv.2405.20362</w:t>
      </w:r>
    </w:p>
    <w:p>
      <w:pPr>
        <w:spacing w:after="140" w:line="264"/>
        <w:ind w:left="431" w:hanging="431"/>
        <w:jc w:val="both"/>
      </w:pPr>
      <w:r>
        <w:rPr>
          <w:rFonts w:ascii="Calibri" w:cs="Calibri" w:eastAsia="Calibri" w:hAnsi="Calibri"/>
          <w:sz w:val="20"/>
          <w:szCs w:val="20"/>
        </w:rPr>
        <w:t xml:space="preserve">Manakul, P., Liusie, A., &amp; Gales, M. J. F. (2023). SelfCheckGPT: Zero-resource black-box hallucination detection for generative large language models. In Proceedings of the 2023 Conference on Empirical Methods in Natural Language Processing (EMNLP 2023) (pp. 9004–9017). Association for Computational Linguistics. arXiv:2303.08896. https://doi.org/10.48550/arXiv.2303.08896</w:t>
      </w:r>
    </w:p>
    <w:p>
      <w:pPr>
        <w:spacing w:after="140" w:line="264"/>
        <w:ind w:left="431" w:hanging="431"/>
        <w:jc w:val="both"/>
      </w:pPr>
      <w:r>
        <w:rPr>
          <w:rFonts w:ascii="Calibri" w:cs="Calibri" w:eastAsia="Calibri" w:hAnsi="Calibri"/>
          <w:sz w:val="20"/>
          <w:szCs w:val="20"/>
        </w:rPr>
        <w:t xml:space="preserve">Maynez, J., Narayan, S., Bohnet, B., &amp; McDonald, R. (2020). On faithfulness and factuality in abstractive summarization. In Proceedings of the 58th Annual Meeting of the Association for Computational Linguistics (ACL 2020) (pp. 1906–1919). https://doi.org/10.18653/v1/2020.acl-main.173</w:t>
      </w:r>
    </w:p>
    <w:p>
      <w:pPr>
        <w:spacing w:after="140" w:line="264"/>
        <w:ind w:left="431" w:hanging="431"/>
        <w:jc w:val="both"/>
      </w:pPr>
      <w:r>
        <w:rPr>
          <w:rFonts w:ascii="Calibri" w:cs="Calibri" w:eastAsia="Calibri" w:hAnsi="Calibri"/>
          <w:sz w:val="20"/>
          <w:szCs w:val="20"/>
        </w:rPr>
        <w:t xml:space="preserve">Min, S., Krishna, K., Lyu, X., Lewis, M., Yih, W., Koh, P. W., Iyyer, M., Zettlemoyer, L., &amp; Hajishirzi, H. (2023). FActScore: Fine-grained atomic evaluation of factual precision in long form text generation. In Proceedings of the 2023 Conference on Empirical Methods in Natural Language Processing (EMNLP 2023) (pp. 12076–12100). Association for Computational Linguistics. arXiv:2305.14251.</w:t>
      </w:r>
    </w:p>
    <w:p>
      <w:pPr>
        <w:spacing w:after="140" w:line="264"/>
        <w:ind w:left="431" w:hanging="431"/>
        <w:jc w:val="both"/>
      </w:pPr>
      <w:r>
        <w:rPr>
          <w:rFonts w:ascii="Calibri" w:cs="Calibri" w:eastAsia="Calibri" w:hAnsi="Calibri"/>
          <w:sz w:val="20"/>
          <w:szCs w:val="20"/>
        </w:rPr>
        <w:t xml:space="preserve">Mishra, A., Asai, A., Balachandran, V., Wang, Y., Tsvetkov, Y., Neubig, G., &amp; Hajishirzi, H. (2024). Fine-grained hallucination detection and editing for language models. arXiv:2401.06855. https://doi.org/10.48550/arXiv.2401.06855</w:t>
      </w:r>
    </w:p>
    <w:p>
      <w:pPr>
        <w:spacing w:after="140" w:line="264"/>
        <w:ind w:left="431" w:hanging="431"/>
        <w:jc w:val="both"/>
      </w:pPr>
      <w:r>
        <w:rPr>
          <w:rFonts w:ascii="Calibri" w:cs="Calibri" w:eastAsia="Calibri" w:hAnsi="Calibri"/>
          <w:sz w:val="20"/>
          <w:szCs w:val="20"/>
        </w:rPr>
        <w:t xml:space="preserve">Niu, C., Wu, Y., Zhu, J., Xu, S., Shum, K., Zhong, R., Song, J., &amp; Zhang, T. (2024). RAGTruth: A hallucination corpus for developing trustworthy retrieval-augmented language models. In Proceedings of the 62nd Annual Meeting of the Association for Computational Linguistics (ACL 2024) (pp. 10862–10878). Association for Computational Linguistics.</w:t>
      </w:r>
    </w:p>
    <w:p>
      <w:pPr>
        <w:spacing w:after="140" w:line="264"/>
        <w:ind w:left="431" w:hanging="431"/>
        <w:jc w:val="both"/>
      </w:pPr>
      <w:r>
        <w:rPr>
          <w:rFonts w:ascii="Calibri" w:cs="Calibri" w:eastAsia="Calibri" w:hAnsi="Calibri"/>
          <w:sz w:val="20"/>
          <w:szCs w:val="20"/>
        </w:rPr>
        <w:t xml:space="preserve">Pal, A., Umapathi, L. K., &amp; Sankarasubbu, M. (2023). Med-HALT: Medical domain hallucination test for large language models. In Proceedings of the 27th Conference on Computational Natural Language Learning (CoNLL 2023). Association for Computational Linguistics.</w:t>
      </w:r>
    </w:p>
    <w:p>
      <w:pPr>
        <w:spacing w:after="140" w:line="264"/>
        <w:ind w:left="431" w:hanging="431"/>
        <w:jc w:val="both"/>
      </w:pPr>
      <w:r>
        <w:rPr>
          <w:rFonts w:ascii="Calibri" w:cs="Calibri" w:eastAsia="Calibri" w:hAnsi="Calibri"/>
          <w:sz w:val="20"/>
          <w:szCs w:val="20"/>
        </w:rPr>
        <w:t xml:space="preserve">Rawte, V., Sheth, A., &amp; Das, A. (2023). A survey of hallucination in large foundation models. arXiv:2309.05922. https://doi.org/10.48550/arXiv.2309.05922</w:t>
      </w:r>
    </w:p>
    <w:p>
      <w:pPr>
        <w:spacing w:after="140" w:line="264"/>
        <w:ind w:left="431" w:hanging="431"/>
        <w:jc w:val="both"/>
      </w:pPr>
      <w:r>
        <w:rPr>
          <w:rFonts w:ascii="Calibri" w:cs="Calibri" w:eastAsia="Calibri" w:hAnsi="Calibri"/>
          <w:sz w:val="20"/>
          <w:szCs w:val="20"/>
        </w:rPr>
        <w:t xml:space="preserve">Walters, W. H., &amp; Wilder, E. I. (2023). Fabrication and errors in the bibliographic citations generated by ChatGPT. Scientific Reports, 13, 14045. https://doi.org/10.1038/s41598-023-41032-5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Hallucination Taxonomy for Research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2026-08-21T04:02:59.423Z</dcterms:created>
  <dcterms:modified xsi:type="dcterms:W3CDTF">2026-08-21T04:02:59.424Z</dcterms:modified>
</cp:coreProperties>
</file>

<file path=docProps/custom.xml><?xml version="1.0" encoding="utf-8"?>
<Properties xmlns="http://schemas.openxmlformats.org/officeDocument/2006/custom-properties" xmlns:vt="http://schemas.openxmlformats.org/officeDocument/2006/docPropsVTypes"/>
</file>