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F46E5"/>
          <w:spacing w:val="20"/>
          <w:sz w:val="20"/>
          <w:szCs w:val="20"/>
        </w:rPr>
        <w:t xml:space="preserve">DATA MANAGEMENT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Importing and Exporting Project Data (CSV/Excel)</w:t>
      </w:r>
    </w:p>
    <w:tbl>
      <w:tblPr>
        <w:tblW w:type="pct" w:w="100%"/>
        <w:tblBorders>
          <w:top w:val="single" w:color="D1D5DB" w:sz="2"/>
          <w:left w:val="none"/>
          <w:bottom w:val="single" w:color="D1D5DB" w:sz="2"/>
          <w:right w:val="none"/>
          <w:insideH w:val="single" w:color="E5E7EB" w:sz="2"/>
          <w:insideV w:val="none"/>
        </w:tblBorders>
      </w:tblPr>
      <w:tblGrid>
        <w:gridCol w:w="2400"/>
        <w:gridCol w:w="660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Management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Audience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Difficulty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Beginner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Read time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 min read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May 2026</w:t>
            </w:r>
          </w:p>
        </w:tc>
      </w:tr>
    </w:tbl>
    <w:p>
      <w:pPr>
        <w:spacing w:after="260"/>
      </w:pPr>
    </w:p>
    <w:tbl>
      <w:tblPr>
        <w:tblW w:type="pct" w:w="100%"/>
        <w:tblBorders>
          <w:top w:val="single" w:color="4F46E5" w:sz="4"/>
          <w:left w:val="single" w:color="4F46E5" w:sz="4"/>
          <w:bottom w:val="single" w:color="4F46E5" w:sz="4"/>
          <w:right w:val="single" w:color="4F4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F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3730A3"/>
                <w:spacing w:val="20"/>
                <w:sz w:val="19"/>
                <w:szCs w:val="19"/>
              </w:rPr>
              <w:t xml:space="preserve">IN THIS ARTICLE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1.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Supported file formats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2.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1: Prepare your file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3.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2: Start the import wizard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4.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3: Map columns to TaskFlow fields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5.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4: Review and confirm the import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6.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Exporting your data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7.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Troubleshooting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8.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Frequently asked questions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Overview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Whether you're migrating from a spreadsheet or another tool, or you need a backup copy of your data, TaskFlow makes it straightforward to bulk import and export tasks. This article covers both directions of data movement.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 or Member role in the destination project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CSV or Excel (.xlsx) file with a header row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1. Data flow for importing and exporting project data.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1: Prepare your file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TaskFlow reads the first row of your file as column headers. Recommended columns include: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Task Name (required)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Description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Assignee (email address)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Due Date (YYYY-MM-DD format)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Priority (Low, Medium, High, Urgent)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Section or Status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Labels (comma-separated)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2: Start the import wizard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the destination project.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the ... menu, then Import Data.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Choose CSV or Excel and select Upload File.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3: Map columns to TaskFlow fields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wizard displays each column from your file next to a dropdown of TaskFlow fields.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Match each column to the correct field, or choose Ignore this column to skip it.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TaskFlow auto-detects common column names like "Task" or "Owner" and pre-fills the mapping where possible.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4: Review and confirm the import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Review the preview table showing the first 10 rows as they'll appear in TaskFlow.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Import to bring in all rows, or Cancel to make changes to your source file first.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Once complete, TaskFlow shows a summary of how many tasks were created and any rows that were skipped.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Exporting your data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the project and select the ... menu, then Export.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Choose CSV or Excel format.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which fields to include, or choose Select All.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Export, and the file downloads to your browser's default download location.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Troubleshooting</w:t>
      </w:r>
    </w:p>
    <w:tbl>
      <w:tblPr>
        <w:tblW w:type="pct" w:w="100%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0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8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"Invalid date format" errors during import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Dates aren't in the expected YYYY-MM-DD format.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Reformat the date column in your spreadsheet application before re-uploading. Most spreadsheet tools have a custom date format option.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Assignees weren't set after import</w:t>
            </w:r>
          </w:p>
        </w:tc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email addresses in the file don't match any workspace member's email exactly.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Confirm the assignee column contains the exact email address used for each member's TaskFlow account, then re-import or bulk-edit the affected tasks.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Import seems stuck at "Processing"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Very large files (over 5,000 rows) can take several minutes.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Wait up to 10 minutes for large files. If it's still processing after that, refresh the page; the import continues in the background and you'll see a completion notification.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Frequently asked questions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What's the maximum file size for import?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25 MB, or roughly 50,000 rows for a typical CSV file.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Does exporting include comments and attachments?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CSV and Excel exports include task fields but not comments or file attachments. For a full backup including those, use the Business plan's full workspace export.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 I import subtasks?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Yes, add a Parent Task column matching the exact name of an existing task in the same file to nest rows as subtasks.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Related articles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Creating and Managing Projects in TaskFlow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Getting Started with the TaskFlow REST API</w:t>
      </w:r>
    </w:p>
    <w:p>
      <w:pPr>
        <w:pBdr>
          <w:top w:val="single" w:color="E5E7EB" w:sz="4" w:space="8"/>
        </w:pBdr>
        <w:spacing w:before="300"/>
      </w:pPr>
    </w:p>
    <w:p>
      <w:pPr>
        <w:spacing w:before="1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Was this article helpful? Contact support@taskflow.example if you still need a hand.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TaskFlow Knowledge Base   |   KB08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e5766dcc7bed21636cc50ae56bc652fa581a8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Importing and Exporting Project Data (CSV/Excel)</dc:title>
  <dc:creator>TaskFlow Content Team</dc:creator>
  <dc:description>TaskFlow Knowledge Base — Data Management</dc:description>
  <cp:lastModifiedBy>Un-named</cp:lastModifiedBy>
  <cp:revision>1</cp:revision>
  <dcterms:created xsi:type="dcterms:W3CDTF">2026-07-22T00:33:22.063Z</dcterms:created>
  <dcterms:modified xsi:type="dcterms:W3CDTF">2026-07-22T00:33:22.063Z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