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Hardware Specifications: 5G Base Station</w:t>
      </w:r>
    </w:p>
    <w:p>
      <w:r>
        <w:t>This document details the hardware specifications for the new 5G base station deployments.</w:t>
      </w:r>
    </w:p>
    <w:p>
      <w:pPr>
        <w:pStyle w:val="Heading1"/>
      </w:pPr>
      <w:r>
        <w:t>Power Requirements</w:t>
      </w:r>
    </w:p>
    <w:p>
      <w:r>
        <w:t>Input voltage: -48V DC nominal (-36V to -60V operational range).</w:t>
      </w:r>
    </w:p>
    <w:p>
      <w:r>
        <w:t>Maximum power consumption under full load is 1500W.</w:t>
      </w:r>
    </w:p>
    <w:p>
      <w:pPr>
        <w:pStyle w:val="Heading1"/>
      </w:pPr>
      <w:r>
        <w:t>Cooling System</w:t>
      </w:r>
    </w:p>
    <w:p>
      <w:r>
        <w:t>The base station uses active fan cooling. Fans must be replaced every 3 years to maintain optimal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