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 printing odd numbers in an arra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numbers = [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 i &lt; numbers.length; i++)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(numbers[i] %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!==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.log(numbers[i]);</w:t>
        <w:br w:type="textWrapping"/>
        <w:t xml:space="preserve"> 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