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MCP-Based FX Orchestration Platform</w:t>
        <w:br/>
        <w:t>Complete End-to-End Architecture, Features, and Implementation Document</w:t>
      </w:r>
    </w:p>
    <w:p>
      <w:pPr>
        <w:pStyle w:val="Heading2"/>
      </w:pPr>
      <w:r>
        <w:t>1. Problem Statement</w:t>
      </w:r>
    </w:p>
    <w:p>
      <w:r>
        <w:t>Modern FX and financial platforms require extreme accuracy, auditability, and regulatory compliance. Traditional AI-driven systems that mix LLM reasoning with business logic introduce risks such as hallucinations, incorrect FX calculations, and non-deterministic behavior. This document presents an MCP-based FX orchestration platform that strictly separates LLM responsibilities from deterministic FX execution, ensuring safety, precision, and enterprise readiness.</w:t>
      </w:r>
    </w:p>
    <w:p>
      <w:pPr>
        <w:pStyle w:val="Heading2"/>
      </w:pPr>
      <w:r>
        <w:t>2. Objectives</w:t>
      </w:r>
    </w:p>
    <w:p>
      <w:r>
        <w:t>• Use LLMs safely without allowing business logic execution</w:t>
        <w:br/>
        <w:t>• Ensure deterministic FX calculations</w:t>
        <w:br/>
        <w:t>• Enable multi-intent handling in a single request</w:t>
        <w:br/>
        <w:t>• Maintain full auditability and replayability</w:t>
        <w:br/>
        <w:t>• Achieve regulatory and enterprise compliance</w:t>
        <w:br/>
        <w:t>• Build a scalable, extensible orchestration platform</w:t>
      </w:r>
    </w:p>
    <w:p>
      <w:pPr>
        <w:pStyle w:val="Heading2"/>
      </w:pPr>
      <w:r>
        <w:t>3. Key Definitions</w:t>
      </w:r>
    </w:p>
    <w:p>
      <w:r>
        <w:t>MCP (Model Context Protocol): Contract-driven modular services with single responsibility.</w:t>
        <w:br/>
        <w:t>MCP Orchestrator: Central control plane managing request lifecycle and execution.</w:t>
        <w:br/>
        <w:t>Worker MCP: Non-LLM deterministic service handling FX logic.</w:t>
        <w:br/>
        <w:t>LLM Gateway: Controlled interface for intent detection, guardrails, and response composition.</w:t>
        <w:br/>
        <w:t>Multi-Intent: Ability to detect and process multiple intents within a single user request.</w:t>
      </w:r>
    </w:p>
    <w:p>
      <w:pPr>
        <w:pStyle w:val="Heading2"/>
      </w:pPr>
      <w:r>
        <w:t>4. High-Level Architecture</w:t>
      </w:r>
    </w:p>
    <w:p>
      <w:r>
        <w:t>The platform follows a hub-and-spoke architecture with the MCP Orchestrator at the center.</w:t>
        <w:br/>
        <w:br/>
        <w:t>Flow:</w:t>
        <w:br/>
        <w:t>Client → MCP Orchestrator → LLM Gateway (Intent + Guardrails) → Execution Planner → Worker MCPs → Result Aggregation → LLM Gateway (Response Composition) → Client</w:t>
        <w:br/>
        <w:br/>
        <w:t>The orchestrator controls the entire lifecycle and ensures LLMs never execute FX logic.</w:t>
      </w:r>
    </w:p>
    <w:p>
      <w:pPr>
        <w:pStyle w:val="Heading2"/>
      </w:pPr>
      <w:r>
        <w:t>5. Core Components</w:t>
      </w:r>
    </w:p>
    <w:p>
      <w:r>
        <w:t>Client/API Layer: Entry point for all requests.</w:t>
        <w:br/>
        <w:br/>
        <w:t>MCP Orchestrator: Manages intent routing, policy enforcement, execution planning, worker coordination, error handling, and auditing.</w:t>
        <w:br/>
        <w:br/>
        <w:t>LLM Gateway: Extracts intent(s), applies guardrails, and formats responses.</w:t>
        <w:br/>
        <w:br/>
        <w:t>Policy Engine: Enforces FX, regulatory, and entitlement rules.</w:t>
        <w:br/>
        <w:br/>
        <w:t>Worker MCPs: Execute deterministic FX operations.</w:t>
        <w:br/>
        <w:br/>
        <w:t>Audit &amp; Observability Layer: Provides traceability, monitoring, and replay.</w:t>
      </w:r>
    </w:p>
    <w:p>
      <w:pPr>
        <w:pStyle w:val="Heading2"/>
      </w:pPr>
      <w:r>
        <w:t>6. Intent Detection (Single and Multi-Intent)</w:t>
      </w:r>
    </w:p>
    <w:p>
      <w:r>
        <w:t>What it is:</w:t>
        <w:br/>
        <w:t>Intent detection converts user input into structured intent objects. The system supports both single-intent and multi-intent requests.</w:t>
        <w:br/>
        <w:br/>
        <w:t>How it is used:</w:t>
        <w:br/>
        <w:t>The LLM Gateway analyzes the request and may return multiple intents, each with confidence scores. Example: A request asking for both FX rate and conversion results in two intents. The Orchestrator processes each intent independently or in sequence based on dependencies.</w:t>
      </w:r>
    </w:p>
    <w:p>
      <w:pPr>
        <w:pStyle w:val="Heading2"/>
      </w:pPr>
      <w:r>
        <w:t>7. Intent Confidence and Fallback Handling</w:t>
      </w:r>
    </w:p>
    <w:p>
      <w:r>
        <w:t>Each intent includes a confidence score.</w:t>
        <w:br/>
        <w:br/>
        <w:t>High confidence intents proceed automatically.</w:t>
        <w:br/>
        <w:t>Medium confidence intents may use deterministic overrides.</w:t>
        <w:br/>
        <w:t>Low confidence intents trigger clarification or safe rejection.</w:t>
        <w:br/>
        <w:br/>
        <w:t>This prevents incorrect routing and improves precision.</w:t>
      </w:r>
    </w:p>
    <w:p>
      <w:pPr>
        <w:pStyle w:val="Heading2"/>
      </w:pPr>
      <w:r>
        <w:t>8. Guardrails</w:t>
      </w:r>
    </w:p>
    <w:p>
      <w:r>
        <w:t>Guardrails protect the platform from unsafe or non-compliant requests.</w:t>
        <w:br/>
        <w:br/>
        <w:t>They include:</w:t>
        <w:br/>
        <w:t>• Prompt injection protection</w:t>
        <w:br/>
        <w:t>• Entitlement checks</w:t>
        <w:br/>
        <w:t>• FX regulatory rules</w:t>
        <w:br/>
        <w:t>• Policy-based allow/deny decisions</w:t>
        <w:br/>
        <w:br/>
        <w:t>Guardrails are applied before any worker execution.</w:t>
      </w:r>
    </w:p>
    <w:p>
      <w:pPr>
        <w:pStyle w:val="Heading2"/>
      </w:pPr>
      <w:r>
        <w:t>9. Execution Plan Builder</w:t>
      </w:r>
    </w:p>
    <w:p>
      <w:r>
        <w:t>The execution plan builder converts validated intents into deterministic execution plans.</w:t>
        <w:br/>
        <w:br/>
        <w:t>For multi-intent requests, separate plans are created and optimized. Plans are represented as DAGs to allow parallel execution where possible.</w:t>
      </w:r>
    </w:p>
    <w:p>
      <w:pPr>
        <w:pStyle w:val="Heading2"/>
      </w:pPr>
      <w:r>
        <w:t>10. DAG-Based Execution</w:t>
      </w:r>
    </w:p>
    <w:p>
      <w:r>
        <w:t>DAG-based execution enables parallel processing of independent FX tasks.</w:t>
        <w:br/>
        <w:br/>
        <w:t>Example: FX rate retrieval and market calendar validation can execute simultaneously, reducing latency and improving throughput.</w:t>
      </w:r>
    </w:p>
    <w:p>
      <w:pPr>
        <w:pStyle w:val="Heading2"/>
      </w:pPr>
      <w:r>
        <w:t>11. Worker MCPs</w:t>
      </w:r>
    </w:p>
    <w:p>
      <w:r>
        <w:t>Worker MCPs are deterministic, non-LLM services.</w:t>
        <w:br/>
        <w:br/>
        <w:t>Examples:</w:t>
        <w:br/>
        <w:t>• FX Rate MCP</w:t>
        <w:br/>
        <w:t>• FX History MCP</w:t>
        <w:br/>
        <w:t>• FX Conversion MCP</w:t>
        <w:br/>
        <w:t>• FX Risk MCP</w:t>
        <w:br/>
        <w:t>• FX Compliance MCP</w:t>
        <w:br/>
        <w:br/>
        <w:t>Each MCP performs a single, well-defined FX responsibility.</w:t>
      </w:r>
    </w:p>
    <w:p>
      <w:pPr>
        <w:pStyle w:val="Heading2"/>
      </w:pPr>
      <w:r>
        <w:t>12. Adaptive Worker Selection</w:t>
      </w:r>
    </w:p>
    <w:p>
      <w:r>
        <w:t>When multiple MCPs can serve the same function, the Orchestrator selects the best one based on:</w:t>
        <w:br/>
        <w:t>• Latency</w:t>
        <w:br/>
        <w:t>• Availability</w:t>
        <w:br/>
        <w:t>• Data freshness</w:t>
        <w:br/>
        <w:br/>
        <w:t>This ensures resilience and high availability.</w:t>
      </w:r>
    </w:p>
    <w:p>
      <w:pPr>
        <w:pStyle w:val="Heading2"/>
      </w:pPr>
      <w:r>
        <w:t>13. Policy Engine</w:t>
      </w:r>
    </w:p>
    <w:p>
      <w:r>
        <w:t>The policy engine enforces FX market rules, settlement rules, regional regulations, and organizational policies.</w:t>
        <w:br/>
        <w:br/>
        <w:t>Every decision is explainable and logged.</w:t>
      </w:r>
    </w:p>
    <w:p>
      <w:pPr>
        <w:pStyle w:val="Heading2"/>
      </w:pPr>
      <w:r>
        <w:t>14. Result Aggregation</w:t>
      </w:r>
    </w:p>
    <w:p>
      <w:r>
        <w:t>Results from multiple Worker MCPs and multiple intents are combined into a unified response structure, while preserving traceability for each intent.</w:t>
      </w:r>
    </w:p>
    <w:p>
      <w:pPr>
        <w:pStyle w:val="Heading2"/>
      </w:pPr>
      <w:r>
        <w:t>15. Response Composition</w:t>
      </w:r>
    </w:p>
    <w:p>
      <w:r>
        <w:t>The LLM formats validated numeric and structured data into a user-friendly response.</w:t>
        <w:br/>
        <w:br/>
        <w:t>No calculations or decisions are made at this stage.</w:t>
      </w:r>
    </w:p>
    <w:p>
      <w:pPr>
        <w:pStyle w:val="Heading2"/>
      </w:pPr>
      <w:r>
        <w:t>16. Caching</w:t>
      </w:r>
    </w:p>
    <w:p>
      <w:r>
        <w:t>Frequently requested FX data is cached with strict validity windows.</w:t>
        <w:br/>
        <w:br/>
        <w:t>Caching improves performance and reduces dependency on external data providers.</w:t>
      </w:r>
    </w:p>
    <w:p>
      <w:pPr>
        <w:pStyle w:val="Heading2"/>
      </w:pPr>
      <w:r>
        <w:t>17. Audit Logging and Deterministic Replay</w:t>
      </w:r>
    </w:p>
    <w:p>
      <w:r>
        <w:t>Every request is logged with trace IDs, intents, execution plans, policies, and results.</w:t>
        <w:br/>
        <w:br/>
        <w:t>Deterministic replay allows exact reproduction of historical responses for audits and investigations.</w:t>
      </w:r>
    </w:p>
    <w:p>
      <w:pPr>
        <w:pStyle w:val="Heading2"/>
      </w:pPr>
      <w:r>
        <w:t>18. Observability</w:t>
      </w:r>
    </w:p>
    <w:p>
      <w:r>
        <w:t>Metrics, logs, and distributed tracing provide full visibility into system performance and behavior.</w:t>
      </w:r>
    </w:p>
    <w:p>
      <w:pPr>
        <w:pStyle w:val="Heading2"/>
      </w:pPr>
      <w:r>
        <w:t>19. Security</w:t>
      </w:r>
    </w:p>
    <w:p>
      <w:r>
        <w:t>Security is enforced through authentication, authorization, schema validation, prompt firewalls, and explainable denials.</w:t>
      </w:r>
    </w:p>
    <w:p>
      <w:pPr>
        <w:pStyle w:val="Heading2"/>
      </w:pPr>
      <w:r>
        <w:t>20. End-to-End Detailed Working Flow</w:t>
      </w:r>
    </w:p>
    <w:p>
      <w:r>
        <w:t>1. Client sends request (single or multi-intent).</w:t>
        <w:br/>
        <w:t>2. Orchestrator assigns trace ID.</w:t>
        <w:br/>
        <w:t>3. LLM Gateway extracts intent(s).</w:t>
        <w:br/>
        <w:t>4. Guardrails and policies are enforced.</w:t>
        <w:br/>
        <w:t>5. Execution plans (DAGs) are built.</w:t>
        <w:br/>
        <w:t>6. Worker MCPs execute deterministically.</w:t>
        <w:br/>
        <w:t>7. Results are aggregated.</w:t>
        <w:br/>
        <w:t>8. Response is composed.</w:t>
        <w:br/>
        <w:t>9. Response returned to client.</w:t>
        <w:br/>
        <w:t>10. Full audit trail recorded.</w:t>
      </w:r>
    </w:p>
    <w:p>
      <w:pPr>
        <w:pStyle w:val="Heading2"/>
      </w:pPr>
      <w:r>
        <w:t>21. Benefits</w:t>
      </w:r>
    </w:p>
    <w:p>
      <w:r>
        <w:t>• No LLM hallucination risk</w:t>
        <w:br/>
        <w:t>• High precision FX processing</w:t>
        <w:br/>
        <w:t>• Multi-intent support</w:t>
        <w:br/>
        <w:t>• Enterprise scalability</w:t>
        <w:br/>
        <w:t>• Regulatory compliance</w:t>
        <w:br/>
        <w:t>• Domain-agnostic reuse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