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D7B1" w14:textId="083B296D" w:rsidR="00047CEC" w:rsidRPr="00047CEC" w:rsidRDefault="00047CEC" w:rsidP="00047CEC">
      <w:pPr>
        <w:jc w:val="center"/>
        <w:rPr>
          <w:rFonts w:asciiTheme="majorHAnsi" w:eastAsiaTheme="majorEastAsia" w:hAnsiTheme="majorHAnsi" w:cstheme="majorBidi"/>
          <w:b/>
          <w:bCs/>
          <w:color w:val="17365D" w:themeColor="text2" w:themeShade="BF"/>
          <w:spacing w:val="5"/>
          <w:kern w:val="28"/>
          <w:sz w:val="72"/>
          <w:szCs w:val="72"/>
          <w:lang w:val="en-IN"/>
        </w:rPr>
      </w:pPr>
      <w:r w:rsidRPr="00047CEC">
        <w:rPr>
          <w:rFonts w:asciiTheme="majorHAnsi" w:eastAsiaTheme="majorEastAsia" w:hAnsiTheme="majorHAnsi" w:cstheme="majorBidi"/>
          <w:b/>
          <w:bCs/>
          <w:color w:val="17365D" w:themeColor="text2" w:themeShade="BF"/>
          <w:spacing w:val="5"/>
          <w:kern w:val="28"/>
          <w:sz w:val="72"/>
          <w:szCs w:val="72"/>
          <w:lang w:val="en-IN"/>
        </w:rPr>
        <w:t>STACKLY LAW SERVICES</w:t>
      </w:r>
    </w:p>
    <w:p w14:paraId="51EC864E" w14:textId="77777777" w:rsidR="00047CEC" w:rsidRPr="00047CEC" w:rsidRDefault="00047CEC" w:rsidP="00047CEC">
      <w:pPr>
        <w:jc w:val="center"/>
        <w:rPr>
          <w:rFonts w:asciiTheme="majorHAnsi" w:eastAsiaTheme="majorEastAsia" w:hAnsiTheme="majorHAnsi" w:cstheme="majorBidi"/>
          <w:color w:val="17365D" w:themeColor="text2" w:themeShade="BF"/>
          <w:spacing w:val="5"/>
          <w:kern w:val="28"/>
          <w:sz w:val="56"/>
          <w:szCs w:val="56"/>
          <w:lang w:val="en-IN"/>
        </w:rPr>
      </w:pPr>
      <w:r w:rsidRPr="00047CEC">
        <w:rPr>
          <w:rFonts w:asciiTheme="majorHAnsi" w:eastAsiaTheme="majorEastAsia" w:hAnsiTheme="majorHAnsi" w:cstheme="majorBidi"/>
          <w:color w:val="17365D" w:themeColor="text2" w:themeShade="BF"/>
          <w:spacing w:val="5"/>
          <w:kern w:val="28"/>
          <w:sz w:val="56"/>
          <w:szCs w:val="56"/>
          <w:lang w:val="en-IN"/>
        </w:rPr>
        <w:t>Elite Legal Solutions for Modern Businesses</w:t>
      </w:r>
    </w:p>
    <w:p w14:paraId="5794A820" w14:textId="77777777" w:rsidR="00E87FFE" w:rsidRDefault="00000000">
      <w:pPr>
        <w:jc w:val="center"/>
        <w:rPr>
          <w:sz w:val="52"/>
          <w:szCs w:val="52"/>
        </w:rPr>
      </w:pPr>
      <w:r>
        <w:br/>
      </w:r>
      <w:r>
        <w:br/>
      </w:r>
      <w:r w:rsidRPr="00047CEC">
        <w:rPr>
          <w:sz w:val="52"/>
          <w:szCs w:val="52"/>
        </w:rPr>
        <w:t xml:space="preserve">Project URL: </w:t>
      </w:r>
      <w:r w:rsidR="00047CEC" w:rsidRPr="00047CEC">
        <w:rPr>
          <w:sz w:val="52"/>
          <w:szCs w:val="52"/>
        </w:rPr>
        <w:t>https://nithish-raj-2000.github.io/Law-services-new/</w:t>
      </w:r>
      <w:r w:rsidRPr="00047CEC">
        <w:rPr>
          <w:sz w:val="52"/>
          <w:szCs w:val="52"/>
        </w:rPr>
        <w:br/>
      </w:r>
    </w:p>
    <w:p w14:paraId="0C211245" w14:textId="6C1D7F57" w:rsidR="00E05AC9" w:rsidRPr="00047CEC" w:rsidRDefault="00E87FFE">
      <w:pPr>
        <w:jc w:val="center"/>
        <w:rPr>
          <w:sz w:val="52"/>
          <w:szCs w:val="52"/>
        </w:rPr>
      </w:pPr>
      <w:r>
        <w:rPr>
          <w:sz w:val="52"/>
          <w:szCs w:val="52"/>
        </w:rPr>
        <w:t>Prepared by : Nithish Raj M</w:t>
      </w:r>
      <w:r w:rsidR="00000000" w:rsidRPr="00047CEC">
        <w:rPr>
          <w:sz w:val="52"/>
          <w:szCs w:val="52"/>
        </w:rPr>
        <w:br/>
        <w:t>Date: June 2026</w:t>
      </w:r>
      <w:r w:rsidR="00000000" w:rsidRPr="00047CEC">
        <w:rPr>
          <w:sz w:val="52"/>
          <w:szCs w:val="52"/>
        </w:rPr>
        <w:br/>
        <w:t>Status: Final</w:t>
      </w:r>
    </w:p>
    <w:p w14:paraId="5EEA1767" w14:textId="77777777" w:rsidR="00047CEC" w:rsidRDefault="00047CEC">
      <w:pPr>
        <w:jc w:val="center"/>
        <w:rPr>
          <w:sz w:val="32"/>
          <w:szCs w:val="32"/>
        </w:rPr>
      </w:pPr>
    </w:p>
    <w:p w14:paraId="27681CA0" w14:textId="77777777" w:rsidR="00047CEC" w:rsidRDefault="00047CEC">
      <w:pPr>
        <w:jc w:val="center"/>
        <w:rPr>
          <w:sz w:val="32"/>
          <w:szCs w:val="32"/>
        </w:rPr>
      </w:pPr>
    </w:p>
    <w:p w14:paraId="1E06F2A8" w14:textId="77777777" w:rsidR="00047CEC" w:rsidRDefault="00047CEC">
      <w:pPr>
        <w:jc w:val="center"/>
        <w:rPr>
          <w:sz w:val="32"/>
          <w:szCs w:val="32"/>
        </w:rPr>
      </w:pPr>
    </w:p>
    <w:p w14:paraId="5DD29A43" w14:textId="77777777" w:rsidR="00047CEC" w:rsidRPr="00047CEC" w:rsidRDefault="00047CEC">
      <w:pPr>
        <w:jc w:val="center"/>
        <w:rPr>
          <w:sz w:val="32"/>
          <w:szCs w:val="32"/>
        </w:rPr>
      </w:pPr>
    </w:p>
    <w:p w14:paraId="22000C24" w14:textId="4BB7402E" w:rsidR="00047CEC" w:rsidRDefault="00047CEC" w:rsidP="00DF4352">
      <w:pPr>
        <w:pStyle w:val="Heading1"/>
        <w:numPr>
          <w:ilvl w:val="0"/>
          <w:numId w:val="10"/>
        </w:numPr>
        <w:rPr>
          <w:sz w:val="36"/>
          <w:szCs w:val="36"/>
        </w:rPr>
      </w:pPr>
      <w:r w:rsidRPr="00047CEC">
        <w:rPr>
          <w:sz w:val="36"/>
          <w:szCs w:val="36"/>
        </w:rPr>
        <w:t>Executive Summary</w:t>
      </w:r>
    </w:p>
    <w:p w14:paraId="6FA5EE63" w14:textId="77777777" w:rsidR="00DF4352" w:rsidRPr="00DF4352" w:rsidRDefault="00DF4352" w:rsidP="00DF4352"/>
    <w:p w14:paraId="76DE7AD8" w14:textId="77777777" w:rsidR="00047CEC" w:rsidRPr="00047CEC" w:rsidRDefault="00047CEC" w:rsidP="00047CEC">
      <w:pPr>
        <w:rPr>
          <w:sz w:val="36"/>
          <w:szCs w:val="36"/>
        </w:rPr>
      </w:pPr>
      <w:r w:rsidRPr="00047CEC">
        <w:rPr>
          <w:sz w:val="36"/>
          <w:szCs w:val="36"/>
        </w:rPr>
        <w:t xml:space="preserve">This document serves as the exhaustive architectural and functional blueprint for the STACKLY web platform. </w:t>
      </w:r>
      <w:r w:rsidRPr="00047CEC">
        <w:rPr>
          <w:sz w:val="36"/>
          <w:szCs w:val="36"/>
        </w:rPr>
        <w:lastRenderedPageBreak/>
        <w:t>STACKLY is positioned as an elite legal consultancy catering to modern businesses, multinational enterprises, founders, and private clients. The primary objective of the digital platform is to establish a commanding online presence, communicate domain authority in complex legal matters (including corporate law, litigation, and compliance), and provide a seamless lead-generation pipeline for high-value client acquisitions.</w:t>
      </w:r>
    </w:p>
    <w:p w14:paraId="4AE26E30" w14:textId="65D342AA" w:rsidR="00E05AC9" w:rsidRDefault="00047CEC">
      <w:pPr>
        <w:rPr>
          <w:sz w:val="36"/>
          <w:szCs w:val="36"/>
        </w:rPr>
      </w:pPr>
      <w:r w:rsidRPr="00047CEC">
        <w:rPr>
          <w:sz w:val="36"/>
          <w:szCs w:val="36"/>
        </w:rPr>
        <w:t>The current iteration of the web platform is deployed via GitHub Pages, utilizing a static multi-page architecture designed for extreme performance, security, and global accessibility. This specification outlines the current state of the application, delineates specific functional modules, provides comprehensive design guidelines, and sets the foundation for future migrations to dynamic web frameworks .</w:t>
      </w:r>
    </w:p>
    <w:p w14:paraId="5A650147" w14:textId="77777777" w:rsidR="00DF4352" w:rsidRPr="00047CEC" w:rsidRDefault="00DF4352">
      <w:pPr>
        <w:rPr>
          <w:sz w:val="36"/>
          <w:szCs w:val="36"/>
        </w:rPr>
      </w:pPr>
    </w:p>
    <w:p w14:paraId="6BA9F356" w14:textId="1B7550C7" w:rsidR="00E05AC9" w:rsidRDefault="00000000" w:rsidP="00DF4352">
      <w:pPr>
        <w:pStyle w:val="Heading1"/>
        <w:numPr>
          <w:ilvl w:val="0"/>
          <w:numId w:val="10"/>
        </w:numPr>
        <w:rPr>
          <w:sz w:val="36"/>
          <w:szCs w:val="36"/>
        </w:rPr>
      </w:pPr>
      <w:r w:rsidRPr="00047CEC">
        <w:rPr>
          <w:sz w:val="36"/>
          <w:szCs w:val="36"/>
        </w:rPr>
        <w:t>Introduction &amp; Scope</w:t>
      </w:r>
    </w:p>
    <w:p w14:paraId="2CAD9D39" w14:textId="77777777" w:rsidR="00DF4352" w:rsidRPr="00DF4352" w:rsidRDefault="00DF4352" w:rsidP="00DF4352">
      <w:pPr>
        <w:pStyle w:val="ListParagraph"/>
      </w:pPr>
    </w:p>
    <w:p w14:paraId="2EA73B4D" w14:textId="71279EAB" w:rsidR="00DF4352" w:rsidRPr="00DF4352" w:rsidRDefault="00000000" w:rsidP="00DF4352">
      <w:pPr>
        <w:pStyle w:val="Heading2"/>
        <w:rPr>
          <w:sz w:val="36"/>
          <w:szCs w:val="36"/>
        </w:rPr>
      </w:pPr>
      <w:r w:rsidRPr="00047CEC">
        <w:rPr>
          <w:sz w:val="36"/>
          <w:szCs w:val="36"/>
        </w:rPr>
        <w:t>2.1 Document Purpose</w:t>
      </w:r>
    </w:p>
    <w:p w14:paraId="191108F6" w14:textId="77777777" w:rsidR="00E05AC9" w:rsidRDefault="00000000">
      <w:pPr>
        <w:rPr>
          <w:sz w:val="36"/>
          <w:szCs w:val="36"/>
        </w:rPr>
      </w:pPr>
      <w:r w:rsidRPr="00047CEC">
        <w:rPr>
          <w:sz w:val="36"/>
          <w:szCs w:val="36"/>
        </w:rPr>
        <w:t xml:space="preserve">The purpose of this Comprehensive Web Architecture &amp; Functional Specification is to define the technical, functional, and aesthetic parameters of the STACKLY </w:t>
      </w:r>
      <w:r w:rsidRPr="00047CEC">
        <w:rPr>
          <w:sz w:val="36"/>
          <w:szCs w:val="36"/>
        </w:rPr>
        <w:lastRenderedPageBreak/>
        <w:t>website. It is intended for use by front-end developers, UI/UX designers, quality assurance engineers, and project stakeholders to ensure alignment on the platform's current capabilities and future trajectory.</w:t>
      </w:r>
    </w:p>
    <w:p w14:paraId="3C2BE928" w14:textId="77777777" w:rsidR="00DF4352" w:rsidRPr="00047CEC" w:rsidRDefault="00DF4352">
      <w:pPr>
        <w:rPr>
          <w:sz w:val="36"/>
          <w:szCs w:val="36"/>
        </w:rPr>
      </w:pPr>
    </w:p>
    <w:p w14:paraId="3D917459" w14:textId="77777777" w:rsidR="00E05AC9" w:rsidRPr="00047CEC" w:rsidRDefault="00000000">
      <w:pPr>
        <w:pStyle w:val="Heading2"/>
        <w:rPr>
          <w:sz w:val="36"/>
          <w:szCs w:val="36"/>
        </w:rPr>
      </w:pPr>
      <w:r w:rsidRPr="00047CEC">
        <w:rPr>
          <w:sz w:val="36"/>
          <w:szCs w:val="36"/>
        </w:rPr>
        <w:t>2.2 Target Audience</w:t>
      </w:r>
    </w:p>
    <w:p w14:paraId="10294FE7" w14:textId="77777777" w:rsidR="00E05AC9" w:rsidRDefault="00000000">
      <w:pPr>
        <w:rPr>
          <w:sz w:val="36"/>
          <w:szCs w:val="36"/>
        </w:rPr>
      </w:pPr>
      <w:r w:rsidRPr="00047CEC">
        <w:rPr>
          <w:sz w:val="36"/>
          <w:szCs w:val="36"/>
        </w:rPr>
        <w:t>The end-users of the STACKLY platform include C-suite executives (CEOs, CFOs), General Counsels, startup founders, and enterprise board members. Consequently, the application must reflect absolute professionalism, utilizing sophisticated typography, muted color palettes, and frictionless navigation paths to cater to a time-poor, high-net-worth demographic.</w:t>
      </w:r>
    </w:p>
    <w:p w14:paraId="3F14E514" w14:textId="77777777" w:rsidR="00DF4352" w:rsidRPr="00047CEC" w:rsidRDefault="00DF4352">
      <w:pPr>
        <w:rPr>
          <w:sz w:val="36"/>
          <w:szCs w:val="36"/>
        </w:rPr>
      </w:pPr>
    </w:p>
    <w:p w14:paraId="1BEB1508" w14:textId="77777777" w:rsidR="00E05AC9" w:rsidRPr="00047CEC" w:rsidRDefault="00000000">
      <w:pPr>
        <w:pStyle w:val="Heading2"/>
        <w:rPr>
          <w:sz w:val="36"/>
          <w:szCs w:val="36"/>
        </w:rPr>
      </w:pPr>
      <w:r w:rsidRPr="00047CEC">
        <w:rPr>
          <w:sz w:val="36"/>
          <w:szCs w:val="36"/>
        </w:rPr>
        <w:t>2.3 In-Scope Items</w:t>
      </w:r>
    </w:p>
    <w:p w14:paraId="24928BA8" w14:textId="77777777" w:rsidR="00E05AC9" w:rsidRPr="00047CEC" w:rsidRDefault="00000000">
      <w:pPr>
        <w:pStyle w:val="ListBullet"/>
        <w:rPr>
          <w:sz w:val="36"/>
          <w:szCs w:val="36"/>
        </w:rPr>
      </w:pPr>
      <w:r w:rsidRPr="00047CEC">
        <w:rPr>
          <w:sz w:val="36"/>
          <w:szCs w:val="36"/>
        </w:rPr>
        <w:t>Static page architecture and routing configuration.</w:t>
      </w:r>
    </w:p>
    <w:p w14:paraId="250464E7" w14:textId="77777777" w:rsidR="00E05AC9" w:rsidRPr="00047CEC" w:rsidRDefault="00000000">
      <w:pPr>
        <w:pStyle w:val="ListBullet"/>
        <w:rPr>
          <w:sz w:val="36"/>
          <w:szCs w:val="36"/>
        </w:rPr>
      </w:pPr>
      <w:r w:rsidRPr="00047CEC">
        <w:rPr>
          <w:sz w:val="36"/>
          <w:szCs w:val="36"/>
        </w:rPr>
        <w:t>Component definitions for global navigation, landing pages, and service directories.</w:t>
      </w:r>
    </w:p>
    <w:p w14:paraId="349FC697" w14:textId="77777777" w:rsidR="00E05AC9" w:rsidRPr="00047CEC" w:rsidRDefault="00000000">
      <w:pPr>
        <w:pStyle w:val="ListBullet"/>
        <w:rPr>
          <w:sz w:val="36"/>
          <w:szCs w:val="36"/>
        </w:rPr>
      </w:pPr>
      <w:r w:rsidRPr="00047CEC">
        <w:rPr>
          <w:sz w:val="36"/>
          <w:szCs w:val="36"/>
        </w:rPr>
        <w:t>Performance optimization strategies and asset delivery.</w:t>
      </w:r>
    </w:p>
    <w:p w14:paraId="70924C12" w14:textId="77777777" w:rsidR="00E05AC9" w:rsidRPr="00047CEC" w:rsidRDefault="00000000">
      <w:pPr>
        <w:pStyle w:val="ListBullet"/>
        <w:rPr>
          <w:sz w:val="36"/>
          <w:szCs w:val="36"/>
        </w:rPr>
      </w:pPr>
      <w:r w:rsidRPr="00047CEC">
        <w:rPr>
          <w:sz w:val="36"/>
          <w:szCs w:val="36"/>
        </w:rPr>
        <w:t>Form validation protocols for user authentication (login/signup) and contact inquiries.</w:t>
      </w:r>
    </w:p>
    <w:p w14:paraId="377D37BD" w14:textId="77777777" w:rsidR="00E05AC9" w:rsidRDefault="00000000">
      <w:pPr>
        <w:pStyle w:val="ListBullet"/>
        <w:rPr>
          <w:sz w:val="36"/>
          <w:szCs w:val="36"/>
        </w:rPr>
      </w:pPr>
      <w:r w:rsidRPr="00047CEC">
        <w:rPr>
          <w:sz w:val="36"/>
          <w:szCs w:val="36"/>
        </w:rPr>
        <w:t>Accessibility and responsive design standards.</w:t>
      </w:r>
    </w:p>
    <w:p w14:paraId="1EF77540" w14:textId="77777777" w:rsidR="00DF4352" w:rsidRPr="00047CEC" w:rsidRDefault="00DF4352" w:rsidP="00DF4352">
      <w:pPr>
        <w:pStyle w:val="ListBullet"/>
        <w:numPr>
          <w:ilvl w:val="0"/>
          <w:numId w:val="0"/>
        </w:numPr>
        <w:ind w:left="360"/>
        <w:rPr>
          <w:sz w:val="36"/>
          <w:szCs w:val="36"/>
        </w:rPr>
      </w:pPr>
    </w:p>
    <w:p w14:paraId="59D02866" w14:textId="416A7DB3" w:rsidR="00E05AC9" w:rsidRDefault="00000000" w:rsidP="00DF4352">
      <w:pPr>
        <w:pStyle w:val="Heading1"/>
        <w:numPr>
          <w:ilvl w:val="0"/>
          <w:numId w:val="10"/>
        </w:numPr>
        <w:rPr>
          <w:sz w:val="36"/>
          <w:szCs w:val="36"/>
        </w:rPr>
      </w:pPr>
      <w:r w:rsidRPr="00047CEC">
        <w:rPr>
          <w:sz w:val="36"/>
          <w:szCs w:val="36"/>
        </w:rPr>
        <w:lastRenderedPageBreak/>
        <w:t>System Architecture &amp; Technologies</w:t>
      </w:r>
    </w:p>
    <w:p w14:paraId="193C8296" w14:textId="77777777" w:rsidR="00DF4352" w:rsidRPr="00DF4352" w:rsidRDefault="00DF4352" w:rsidP="00DF4352">
      <w:pPr>
        <w:pStyle w:val="ListParagraph"/>
      </w:pPr>
    </w:p>
    <w:p w14:paraId="21AAA99F" w14:textId="77777777" w:rsidR="00E05AC9" w:rsidRDefault="00000000">
      <w:pPr>
        <w:rPr>
          <w:sz w:val="36"/>
          <w:szCs w:val="36"/>
        </w:rPr>
      </w:pPr>
      <w:r w:rsidRPr="00047CEC">
        <w:rPr>
          <w:sz w:val="36"/>
          <w:szCs w:val="36"/>
        </w:rPr>
        <w:t>The STACKLY platform currently employs a robust static-site architecture to maximize load speed and minimize server-side vulnerabilities.</w:t>
      </w:r>
    </w:p>
    <w:p w14:paraId="0F8D1D5D" w14:textId="77777777" w:rsidR="00DF4352" w:rsidRPr="00047CEC" w:rsidRDefault="00DF4352">
      <w:pPr>
        <w:rPr>
          <w:sz w:val="36"/>
          <w:szCs w:val="36"/>
        </w:rPr>
      </w:pPr>
    </w:p>
    <w:p w14:paraId="2B3A0710" w14:textId="0C964B6D" w:rsidR="00E05AC9" w:rsidRDefault="00000000" w:rsidP="00DF4352">
      <w:pPr>
        <w:pStyle w:val="Heading2"/>
        <w:numPr>
          <w:ilvl w:val="1"/>
          <w:numId w:val="10"/>
        </w:numPr>
        <w:rPr>
          <w:sz w:val="36"/>
          <w:szCs w:val="36"/>
        </w:rPr>
      </w:pPr>
      <w:r w:rsidRPr="00047CEC">
        <w:rPr>
          <w:sz w:val="36"/>
          <w:szCs w:val="36"/>
        </w:rPr>
        <w:t>Core Technology Stack</w:t>
      </w:r>
    </w:p>
    <w:p w14:paraId="70EB43D6" w14:textId="77777777" w:rsidR="00DF4352" w:rsidRPr="00DF4352" w:rsidRDefault="00DF4352" w:rsidP="00DF4352">
      <w:pPr>
        <w:pStyle w:val="ListParagraph"/>
        <w:ind w:left="900"/>
      </w:pPr>
    </w:p>
    <w:tbl>
      <w:tblPr>
        <w:tblStyle w:val="TableGrid"/>
        <w:tblW w:w="0" w:type="auto"/>
        <w:tblLook w:val="04A0" w:firstRow="1" w:lastRow="0" w:firstColumn="1" w:lastColumn="0" w:noHBand="0" w:noVBand="1"/>
      </w:tblPr>
      <w:tblGrid>
        <w:gridCol w:w="2880"/>
        <w:gridCol w:w="2880"/>
        <w:gridCol w:w="2880"/>
      </w:tblGrid>
      <w:tr w:rsidR="00E05AC9" w:rsidRPr="00047CEC" w14:paraId="5BBAC578" w14:textId="77777777">
        <w:tc>
          <w:tcPr>
            <w:tcW w:w="2880" w:type="dxa"/>
          </w:tcPr>
          <w:p w14:paraId="6C2DC388" w14:textId="77777777" w:rsidR="00E05AC9" w:rsidRPr="00047CEC" w:rsidRDefault="00000000">
            <w:pPr>
              <w:rPr>
                <w:sz w:val="36"/>
                <w:szCs w:val="36"/>
              </w:rPr>
            </w:pPr>
            <w:r w:rsidRPr="00047CEC">
              <w:rPr>
                <w:sz w:val="36"/>
                <w:szCs w:val="36"/>
              </w:rPr>
              <w:t>Layer</w:t>
            </w:r>
          </w:p>
        </w:tc>
        <w:tc>
          <w:tcPr>
            <w:tcW w:w="2880" w:type="dxa"/>
          </w:tcPr>
          <w:p w14:paraId="32B326A0" w14:textId="77777777" w:rsidR="00E05AC9" w:rsidRPr="00047CEC" w:rsidRDefault="00000000">
            <w:pPr>
              <w:rPr>
                <w:sz w:val="36"/>
                <w:szCs w:val="36"/>
              </w:rPr>
            </w:pPr>
            <w:r w:rsidRPr="00047CEC">
              <w:rPr>
                <w:sz w:val="36"/>
                <w:szCs w:val="36"/>
              </w:rPr>
              <w:t>Technology</w:t>
            </w:r>
          </w:p>
        </w:tc>
        <w:tc>
          <w:tcPr>
            <w:tcW w:w="2880" w:type="dxa"/>
          </w:tcPr>
          <w:p w14:paraId="1DDDA976" w14:textId="77777777" w:rsidR="00E05AC9" w:rsidRPr="00047CEC" w:rsidRDefault="00000000">
            <w:pPr>
              <w:rPr>
                <w:sz w:val="36"/>
                <w:szCs w:val="36"/>
              </w:rPr>
            </w:pPr>
            <w:r w:rsidRPr="00047CEC">
              <w:rPr>
                <w:sz w:val="36"/>
                <w:szCs w:val="36"/>
              </w:rPr>
              <w:t>Rationale</w:t>
            </w:r>
          </w:p>
        </w:tc>
      </w:tr>
      <w:tr w:rsidR="00E05AC9" w:rsidRPr="00047CEC" w14:paraId="5B506D64" w14:textId="77777777">
        <w:tc>
          <w:tcPr>
            <w:tcW w:w="2880" w:type="dxa"/>
          </w:tcPr>
          <w:p w14:paraId="27366FE0" w14:textId="77777777" w:rsidR="00E05AC9" w:rsidRPr="00047CEC" w:rsidRDefault="00000000">
            <w:pPr>
              <w:rPr>
                <w:sz w:val="36"/>
                <w:szCs w:val="36"/>
              </w:rPr>
            </w:pPr>
            <w:r w:rsidRPr="00047CEC">
              <w:rPr>
                <w:sz w:val="36"/>
                <w:szCs w:val="36"/>
              </w:rPr>
              <w:t>Presentation (Markup)</w:t>
            </w:r>
          </w:p>
        </w:tc>
        <w:tc>
          <w:tcPr>
            <w:tcW w:w="2880" w:type="dxa"/>
          </w:tcPr>
          <w:p w14:paraId="6E6EB1B3" w14:textId="77777777" w:rsidR="00E05AC9" w:rsidRPr="00047CEC" w:rsidRDefault="00000000">
            <w:pPr>
              <w:rPr>
                <w:sz w:val="36"/>
                <w:szCs w:val="36"/>
              </w:rPr>
            </w:pPr>
            <w:r w:rsidRPr="00047CEC">
              <w:rPr>
                <w:sz w:val="36"/>
                <w:szCs w:val="36"/>
              </w:rPr>
              <w:t>Semantic HTML5</w:t>
            </w:r>
          </w:p>
        </w:tc>
        <w:tc>
          <w:tcPr>
            <w:tcW w:w="2880" w:type="dxa"/>
          </w:tcPr>
          <w:p w14:paraId="27A40B40" w14:textId="77777777" w:rsidR="00E05AC9" w:rsidRPr="00047CEC" w:rsidRDefault="00000000">
            <w:pPr>
              <w:rPr>
                <w:sz w:val="36"/>
                <w:szCs w:val="36"/>
              </w:rPr>
            </w:pPr>
            <w:r w:rsidRPr="00047CEC">
              <w:rPr>
                <w:sz w:val="36"/>
                <w:szCs w:val="36"/>
              </w:rPr>
              <w:t>Ensures cross-browser compatibility and structural clarity for screen readers.</w:t>
            </w:r>
          </w:p>
        </w:tc>
      </w:tr>
      <w:tr w:rsidR="00E05AC9" w:rsidRPr="00047CEC" w14:paraId="51DAC931" w14:textId="77777777">
        <w:tc>
          <w:tcPr>
            <w:tcW w:w="2880" w:type="dxa"/>
          </w:tcPr>
          <w:p w14:paraId="378178AF" w14:textId="77777777" w:rsidR="00E05AC9" w:rsidRPr="00047CEC" w:rsidRDefault="00000000">
            <w:pPr>
              <w:rPr>
                <w:sz w:val="36"/>
                <w:szCs w:val="36"/>
              </w:rPr>
            </w:pPr>
            <w:r w:rsidRPr="00047CEC">
              <w:rPr>
                <w:sz w:val="36"/>
                <w:szCs w:val="36"/>
              </w:rPr>
              <w:t>Styling</w:t>
            </w:r>
          </w:p>
        </w:tc>
        <w:tc>
          <w:tcPr>
            <w:tcW w:w="2880" w:type="dxa"/>
          </w:tcPr>
          <w:p w14:paraId="7CFFA5DD" w14:textId="47058796" w:rsidR="00E05AC9" w:rsidRPr="00047CEC" w:rsidRDefault="00000000">
            <w:pPr>
              <w:rPr>
                <w:sz w:val="36"/>
                <w:szCs w:val="36"/>
              </w:rPr>
            </w:pPr>
            <w:r w:rsidRPr="00047CEC">
              <w:rPr>
                <w:sz w:val="36"/>
                <w:szCs w:val="36"/>
              </w:rPr>
              <w:t xml:space="preserve">CSS3 </w:t>
            </w:r>
          </w:p>
        </w:tc>
        <w:tc>
          <w:tcPr>
            <w:tcW w:w="2880" w:type="dxa"/>
          </w:tcPr>
          <w:p w14:paraId="768B1CBF" w14:textId="77777777" w:rsidR="00E05AC9" w:rsidRPr="00047CEC" w:rsidRDefault="00000000">
            <w:pPr>
              <w:rPr>
                <w:sz w:val="36"/>
                <w:szCs w:val="36"/>
              </w:rPr>
            </w:pPr>
            <w:r w:rsidRPr="00047CEC">
              <w:rPr>
                <w:sz w:val="36"/>
                <w:szCs w:val="36"/>
              </w:rPr>
              <w:t>Custom stylesheet implementation without heavy framework overhead to ensure unique branding.</w:t>
            </w:r>
          </w:p>
        </w:tc>
      </w:tr>
      <w:tr w:rsidR="00E05AC9" w:rsidRPr="00047CEC" w14:paraId="116FAA60" w14:textId="77777777">
        <w:tc>
          <w:tcPr>
            <w:tcW w:w="2880" w:type="dxa"/>
          </w:tcPr>
          <w:p w14:paraId="516535BD" w14:textId="77777777" w:rsidR="00E05AC9" w:rsidRPr="00047CEC" w:rsidRDefault="00000000">
            <w:pPr>
              <w:rPr>
                <w:sz w:val="36"/>
                <w:szCs w:val="36"/>
              </w:rPr>
            </w:pPr>
            <w:r w:rsidRPr="00047CEC">
              <w:rPr>
                <w:sz w:val="36"/>
                <w:szCs w:val="36"/>
              </w:rPr>
              <w:t>Interactivity</w:t>
            </w:r>
          </w:p>
        </w:tc>
        <w:tc>
          <w:tcPr>
            <w:tcW w:w="2880" w:type="dxa"/>
          </w:tcPr>
          <w:p w14:paraId="32CB84CE" w14:textId="0F338B20" w:rsidR="00E05AC9" w:rsidRPr="00047CEC" w:rsidRDefault="00000000">
            <w:pPr>
              <w:rPr>
                <w:sz w:val="36"/>
                <w:szCs w:val="36"/>
              </w:rPr>
            </w:pPr>
            <w:r w:rsidRPr="00047CEC">
              <w:rPr>
                <w:sz w:val="36"/>
                <w:szCs w:val="36"/>
              </w:rPr>
              <w:t>JavaScript (ES6+)</w:t>
            </w:r>
          </w:p>
        </w:tc>
        <w:tc>
          <w:tcPr>
            <w:tcW w:w="2880" w:type="dxa"/>
          </w:tcPr>
          <w:p w14:paraId="44B290F4" w14:textId="77777777" w:rsidR="00E05AC9" w:rsidRPr="00047CEC" w:rsidRDefault="00000000">
            <w:pPr>
              <w:rPr>
                <w:sz w:val="36"/>
                <w:szCs w:val="36"/>
              </w:rPr>
            </w:pPr>
            <w:r w:rsidRPr="00047CEC">
              <w:rPr>
                <w:sz w:val="36"/>
                <w:szCs w:val="36"/>
              </w:rPr>
              <w:t xml:space="preserve">Handles DOM manipulation, form validation, and lightweight animations </w:t>
            </w:r>
            <w:r w:rsidRPr="00047CEC">
              <w:rPr>
                <w:sz w:val="36"/>
                <w:szCs w:val="36"/>
              </w:rPr>
              <w:lastRenderedPageBreak/>
              <w:t>without library bloat.</w:t>
            </w:r>
          </w:p>
        </w:tc>
      </w:tr>
      <w:tr w:rsidR="00E05AC9" w:rsidRPr="00047CEC" w14:paraId="545E29DB" w14:textId="77777777">
        <w:tc>
          <w:tcPr>
            <w:tcW w:w="2880" w:type="dxa"/>
          </w:tcPr>
          <w:p w14:paraId="03E7CE2A" w14:textId="77777777" w:rsidR="00E05AC9" w:rsidRPr="00047CEC" w:rsidRDefault="00000000">
            <w:pPr>
              <w:rPr>
                <w:sz w:val="36"/>
                <w:szCs w:val="36"/>
              </w:rPr>
            </w:pPr>
            <w:r w:rsidRPr="00047CEC">
              <w:rPr>
                <w:sz w:val="36"/>
                <w:szCs w:val="36"/>
              </w:rPr>
              <w:lastRenderedPageBreak/>
              <w:t>Hosting &amp; Deployment</w:t>
            </w:r>
          </w:p>
        </w:tc>
        <w:tc>
          <w:tcPr>
            <w:tcW w:w="2880" w:type="dxa"/>
          </w:tcPr>
          <w:p w14:paraId="6EDCD7F4" w14:textId="77777777" w:rsidR="00E05AC9" w:rsidRPr="00047CEC" w:rsidRDefault="00000000">
            <w:pPr>
              <w:rPr>
                <w:sz w:val="36"/>
                <w:szCs w:val="36"/>
              </w:rPr>
            </w:pPr>
            <w:r w:rsidRPr="00047CEC">
              <w:rPr>
                <w:sz w:val="36"/>
                <w:szCs w:val="36"/>
              </w:rPr>
              <w:t>GitHub Pages</w:t>
            </w:r>
          </w:p>
        </w:tc>
        <w:tc>
          <w:tcPr>
            <w:tcW w:w="2880" w:type="dxa"/>
          </w:tcPr>
          <w:p w14:paraId="29559C69" w14:textId="77777777" w:rsidR="00E05AC9" w:rsidRPr="00047CEC" w:rsidRDefault="00000000">
            <w:pPr>
              <w:rPr>
                <w:sz w:val="36"/>
                <w:szCs w:val="36"/>
              </w:rPr>
            </w:pPr>
            <w:r w:rsidRPr="00047CEC">
              <w:rPr>
                <w:sz w:val="36"/>
                <w:szCs w:val="36"/>
              </w:rPr>
              <w:t>Provides globally distributed CDN capabilities, SSL/TLS out of the box, and CI/CD integration.</w:t>
            </w:r>
          </w:p>
        </w:tc>
      </w:tr>
      <w:tr w:rsidR="00E05AC9" w:rsidRPr="00047CEC" w14:paraId="7505AC9D" w14:textId="77777777">
        <w:tc>
          <w:tcPr>
            <w:tcW w:w="2880" w:type="dxa"/>
          </w:tcPr>
          <w:p w14:paraId="3B789BDD" w14:textId="77777777" w:rsidR="00E05AC9" w:rsidRPr="00047CEC" w:rsidRDefault="00000000">
            <w:pPr>
              <w:rPr>
                <w:sz w:val="36"/>
                <w:szCs w:val="36"/>
              </w:rPr>
            </w:pPr>
            <w:r w:rsidRPr="00047CEC">
              <w:rPr>
                <w:sz w:val="36"/>
                <w:szCs w:val="36"/>
              </w:rPr>
              <w:t>Asset Management</w:t>
            </w:r>
          </w:p>
        </w:tc>
        <w:tc>
          <w:tcPr>
            <w:tcW w:w="2880" w:type="dxa"/>
          </w:tcPr>
          <w:p w14:paraId="1D0036F1" w14:textId="77777777" w:rsidR="00E05AC9" w:rsidRPr="00047CEC" w:rsidRDefault="00000000">
            <w:pPr>
              <w:rPr>
                <w:sz w:val="36"/>
                <w:szCs w:val="36"/>
              </w:rPr>
            </w:pPr>
            <w:r w:rsidRPr="00047CEC">
              <w:rPr>
                <w:sz w:val="36"/>
                <w:szCs w:val="36"/>
              </w:rPr>
              <w:t>WebP Image Optimization</w:t>
            </w:r>
          </w:p>
        </w:tc>
        <w:tc>
          <w:tcPr>
            <w:tcW w:w="2880" w:type="dxa"/>
          </w:tcPr>
          <w:p w14:paraId="2C48843C" w14:textId="77777777" w:rsidR="00E05AC9" w:rsidRPr="00047CEC" w:rsidRDefault="00000000">
            <w:pPr>
              <w:rPr>
                <w:sz w:val="36"/>
                <w:szCs w:val="36"/>
              </w:rPr>
            </w:pPr>
            <w:r w:rsidRPr="00047CEC">
              <w:rPr>
                <w:sz w:val="36"/>
                <w:szCs w:val="36"/>
              </w:rPr>
              <w:t>Images are served with dynamic parameters to drastically reduce payload sizes.</w:t>
            </w:r>
          </w:p>
        </w:tc>
      </w:tr>
    </w:tbl>
    <w:p w14:paraId="6DF6C545" w14:textId="77777777" w:rsidR="00DF4352" w:rsidRDefault="00DF4352">
      <w:pPr>
        <w:pStyle w:val="Heading2"/>
        <w:rPr>
          <w:sz w:val="36"/>
          <w:szCs w:val="36"/>
        </w:rPr>
      </w:pPr>
    </w:p>
    <w:p w14:paraId="75BBF36D" w14:textId="762E5A47" w:rsidR="00E05AC9" w:rsidRDefault="00000000" w:rsidP="00DF4352">
      <w:pPr>
        <w:pStyle w:val="Heading2"/>
        <w:numPr>
          <w:ilvl w:val="1"/>
          <w:numId w:val="10"/>
        </w:numPr>
        <w:rPr>
          <w:sz w:val="36"/>
          <w:szCs w:val="36"/>
        </w:rPr>
      </w:pPr>
      <w:r w:rsidRPr="00047CEC">
        <w:rPr>
          <w:sz w:val="36"/>
          <w:szCs w:val="36"/>
        </w:rPr>
        <w:t>Deployment Architecture</w:t>
      </w:r>
    </w:p>
    <w:p w14:paraId="65EAA7A5" w14:textId="77777777" w:rsidR="00DF4352" w:rsidRPr="00DF4352" w:rsidRDefault="00DF4352" w:rsidP="00DF4352">
      <w:pPr>
        <w:pStyle w:val="ListParagraph"/>
        <w:ind w:left="900"/>
      </w:pPr>
    </w:p>
    <w:p w14:paraId="4676881F" w14:textId="77777777" w:rsidR="00E05AC9" w:rsidRPr="00047CEC" w:rsidRDefault="00000000">
      <w:pPr>
        <w:rPr>
          <w:sz w:val="36"/>
          <w:szCs w:val="36"/>
        </w:rPr>
      </w:pPr>
      <w:r w:rsidRPr="00047CEC">
        <w:rPr>
          <w:sz w:val="36"/>
          <w:szCs w:val="36"/>
        </w:rPr>
        <w:t>The deployment pipeline relies on Git-based version control. Changes pushed to the main repository automatically trigger a GitHub Actions workflow that builds and deploys the static assets to the gh-pages environment. This ensures zero downtime during updates and maintains an immutable history of structural changes.</w:t>
      </w:r>
    </w:p>
    <w:p w14:paraId="4C50D9EA" w14:textId="7F5339B8" w:rsidR="00E05AC9" w:rsidRDefault="00000000" w:rsidP="00DF4352">
      <w:pPr>
        <w:pStyle w:val="Heading1"/>
        <w:numPr>
          <w:ilvl w:val="0"/>
          <w:numId w:val="10"/>
        </w:numPr>
        <w:rPr>
          <w:sz w:val="36"/>
          <w:szCs w:val="36"/>
        </w:rPr>
      </w:pPr>
      <w:r w:rsidRPr="00047CEC">
        <w:rPr>
          <w:sz w:val="36"/>
          <w:szCs w:val="36"/>
        </w:rPr>
        <w:lastRenderedPageBreak/>
        <w:t>Information Architecture &amp; Sitemap</w:t>
      </w:r>
    </w:p>
    <w:p w14:paraId="15628349" w14:textId="77777777" w:rsidR="00DF4352" w:rsidRPr="00DF4352" w:rsidRDefault="00DF4352" w:rsidP="00DF4352">
      <w:pPr>
        <w:pStyle w:val="ListParagraph"/>
      </w:pPr>
    </w:p>
    <w:p w14:paraId="54C4B8E1" w14:textId="77777777" w:rsidR="00E05AC9" w:rsidRDefault="00000000">
      <w:pPr>
        <w:rPr>
          <w:sz w:val="36"/>
          <w:szCs w:val="36"/>
        </w:rPr>
      </w:pPr>
      <w:r w:rsidRPr="00047CEC">
        <w:rPr>
          <w:sz w:val="36"/>
          <w:szCs w:val="36"/>
        </w:rPr>
        <w:t>A logical, flat hierarchy is implemented to ensure that users can navigate to critical conversion points (e.g., Book Consultation, Pricing) within a maximum of two clicks from the point of entry.</w:t>
      </w:r>
    </w:p>
    <w:p w14:paraId="4C4B2294" w14:textId="77777777" w:rsidR="00DF4352" w:rsidRPr="00047CEC" w:rsidRDefault="00DF4352">
      <w:pPr>
        <w:rPr>
          <w:sz w:val="36"/>
          <w:szCs w:val="36"/>
        </w:rPr>
      </w:pPr>
    </w:p>
    <w:p w14:paraId="19F56589" w14:textId="7A34167A" w:rsidR="00E05AC9" w:rsidRDefault="00000000" w:rsidP="00DF4352">
      <w:pPr>
        <w:pStyle w:val="Heading1"/>
        <w:numPr>
          <w:ilvl w:val="0"/>
          <w:numId w:val="10"/>
        </w:numPr>
        <w:rPr>
          <w:sz w:val="36"/>
          <w:szCs w:val="36"/>
        </w:rPr>
      </w:pPr>
      <w:r w:rsidRPr="00047CEC">
        <w:rPr>
          <w:sz w:val="36"/>
          <w:szCs w:val="36"/>
        </w:rPr>
        <w:t>Detailed Functional Requirements</w:t>
      </w:r>
    </w:p>
    <w:p w14:paraId="680A9CF3" w14:textId="77777777" w:rsidR="00DF4352" w:rsidRDefault="00DF4352" w:rsidP="00DF4352">
      <w:pPr>
        <w:pStyle w:val="ListParagraph"/>
      </w:pPr>
    </w:p>
    <w:p w14:paraId="26289046" w14:textId="77777777" w:rsidR="00DF4352" w:rsidRPr="00DF4352" w:rsidRDefault="00DF4352" w:rsidP="00DF4352">
      <w:pPr>
        <w:pStyle w:val="ListParagraph"/>
      </w:pPr>
    </w:p>
    <w:p w14:paraId="7644EB6B" w14:textId="4563F598" w:rsidR="00E05AC9" w:rsidRDefault="00000000" w:rsidP="00DF4352">
      <w:pPr>
        <w:pStyle w:val="Heading2"/>
        <w:numPr>
          <w:ilvl w:val="1"/>
          <w:numId w:val="10"/>
        </w:numPr>
        <w:rPr>
          <w:sz w:val="36"/>
          <w:szCs w:val="36"/>
        </w:rPr>
      </w:pPr>
      <w:r w:rsidRPr="00047CEC">
        <w:rPr>
          <w:sz w:val="36"/>
          <w:szCs w:val="36"/>
        </w:rPr>
        <w:t>Global Navigation &amp; Header</w:t>
      </w:r>
    </w:p>
    <w:p w14:paraId="51DA7915" w14:textId="77777777" w:rsidR="00DF4352" w:rsidRPr="00DF4352" w:rsidRDefault="00DF4352" w:rsidP="00DF4352">
      <w:pPr>
        <w:pStyle w:val="ListParagraph"/>
        <w:ind w:left="900"/>
      </w:pPr>
    </w:p>
    <w:p w14:paraId="4D085FFB" w14:textId="77777777" w:rsidR="00E05AC9" w:rsidRDefault="00000000">
      <w:pPr>
        <w:rPr>
          <w:sz w:val="36"/>
          <w:szCs w:val="36"/>
        </w:rPr>
      </w:pPr>
      <w:r w:rsidRPr="00047CEC">
        <w:rPr>
          <w:sz w:val="36"/>
          <w:szCs w:val="36"/>
        </w:rPr>
        <w:t>The header serves as the persistent anchor for the platform. It is designed to be sticky on scroll to provide continuous access to primary actions.</w:t>
      </w:r>
    </w:p>
    <w:p w14:paraId="28BB5B41" w14:textId="77777777" w:rsidR="00DF4352" w:rsidRPr="00047CEC" w:rsidRDefault="00DF4352">
      <w:pPr>
        <w:rPr>
          <w:sz w:val="36"/>
          <w:szCs w:val="36"/>
        </w:rPr>
      </w:pPr>
    </w:p>
    <w:p w14:paraId="5557009E" w14:textId="77777777" w:rsidR="00E05AC9" w:rsidRPr="00047CEC" w:rsidRDefault="00000000">
      <w:pPr>
        <w:pStyle w:val="Heading2"/>
        <w:rPr>
          <w:sz w:val="36"/>
          <w:szCs w:val="36"/>
        </w:rPr>
      </w:pPr>
      <w:r w:rsidRPr="00047CEC">
        <w:rPr>
          <w:sz w:val="36"/>
          <w:szCs w:val="36"/>
        </w:rPr>
        <w:t>5.2 Landing Page Hero Section</w:t>
      </w:r>
    </w:p>
    <w:p w14:paraId="05BF7E7A" w14:textId="77777777" w:rsidR="00E05AC9" w:rsidRDefault="00000000">
      <w:pPr>
        <w:rPr>
          <w:sz w:val="36"/>
          <w:szCs w:val="36"/>
        </w:rPr>
      </w:pPr>
      <w:r w:rsidRPr="00047CEC">
        <w:rPr>
          <w:sz w:val="36"/>
          <w:szCs w:val="36"/>
        </w:rPr>
        <w:t>The first visual touchpoint. Designed to establish immediate authority.</w:t>
      </w:r>
    </w:p>
    <w:p w14:paraId="7C6FEF9E" w14:textId="77777777" w:rsidR="00DF4352" w:rsidRPr="00047CEC" w:rsidRDefault="00DF4352">
      <w:pPr>
        <w:rPr>
          <w:sz w:val="36"/>
          <w:szCs w:val="36"/>
        </w:rPr>
      </w:pPr>
    </w:p>
    <w:p w14:paraId="1E63AFF7" w14:textId="77777777" w:rsidR="00E05AC9" w:rsidRPr="00047CEC" w:rsidRDefault="00000000">
      <w:pPr>
        <w:pStyle w:val="Heading2"/>
        <w:rPr>
          <w:sz w:val="36"/>
          <w:szCs w:val="36"/>
        </w:rPr>
      </w:pPr>
      <w:r w:rsidRPr="00047CEC">
        <w:rPr>
          <w:sz w:val="36"/>
          <w:szCs w:val="36"/>
        </w:rPr>
        <w:t>5.3 Practice Areas Grid</w:t>
      </w:r>
    </w:p>
    <w:p w14:paraId="71625F8F" w14:textId="77777777" w:rsidR="00E05AC9" w:rsidRDefault="00000000">
      <w:pPr>
        <w:rPr>
          <w:sz w:val="36"/>
          <w:szCs w:val="36"/>
        </w:rPr>
      </w:pPr>
      <w:r w:rsidRPr="00047CEC">
        <w:rPr>
          <w:sz w:val="36"/>
          <w:szCs w:val="36"/>
        </w:rPr>
        <w:t xml:space="preserve">The core service directory on the landing page, implemented as a CSS Grid. Cards include Corporate </w:t>
      </w:r>
      <w:r w:rsidRPr="00047CEC">
        <w:rPr>
          <w:sz w:val="36"/>
          <w:szCs w:val="36"/>
        </w:rPr>
        <w:lastRenderedPageBreak/>
        <w:t>Law, International Arbitration, Regulatory Compliance, M&amp;A Advisory, Commercial Litigation, and Data Privacy &amp; Tech.</w:t>
      </w:r>
    </w:p>
    <w:p w14:paraId="12E77559" w14:textId="77777777" w:rsidR="00DF4352" w:rsidRPr="00047CEC" w:rsidRDefault="00DF4352">
      <w:pPr>
        <w:rPr>
          <w:sz w:val="36"/>
          <w:szCs w:val="36"/>
        </w:rPr>
      </w:pPr>
    </w:p>
    <w:p w14:paraId="65F8E011" w14:textId="77777777" w:rsidR="00E05AC9" w:rsidRPr="00047CEC" w:rsidRDefault="00000000">
      <w:pPr>
        <w:pStyle w:val="Heading2"/>
        <w:rPr>
          <w:sz w:val="36"/>
          <w:szCs w:val="36"/>
        </w:rPr>
      </w:pPr>
      <w:r w:rsidRPr="00047CEC">
        <w:rPr>
          <w:sz w:val="36"/>
          <w:szCs w:val="36"/>
        </w:rPr>
        <w:t>5.4 Authentication Forms (Login / Signup)</w:t>
      </w:r>
    </w:p>
    <w:p w14:paraId="17B8D467" w14:textId="77777777" w:rsidR="00E05AC9" w:rsidRPr="00047CEC" w:rsidRDefault="00000000">
      <w:pPr>
        <w:rPr>
          <w:sz w:val="36"/>
          <w:szCs w:val="36"/>
        </w:rPr>
      </w:pPr>
      <w:r w:rsidRPr="00047CEC">
        <w:rPr>
          <w:sz w:val="36"/>
          <w:szCs w:val="36"/>
        </w:rPr>
        <w:t>Requirement: Forms must implement client-side validation before allowing submission. If an arbitrary email or password is provided without correct formatting, a clearly observable default error message must be displayed to the user.</w:t>
      </w:r>
    </w:p>
    <w:p w14:paraId="28B9404C" w14:textId="132D2496" w:rsidR="00E05AC9" w:rsidRDefault="00000000" w:rsidP="00DF4352">
      <w:pPr>
        <w:pStyle w:val="Heading1"/>
        <w:numPr>
          <w:ilvl w:val="0"/>
          <w:numId w:val="10"/>
        </w:numPr>
        <w:rPr>
          <w:sz w:val="36"/>
          <w:szCs w:val="36"/>
        </w:rPr>
      </w:pPr>
      <w:r w:rsidRPr="00047CEC">
        <w:rPr>
          <w:sz w:val="36"/>
          <w:szCs w:val="36"/>
        </w:rPr>
        <w:t>User Experience (UX) &amp; Design Specifications</w:t>
      </w:r>
    </w:p>
    <w:p w14:paraId="53698C03" w14:textId="77777777" w:rsidR="00DF4352" w:rsidRPr="00DF4352" w:rsidRDefault="00DF4352" w:rsidP="00DF4352">
      <w:pPr>
        <w:pStyle w:val="ListParagraph"/>
      </w:pPr>
    </w:p>
    <w:p w14:paraId="65E46505" w14:textId="77777777" w:rsidR="00E05AC9" w:rsidRPr="00047CEC" w:rsidRDefault="00000000">
      <w:pPr>
        <w:pStyle w:val="Heading2"/>
        <w:rPr>
          <w:sz w:val="36"/>
          <w:szCs w:val="36"/>
        </w:rPr>
      </w:pPr>
      <w:r w:rsidRPr="00047CEC">
        <w:rPr>
          <w:sz w:val="36"/>
          <w:szCs w:val="36"/>
        </w:rPr>
        <w:t>6.1 Typography Strategy</w:t>
      </w:r>
    </w:p>
    <w:p w14:paraId="0604609D" w14:textId="77777777" w:rsidR="00E05AC9" w:rsidRDefault="00000000">
      <w:pPr>
        <w:rPr>
          <w:sz w:val="36"/>
          <w:szCs w:val="36"/>
        </w:rPr>
      </w:pPr>
      <w:r w:rsidRPr="00047CEC">
        <w:rPr>
          <w:sz w:val="36"/>
          <w:szCs w:val="36"/>
        </w:rPr>
        <w:t>Primary Headings (H1, H2): A strong, authoritative serif or structural sans-serif font. Body Copy: Highly legible sans-serif set at a base size of 16px.</w:t>
      </w:r>
    </w:p>
    <w:p w14:paraId="238F1975" w14:textId="77777777" w:rsidR="00DF4352" w:rsidRPr="00047CEC" w:rsidRDefault="00DF4352">
      <w:pPr>
        <w:rPr>
          <w:sz w:val="36"/>
          <w:szCs w:val="36"/>
        </w:rPr>
      </w:pPr>
    </w:p>
    <w:p w14:paraId="70FB1ACF" w14:textId="77777777" w:rsidR="00E05AC9" w:rsidRPr="00047CEC" w:rsidRDefault="00000000">
      <w:pPr>
        <w:pStyle w:val="Heading2"/>
        <w:rPr>
          <w:sz w:val="36"/>
          <w:szCs w:val="36"/>
        </w:rPr>
      </w:pPr>
      <w:r w:rsidRPr="00047CEC">
        <w:rPr>
          <w:sz w:val="36"/>
          <w:szCs w:val="36"/>
        </w:rPr>
        <w:t>6.2 Color Palette</w:t>
      </w:r>
    </w:p>
    <w:p w14:paraId="6C4064BE" w14:textId="77777777" w:rsidR="00E05AC9" w:rsidRPr="00047CEC" w:rsidRDefault="00000000">
      <w:pPr>
        <w:pStyle w:val="ListBullet"/>
        <w:rPr>
          <w:sz w:val="36"/>
          <w:szCs w:val="36"/>
        </w:rPr>
      </w:pPr>
      <w:r w:rsidRPr="00047CEC">
        <w:rPr>
          <w:sz w:val="36"/>
          <w:szCs w:val="36"/>
        </w:rPr>
        <w:t>Primary Brand Color: Deep Navy/Midnight Blue (#0b1d3a)</w:t>
      </w:r>
    </w:p>
    <w:p w14:paraId="7D65BC70" w14:textId="77777777" w:rsidR="00E05AC9" w:rsidRPr="00047CEC" w:rsidRDefault="00000000">
      <w:pPr>
        <w:pStyle w:val="ListBullet"/>
        <w:rPr>
          <w:sz w:val="36"/>
          <w:szCs w:val="36"/>
        </w:rPr>
      </w:pPr>
      <w:r w:rsidRPr="00047CEC">
        <w:rPr>
          <w:sz w:val="36"/>
          <w:szCs w:val="36"/>
        </w:rPr>
        <w:t>Accent Color: Muted Gold / Brass (#c0a36b)</w:t>
      </w:r>
    </w:p>
    <w:p w14:paraId="42FB18C9" w14:textId="77777777" w:rsidR="00E05AC9" w:rsidRPr="00047CEC" w:rsidRDefault="00000000">
      <w:pPr>
        <w:pStyle w:val="ListBullet"/>
        <w:rPr>
          <w:sz w:val="36"/>
          <w:szCs w:val="36"/>
        </w:rPr>
      </w:pPr>
      <w:r w:rsidRPr="00047CEC">
        <w:rPr>
          <w:sz w:val="36"/>
          <w:szCs w:val="36"/>
        </w:rPr>
        <w:t>Backgrounds: Crisp White (#ffffff) and Off-White/Light Slate (#f8fafc)</w:t>
      </w:r>
    </w:p>
    <w:p w14:paraId="35F2B9DA" w14:textId="651CBDAD" w:rsidR="00E05AC9" w:rsidRDefault="00000000" w:rsidP="00DF4352">
      <w:pPr>
        <w:pStyle w:val="Heading1"/>
        <w:numPr>
          <w:ilvl w:val="0"/>
          <w:numId w:val="10"/>
        </w:numPr>
        <w:rPr>
          <w:sz w:val="36"/>
          <w:szCs w:val="36"/>
        </w:rPr>
      </w:pPr>
      <w:r w:rsidRPr="00047CEC">
        <w:rPr>
          <w:sz w:val="36"/>
          <w:szCs w:val="36"/>
        </w:rPr>
        <w:lastRenderedPageBreak/>
        <w:t>Non-Functional Requirements (NFRs)</w:t>
      </w:r>
    </w:p>
    <w:p w14:paraId="2CF599DF" w14:textId="77777777" w:rsidR="00DF4352" w:rsidRPr="00DF4352" w:rsidRDefault="00DF4352" w:rsidP="00DF4352">
      <w:pPr>
        <w:pStyle w:val="ListParagraph"/>
      </w:pPr>
    </w:p>
    <w:p w14:paraId="3BD0AA13" w14:textId="77777777" w:rsidR="00E05AC9" w:rsidRPr="00047CEC" w:rsidRDefault="00000000">
      <w:pPr>
        <w:pStyle w:val="Heading2"/>
        <w:rPr>
          <w:sz w:val="36"/>
          <w:szCs w:val="36"/>
        </w:rPr>
      </w:pPr>
      <w:r w:rsidRPr="00047CEC">
        <w:rPr>
          <w:sz w:val="36"/>
          <w:szCs w:val="36"/>
        </w:rPr>
        <w:t>7.1 Performance</w:t>
      </w:r>
    </w:p>
    <w:p w14:paraId="4F19787D" w14:textId="77777777" w:rsidR="00E05AC9" w:rsidRDefault="00000000">
      <w:pPr>
        <w:rPr>
          <w:sz w:val="36"/>
          <w:szCs w:val="36"/>
        </w:rPr>
      </w:pPr>
      <w:r w:rsidRPr="00047CEC">
        <w:rPr>
          <w:sz w:val="36"/>
          <w:szCs w:val="36"/>
        </w:rPr>
        <w:t>First Contentful Paint (FCP) must occur within 1.2 seconds on a 4G mobile connection. Time to Interactive (TTI) must be under 2.5 seconds.</w:t>
      </w:r>
    </w:p>
    <w:p w14:paraId="4DB42E17" w14:textId="77777777" w:rsidR="00DF4352" w:rsidRPr="00047CEC" w:rsidRDefault="00DF4352">
      <w:pPr>
        <w:rPr>
          <w:sz w:val="36"/>
          <w:szCs w:val="36"/>
        </w:rPr>
      </w:pPr>
    </w:p>
    <w:p w14:paraId="1F30283B" w14:textId="77777777" w:rsidR="00E05AC9" w:rsidRPr="00047CEC" w:rsidRDefault="00000000">
      <w:pPr>
        <w:pStyle w:val="Heading1"/>
        <w:rPr>
          <w:sz w:val="36"/>
          <w:szCs w:val="36"/>
        </w:rPr>
      </w:pPr>
      <w:r w:rsidRPr="00047CEC">
        <w:rPr>
          <w:sz w:val="36"/>
          <w:szCs w:val="36"/>
        </w:rPr>
        <w:t>8. Quality Assurance &amp; Test Cases</w:t>
      </w:r>
    </w:p>
    <w:p w14:paraId="15842A97" w14:textId="77777777" w:rsidR="00E05AC9" w:rsidRDefault="00000000">
      <w:pPr>
        <w:rPr>
          <w:sz w:val="36"/>
          <w:szCs w:val="36"/>
        </w:rPr>
      </w:pPr>
      <w:r w:rsidRPr="00047CEC">
        <w:rPr>
          <w:sz w:val="36"/>
          <w:szCs w:val="36"/>
        </w:rPr>
        <w:t>Rigorous testing protocols are mandatory to ensure the digital presence aligns with the firm's reputation for flawlessness. Includes navigation testing, form validation testing, performance auditing, and accessibility checks.</w:t>
      </w:r>
    </w:p>
    <w:p w14:paraId="34405AA6" w14:textId="77777777" w:rsidR="00DF4352" w:rsidRPr="00047CEC" w:rsidRDefault="00DF4352">
      <w:pPr>
        <w:rPr>
          <w:sz w:val="36"/>
          <w:szCs w:val="36"/>
        </w:rPr>
      </w:pPr>
    </w:p>
    <w:p w14:paraId="0A629D74" w14:textId="77777777" w:rsidR="00E05AC9" w:rsidRPr="00047CEC" w:rsidRDefault="00000000">
      <w:pPr>
        <w:pStyle w:val="Heading1"/>
        <w:rPr>
          <w:sz w:val="36"/>
          <w:szCs w:val="36"/>
        </w:rPr>
      </w:pPr>
      <w:r w:rsidRPr="00047CEC">
        <w:rPr>
          <w:sz w:val="36"/>
          <w:szCs w:val="36"/>
        </w:rPr>
        <w:t>9. Future Roadmap &amp; Scaling Strategy</w:t>
      </w:r>
    </w:p>
    <w:p w14:paraId="043F2045" w14:textId="77777777" w:rsidR="00E05AC9" w:rsidRDefault="00000000">
      <w:pPr>
        <w:rPr>
          <w:sz w:val="36"/>
          <w:szCs w:val="36"/>
        </w:rPr>
      </w:pPr>
      <w:r w:rsidRPr="00047CEC">
        <w:rPr>
          <w:sz w:val="36"/>
          <w:szCs w:val="36"/>
        </w:rPr>
        <w:t>Phase 1: Componentization (Current + 3 Months)</w:t>
      </w:r>
      <w:r w:rsidRPr="00047CEC">
        <w:rPr>
          <w:sz w:val="36"/>
          <w:szCs w:val="36"/>
        </w:rPr>
        <w:br/>
        <w:t>Phase 2: React / Next.js Migration (Current + 9 Months)</w:t>
      </w:r>
      <w:r w:rsidRPr="00047CEC">
        <w:rPr>
          <w:sz w:val="36"/>
          <w:szCs w:val="36"/>
        </w:rPr>
        <w:br/>
        <w:t>Phase 3: Headless CMS Integration (Current + 12 Months)</w:t>
      </w:r>
      <w:r w:rsidRPr="00047CEC">
        <w:rPr>
          <w:sz w:val="36"/>
          <w:szCs w:val="36"/>
        </w:rPr>
        <w:br/>
        <w:t>Phase 4: Client Portal Launch (Current + 18 Months)</w:t>
      </w:r>
    </w:p>
    <w:p w14:paraId="60C2AB81" w14:textId="77777777" w:rsidR="0097706D" w:rsidRDefault="0097706D">
      <w:pPr>
        <w:rPr>
          <w:sz w:val="36"/>
          <w:szCs w:val="36"/>
        </w:rPr>
      </w:pPr>
    </w:p>
    <w:p w14:paraId="2B60D546" w14:textId="62E33B07" w:rsidR="0097706D" w:rsidRPr="0097706D" w:rsidRDefault="0097706D" w:rsidP="0097706D">
      <w:pPr>
        <w:pStyle w:val="Heading2"/>
        <w:rPr>
          <w:sz w:val="36"/>
          <w:szCs w:val="36"/>
          <w:lang w:val="en-IN"/>
        </w:rPr>
      </w:pPr>
      <w:r w:rsidRPr="0097706D">
        <w:rPr>
          <w:sz w:val="36"/>
          <w:szCs w:val="36"/>
          <w:lang w:val="en-IN"/>
        </w:rPr>
        <w:lastRenderedPageBreak/>
        <w:t>1</w:t>
      </w:r>
      <w:r w:rsidRPr="0097706D">
        <w:rPr>
          <w:sz w:val="36"/>
          <w:szCs w:val="36"/>
          <w:lang w:val="en-IN"/>
        </w:rPr>
        <w:t>0</w:t>
      </w:r>
      <w:r w:rsidRPr="0097706D">
        <w:rPr>
          <w:sz w:val="36"/>
          <w:szCs w:val="36"/>
          <w:lang w:val="en-IN"/>
        </w:rPr>
        <w:t>. Conclusion</w:t>
      </w:r>
    </w:p>
    <w:p w14:paraId="3CE2B2E0" w14:textId="77777777" w:rsidR="0097706D" w:rsidRPr="0097706D" w:rsidRDefault="0097706D" w:rsidP="0097706D">
      <w:pPr>
        <w:rPr>
          <w:sz w:val="36"/>
          <w:szCs w:val="36"/>
          <w:lang w:val="en-IN"/>
        </w:rPr>
      </w:pPr>
      <w:r w:rsidRPr="0097706D">
        <w:rPr>
          <w:sz w:val="36"/>
          <w:szCs w:val="36"/>
          <w:lang w:val="en-IN"/>
        </w:rPr>
        <w:t xml:space="preserve">The STACKLY web platform functions as a vital digital storefront, engineered to convey authority, trust, and global reach for an elite international law firm. The current deployment, utilizing a static multi-page HTML architecture via GitHub Pages, delivers extreme performance, security, and global accessibility. It effectively acts as a seamless lead-generation pipeline for high-value client acquisitions while maintaining the strict performance and accessibility standards required of a premium brand. </w:t>
      </w:r>
    </w:p>
    <w:p w14:paraId="09E02917" w14:textId="77777777" w:rsidR="0097706D" w:rsidRPr="00047CEC" w:rsidRDefault="0097706D">
      <w:pPr>
        <w:rPr>
          <w:sz w:val="36"/>
          <w:szCs w:val="36"/>
        </w:rPr>
      </w:pPr>
    </w:p>
    <w:sectPr w:rsidR="0097706D" w:rsidRPr="00047C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AA6C91"/>
    <w:multiLevelType w:val="multilevel"/>
    <w:tmpl w:val="F22884D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11389437">
    <w:abstractNumId w:val="8"/>
  </w:num>
  <w:num w:numId="2" w16cid:durableId="1894924590">
    <w:abstractNumId w:val="6"/>
  </w:num>
  <w:num w:numId="3" w16cid:durableId="1413119799">
    <w:abstractNumId w:val="5"/>
  </w:num>
  <w:num w:numId="4" w16cid:durableId="2028631371">
    <w:abstractNumId w:val="4"/>
  </w:num>
  <w:num w:numId="5" w16cid:durableId="533888501">
    <w:abstractNumId w:val="7"/>
  </w:num>
  <w:num w:numId="6" w16cid:durableId="2023697216">
    <w:abstractNumId w:val="3"/>
  </w:num>
  <w:num w:numId="7" w16cid:durableId="1514109721">
    <w:abstractNumId w:val="2"/>
  </w:num>
  <w:num w:numId="8" w16cid:durableId="154690101">
    <w:abstractNumId w:val="1"/>
  </w:num>
  <w:num w:numId="9" w16cid:durableId="833028579">
    <w:abstractNumId w:val="0"/>
  </w:num>
  <w:num w:numId="10" w16cid:durableId="428350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EC"/>
    <w:rsid w:val="0006063C"/>
    <w:rsid w:val="0015074B"/>
    <w:rsid w:val="0029639D"/>
    <w:rsid w:val="00326F90"/>
    <w:rsid w:val="0097706D"/>
    <w:rsid w:val="00A47E0C"/>
    <w:rsid w:val="00AA1D8D"/>
    <w:rsid w:val="00B47730"/>
    <w:rsid w:val="00C07CAF"/>
    <w:rsid w:val="00CB0664"/>
    <w:rsid w:val="00DF4352"/>
    <w:rsid w:val="00E05AC9"/>
    <w:rsid w:val="00E87F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061D0"/>
  <w14:defaultImageDpi w14:val="300"/>
  <w15:docId w15:val="{0FE2A86F-21F6-462E-881A-F743ED15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Raj M</cp:lastModifiedBy>
  <cp:revision>4</cp:revision>
  <dcterms:created xsi:type="dcterms:W3CDTF">2013-12-23T23:15:00Z</dcterms:created>
  <dcterms:modified xsi:type="dcterms:W3CDTF">2026-06-07T22:10:00Z</dcterms:modified>
  <cp:category/>
</cp:coreProperties>
</file>