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12FED" w14:textId="77777777" w:rsidR="006D569F" w:rsidRDefault="006D569F">
      <w:pPr>
        <w:rPr>
          <w:b/>
          <w:color w:val="0F172A"/>
          <w:sz w:val="56"/>
        </w:rPr>
      </w:pPr>
      <w:r>
        <w:rPr>
          <w:b/>
          <w:color w:val="0F172A"/>
          <w:sz w:val="56"/>
        </w:rPr>
        <w:t xml:space="preserve"> </w:t>
      </w:r>
    </w:p>
    <w:p w14:paraId="535FB163" w14:textId="15B02E9B" w:rsidR="00CF1912" w:rsidRPr="006D569F" w:rsidRDefault="006D569F">
      <w:pPr>
        <w:rPr>
          <w:b/>
          <w:color w:val="0F172A"/>
          <w:sz w:val="52"/>
          <w:szCs w:val="52"/>
        </w:rPr>
      </w:pPr>
      <w:r>
        <w:rPr>
          <w:b/>
          <w:color w:val="0F172A"/>
          <w:sz w:val="56"/>
        </w:rPr>
        <w:t xml:space="preserve">     </w:t>
      </w:r>
      <w:proofErr w:type="gramStart"/>
      <w:r w:rsidR="00000000" w:rsidRPr="006D569F">
        <w:rPr>
          <w:b/>
          <w:color w:val="0F172A"/>
          <w:sz w:val="52"/>
          <w:szCs w:val="52"/>
        </w:rPr>
        <w:t xml:space="preserve">TECHNICAL </w:t>
      </w:r>
      <w:r w:rsidRPr="006D569F">
        <w:rPr>
          <w:b/>
          <w:color w:val="0F172A"/>
          <w:sz w:val="52"/>
          <w:szCs w:val="52"/>
        </w:rPr>
        <w:t xml:space="preserve"> </w:t>
      </w:r>
      <w:r w:rsidR="00000000" w:rsidRPr="006D569F">
        <w:rPr>
          <w:b/>
          <w:color w:val="0F172A"/>
          <w:sz w:val="52"/>
          <w:szCs w:val="52"/>
        </w:rPr>
        <w:t>DOCUMENTATION</w:t>
      </w:r>
      <w:proofErr w:type="gramEnd"/>
    </w:p>
    <w:p w14:paraId="25985759" w14:textId="605BB750" w:rsidR="00C82098" w:rsidRPr="006D569F" w:rsidRDefault="006D569F">
      <w:pPr>
        <w:rPr>
          <w:b/>
          <w:color w:val="0F172A"/>
          <w:sz w:val="72"/>
          <w:szCs w:val="72"/>
        </w:rPr>
      </w:pPr>
      <w:r w:rsidRPr="006D569F">
        <w:rPr>
          <w:b/>
          <w:color w:val="0F172A"/>
          <w:sz w:val="72"/>
          <w:szCs w:val="72"/>
        </w:rPr>
        <w:t xml:space="preserve">    </w:t>
      </w:r>
      <w:r>
        <w:rPr>
          <w:b/>
          <w:color w:val="0F172A"/>
          <w:sz w:val="72"/>
          <w:szCs w:val="72"/>
        </w:rPr>
        <w:t xml:space="preserve"> </w:t>
      </w:r>
      <w:r w:rsidRPr="006D569F">
        <w:rPr>
          <w:b/>
          <w:color w:val="0F172A"/>
          <w:sz w:val="72"/>
          <w:szCs w:val="72"/>
        </w:rPr>
        <w:t xml:space="preserve">  STACKLY PET CARE</w:t>
      </w:r>
    </w:p>
    <w:p w14:paraId="0DD6F166" w14:textId="77777777" w:rsidR="00C82098" w:rsidRDefault="00C82098" w:rsidP="006D569F">
      <w:pPr>
        <w:rPr>
          <w:sz w:val="36"/>
          <w:szCs w:val="36"/>
          <w:lang w:val="en-IN"/>
        </w:rPr>
      </w:pPr>
    </w:p>
    <w:p w14:paraId="30606D45" w14:textId="39946AEE" w:rsidR="006D569F" w:rsidRPr="006D569F" w:rsidRDefault="006D569F" w:rsidP="006D569F">
      <w:pPr>
        <w:rPr>
          <w:sz w:val="36"/>
          <w:szCs w:val="36"/>
          <w:lang w:val="en-IN"/>
        </w:rPr>
      </w:pPr>
      <w:r w:rsidRPr="006D569F">
        <w:rPr>
          <w:sz w:val="36"/>
          <w:szCs w:val="36"/>
          <w:lang w:val="en-IN"/>
        </w:rPr>
        <w:t>Multi-Page Responsive Platform Built via Semantic HTML5, Modular CSS3 Variables, &amp; Native JavaScript ES6+</w:t>
      </w:r>
    </w:p>
    <w:p w14:paraId="730E2E23" w14:textId="77777777" w:rsidR="006D569F" w:rsidRDefault="006D569F">
      <w:pPr>
        <w:rPr>
          <w:rFonts w:hint="eastAsia"/>
        </w:rPr>
      </w:pPr>
    </w:p>
    <w:p w14:paraId="7904F0D5" w14:textId="77777777" w:rsidR="00C82098" w:rsidRDefault="006D569F">
      <w:pPr>
        <w:rPr>
          <w:color w:val="64748B"/>
          <w:sz w:val="20"/>
        </w:rPr>
      </w:pPr>
      <w:r>
        <w:rPr>
          <w:color w:val="64748B"/>
          <w:sz w:val="20"/>
        </w:rPr>
        <w:t xml:space="preserve">                                  </w:t>
      </w:r>
    </w:p>
    <w:p w14:paraId="3CA140E3" w14:textId="3DCFCEAD" w:rsidR="00CF1912" w:rsidRPr="006D569F" w:rsidRDefault="00C82098">
      <w:pPr>
        <w:rPr>
          <w:rFonts w:hint="eastAsia"/>
          <w:sz w:val="32"/>
          <w:szCs w:val="32"/>
        </w:rPr>
      </w:pPr>
      <w:r>
        <w:rPr>
          <w:color w:val="64748B"/>
          <w:sz w:val="20"/>
        </w:rPr>
        <w:t xml:space="preserve">                                     </w:t>
      </w:r>
      <w:r w:rsidR="006D569F">
        <w:rPr>
          <w:color w:val="64748B"/>
          <w:sz w:val="20"/>
        </w:rPr>
        <w:t xml:space="preserve">       </w:t>
      </w:r>
      <w:r w:rsidR="006D569F" w:rsidRPr="006D569F">
        <w:rPr>
          <w:color w:val="64748B"/>
          <w:sz w:val="32"/>
          <w:szCs w:val="32"/>
        </w:rPr>
        <w:t xml:space="preserve">Preferred </w:t>
      </w:r>
      <w:proofErr w:type="gramStart"/>
      <w:r w:rsidR="006D569F" w:rsidRPr="006D569F">
        <w:rPr>
          <w:color w:val="64748B"/>
          <w:sz w:val="32"/>
          <w:szCs w:val="32"/>
        </w:rPr>
        <w:t>by :</w:t>
      </w:r>
      <w:proofErr w:type="gramEnd"/>
      <w:r w:rsidR="006D569F" w:rsidRPr="006D569F">
        <w:rPr>
          <w:color w:val="64748B"/>
          <w:sz w:val="32"/>
          <w:szCs w:val="32"/>
        </w:rPr>
        <w:t xml:space="preserve"> Nithish Raj M</w:t>
      </w:r>
      <w:r w:rsidR="00000000" w:rsidRPr="006D569F">
        <w:rPr>
          <w:color w:val="64748B"/>
          <w:sz w:val="32"/>
          <w:szCs w:val="32"/>
        </w:rPr>
        <w:br/>
      </w:r>
      <w:r w:rsidR="006D569F">
        <w:rPr>
          <w:color w:val="64748B"/>
          <w:sz w:val="32"/>
          <w:szCs w:val="32"/>
        </w:rPr>
        <w:t xml:space="preserve">                                   </w:t>
      </w:r>
      <w:r w:rsidR="00000000" w:rsidRPr="006D569F">
        <w:rPr>
          <w:color w:val="64748B"/>
          <w:sz w:val="32"/>
          <w:szCs w:val="32"/>
        </w:rPr>
        <w:t>Date: June 2026</w:t>
      </w:r>
    </w:p>
    <w:p w14:paraId="6BB050F9" w14:textId="77777777" w:rsidR="00C82098" w:rsidRDefault="00C82098" w:rsidP="00C82098"/>
    <w:p w14:paraId="5C5ECA0E" w14:textId="77777777" w:rsidR="00C82098" w:rsidRDefault="00C82098" w:rsidP="00C82098"/>
    <w:p w14:paraId="608BA916" w14:textId="77777777" w:rsidR="00C82098" w:rsidRDefault="00C82098" w:rsidP="00C82098"/>
    <w:p w14:paraId="56B57663" w14:textId="77777777" w:rsidR="00C82098" w:rsidRDefault="00C82098" w:rsidP="00C82098"/>
    <w:p w14:paraId="588F3541" w14:textId="68E28FD9" w:rsidR="00CF1912" w:rsidRPr="0042115B" w:rsidRDefault="00000000" w:rsidP="00C82098">
      <w:pPr>
        <w:pStyle w:val="Heading2"/>
        <w:rPr>
          <w:sz w:val="28"/>
          <w:szCs w:val="28"/>
        </w:rPr>
      </w:pPr>
      <w:r w:rsidRPr="0042115B">
        <w:rPr>
          <w:sz w:val="28"/>
          <w:szCs w:val="28"/>
        </w:rPr>
        <w:t>Document Control &amp; Project Manifest</w:t>
      </w:r>
    </w:p>
    <w:p w14:paraId="08FAE844" w14:textId="77777777" w:rsidR="00CF1912" w:rsidRPr="0042115B" w:rsidRDefault="00000000">
      <w:pPr>
        <w:rPr>
          <w:rFonts w:hint="eastAsia"/>
          <w:sz w:val="28"/>
          <w:szCs w:val="28"/>
        </w:rPr>
      </w:pPr>
      <w:r w:rsidRPr="0042115B">
        <w:rPr>
          <w:sz w:val="28"/>
          <w:szCs w:val="28"/>
        </w:rPr>
        <w:t xml:space="preserve">This comprehensive technical documentation serves as the single source of truth for the system architecture, code file distribution layouts, responsive style sheets, interactive component scripts, and performance parameters </w:t>
      </w:r>
      <w:r w:rsidRPr="0042115B">
        <w:rPr>
          <w:sz w:val="28"/>
          <w:szCs w:val="28"/>
        </w:rPr>
        <w:lastRenderedPageBreak/>
        <w:t>governing the STACKLY Premium Pet Care platform. STACKLY requires an integrated web solution that showcases its medical, grooming, boarding, training, and supply operations while supporting seamless cross-device intake flows.</w:t>
      </w:r>
    </w:p>
    <w:p w14:paraId="1CAD3087" w14:textId="77777777" w:rsidR="00CF1912" w:rsidRPr="0042115B" w:rsidRDefault="00000000">
      <w:pPr>
        <w:rPr>
          <w:rFonts w:hint="eastAsia"/>
          <w:sz w:val="28"/>
          <w:szCs w:val="28"/>
        </w:rPr>
      </w:pPr>
      <w:r w:rsidRPr="0042115B">
        <w:rPr>
          <w:sz w:val="28"/>
          <w:szCs w:val="28"/>
        </w:rPr>
        <w:t>The engineering architecture relies entirely on a modular client-side compilation model. By avoiding third-party execution overhead, heavy JS frameworks, or complex web bundle compilation chains, the web application guarantees rapid time-to-first-byte (TTFB), predictable DOM paint cycles, and zero database injection vulnerabilities. Asset distribution is tailored for high-availability cloud deployment configurations.</w:t>
      </w:r>
    </w:p>
    <w:p w14:paraId="3B2B6AE2" w14:textId="77777777" w:rsidR="00CF1912" w:rsidRPr="0042115B" w:rsidRDefault="00000000" w:rsidP="00C82098">
      <w:pPr>
        <w:pStyle w:val="Heading2"/>
        <w:rPr>
          <w:sz w:val="28"/>
          <w:szCs w:val="28"/>
        </w:rPr>
      </w:pPr>
      <w:r w:rsidRPr="0042115B">
        <w:rPr>
          <w:sz w:val="28"/>
          <w:szCs w:val="28"/>
        </w:rPr>
        <w:t>Table of Contents Index Mapping</w:t>
      </w:r>
    </w:p>
    <w:p w14:paraId="0BB030A7" w14:textId="533F2B19" w:rsidR="00CF1912" w:rsidRPr="0042115B" w:rsidRDefault="00000000">
      <w:pPr>
        <w:spacing w:after="120"/>
        <w:ind w:left="360"/>
        <w:rPr>
          <w:rFonts w:hint="eastAsia"/>
          <w:sz w:val="28"/>
          <w:szCs w:val="28"/>
        </w:rPr>
      </w:pPr>
      <w:r w:rsidRPr="0042115B">
        <w:rPr>
          <w:sz w:val="28"/>
          <w:szCs w:val="28"/>
        </w:rPr>
        <w:t xml:space="preserve">Chapter 1: System Engineering Architecture &amp; Decoupled Design Model </w:t>
      </w:r>
    </w:p>
    <w:p w14:paraId="01473443" w14:textId="78EAA1D9" w:rsidR="00CF1912" w:rsidRPr="0042115B" w:rsidRDefault="00000000">
      <w:pPr>
        <w:spacing w:after="120"/>
        <w:ind w:left="360"/>
        <w:rPr>
          <w:rFonts w:hint="eastAsia"/>
          <w:sz w:val="28"/>
          <w:szCs w:val="28"/>
        </w:rPr>
      </w:pPr>
      <w:r w:rsidRPr="0042115B">
        <w:rPr>
          <w:sz w:val="28"/>
          <w:szCs w:val="28"/>
        </w:rPr>
        <w:t xml:space="preserve">Chapter 2: Production Repository Hierarchy &amp; Asset Tree Routing </w:t>
      </w:r>
    </w:p>
    <w:p w14:paraId="23ACADA8" w14:textId="7A20E819" w:rsidR="00CF1912" w:rsidRPr="0042115B" w:rsidRDefault="00000000">
      <w:pPr>
        <w:spacing w:after="120"/>
        <w:ind w:left="360"/>
        <w:rPr>
          <w:rFonts w:hint="eastAsia"/>
          <w:sz w:val="28"/>
          <w:szCs w:val="28"/>
        </w:rPr>
      </w:pPr>
      <w:r w:rsidRPr="0042115B">
        <w:rPr>
          <w:sz w:val="28"/>
          <w:szCs w:val="28"/>
        </w:rPr>
        <w:t xml:space="preserve">Chapter 3: Semantic HTML5 Matrix &amp; Enterprise DOM Outlines </w:t>
      </w:r>
    </w:p>
    <w:p w14:paraId="328ECC2B" w14:textId="2158A183" w:rsidR="00CF1912" w:rsidRPr="0042115B" w:rsidRDefault="00000000">
      <w:pPr>
        <w:spacing w:after="120"/>
        <w:ind w:left="360"/>
        <w:rPr>
          <w:rFonts w:hint="eastAsia"/>
          <w:sz w:val="28"/>
          <w:szCs w:val="28"/>
        </w:rPr>
      </w:pPr>
      <w:r w:rsidRPr="0042115B">
        <w:rPr>
          <w:sz w:val="28"/>
          <w:szCs w:val="28"/>
        </w:rPr>
        <w:t xml:space="preserve">Chapter 4: CSS3 Custom Properties &amp; Modern Fluid Design tokens </w:t>
      </w:r>
    </w:p>
    <w:p w14:paraId="2B3B4D33" w14:textId="383B4427" w:rsidR="00CF1912" w:rsidRPr="0042115B" w:rsidRDefault="00000000">
      <w:pPr>
        <w:spacing w:after="120"/>
        <w:ind w:left="360"/>
        <w:rPr>
          <w:rFonts w:hint="eastAsia"/>
          <w:sz w:val="28"/>
          <w:szCs w:val="28"/>
        </w:rPr>
      </w:pPr>
      <w:r w:rsidRPr="0042115B">
        <w:rPr>
          <w:sz w:val="28"/>
          <w:szCs w:val="28"/>
        </w:rPr>
        <w:t xml:space="preserve">Chapter 5: Vanilla JavaScript ES6+ Dynamic Core Systems </w:t>
      </w:r>
    </w:p>
    <w:p w14:paraId="1D0D68DF" w14:textId="3E4B3DCA" w:rsidR="00CF1912" w:rsidRPr="0042115B" w:rsidRDefault="00000000">
      <w:pPr>
        <w:spacing w:after="120"/>
        <w:ind w:left="360"/>
        <w:rPr>
          <w:rFonts w:hint="eastAsia"/>
          <w:sz w:val="28"/>
          <w:szCs w:val="28"/>
        </w:rPr>
      </w:pPr>
      <w:r w:rsidRPr="0042115B">
        <w:rPr>
          <w:sz w:val="28"/>
          <w:szCs w:val="28"/>
        </w:rPr>
        <w:t xml:space="preserve">Chapter 6: Modular Component Routines &amp; Forms Validation </w:t>
      </w:r>
    </w:p>
    <w:p w14:paraId="267CEBD9" w14:textId="2EF54CCF" w:rsidR="00CF1912" w:rsidRPr="0042115B" w:rsidRDefault="00000000">
      <w:pPr>
        <w:spacing w:after="120"/>
        <w:ind w:left="360"/>
        <w:rPr>
          <w:rFonts w:hint="eastAsia"/>
          <w:sz w:val="28"/>
          <w:szCs w:val="28"/>
        </w:rPr>
      </w:pPr>
      <w:r w:rsidRPr="0042115B">
        <w:rPr>
          <w:sz w:val="28"/>
          <w:szCs w:val="28"/>
        </w:rPr>
        <w:t xml:space="preserve">Chapter 7: Lighthouse Performance Sweeps &amp; WCAG Accessibility Protocols </w:t>
      </w:r>
    </w:p>
    <w:p w14:paraId="2170A1D6" w14:textId="396538AC" w:rsidR="00CF1912" w:rsidRPr="0042115B" w:rsidRDefault="00000000">
      <w:pPr>
        <w:spacing w:after="120"/>
        <w:ind w:left="360"/>
        <w:rPr>
          <w:rFonts w:hint="eastAsia"/>
          <w:sz w:val="28"/>
          <w:szCs w:val="28"/>
        </w:rPr>
      </w:pPr>
      <w:r w:rsidRPr="0042115B">
        <w:rPr>
          <w:sz w:val="28"/>
          <w:szCs w:val="28"/>
        </w:rPr>
        <w:t xml:space="preserve">Chapter 8: Automated CI/CD Deployment Pipelines &amp; Long-Term Site Audits </w:t>
      </w:r>
    </w:p>
    <w:p w14:paraId="78FD6133" w14:textId="77777777" w:rsidR="00CF1912" w:rsidRPr="0042115B" w:rsidRDefault="00000000">
      <w:pPr>
        <w:rPr>
          <w:rFonts w:hint="eastAsia"/>
          <w:sz w:val="28"/>
          <w:szCs w:val="28"/>
        </w:rPr>
      </w:pPr>
      <w:r w:rsidRPr="0042115B">
        <w:rPr>
          <w:sz w:val="28"/>
          <w:szCs w:val="28"/>
        </w:rPr>
        <w:br w:type="page"/>
      </w:r>
    </w:p>
    <w:p w14:paraId="2B86CA8A" w14:textId="77777777" w:rsidR="00CF1912" w:rsidRPr="0042115B" w:rsidRDefault="00000000" w:rsidP="00C82098">
      <w:pPr>
        <w:pStyle w:val="Heading2"/>
        <w:rPr>
          <w:sz w:val="28"/>
          <w:szCs w:val="28"/>
        </w:rPr>
      </w:pPr>
      <w:r w:rsidRPr="0042115B">
        <w:rPr>
          <w:sz w:val="28"/>
          <w:szCs w:val="28"/>
        </w:rPr>
        <w:lastRenderedPageBreak/>
        <w:t>1. System Engineering Architecture &amp; Decoupled Design Model</w:t>
      </w:r>
    </w:p>
    <w:p w14:paraId="6D14ECAB" w14:textId="77777777" w:rsidR="00CF1912" w:rsidRPr="0042115B" w:rsidRDefault="00000000">
      <w:pPr>
        <w:rPr>
          <w:rFonts w:hint="eastAsia"/>
          <w:sz w:val="28"/>
          <w:szCs w:val="28"/>
        </w:rPr>
      </w:pPr>
      <w:r w:rsidRPr="0042115B">
        <w:rPr>
          <w:sz w:val="28"/>
          <w:szCs w:val="28"/>
        </w:rPr>
        <w:t>The STACKLY Premium Pet Care web environment uses a modular, decoupled architecture optimized for edge client rendering. Rather than compiling page modules on-demand through computational back-end setups, the platform delivers pre-compiled, optimized semantic components directly to client runtimes via distributed network nodes.</w:t>
      </w:r>
    </w:p>
    <w:p w14:paraId="56C84279" w14:textId="77777777" w:rsidR="00CF1912" w:rsidRPr="0042115B" w:rsidRDefault="00000000">
      <w:pPr>
        <w:rPr>
          <w:rFonts w:hint="eastAsia"/>
          <w:sz w:val="28"/>
          <w:szCs w:val="28"/>
        </w:rPr>
      </w:pPr>
      <w:r w:rsidRPr="0042115B">
        <w:rPr>
          <w:sz w:val="28"/>
          <w:szCs w:val="28"/>
        </w:rPr>
        <w:t>This front-end structural configuration minimizes execution delays on mobile devices used by pet parents on the go. The presentation layer, structural definitions, and dynamic behavioral elements operate independently to ensure developers can modify separate system nodes without impacting global site availability.</w:t>
      </w:r>
    </w:p>
    <w:p w14:paraId="5BAAFA97" w14:textId="7EBC6315" w:rsidR="00CF1912" w:rsidRPr="0042115B" w:rsidRDefault="00000000">
      <w:pPr>
        <w:pStyle w:val="Heading2"/>
        <w:spacing w:before="240" w:after="120"/>
        <w:rPr>
          <w:sz w:val="28"/>
          <w:szCs w:val="28"/>
        </w:rPr>
      </w:pPr>
      <w:r w:rsidRPr="0042115B">
        <w:rPr>
          <w:sz w:val="28"/>
          <w:szCs w:val="28"/>
        </w:rPr>
        <w:t>Production Execution Layer Specifications</w:t>
      </w:r>
    </w:p>
    <w:tbl>
      <w:tblPr>
        <w:tblW w:w="0" w:type="auto"/>
        <w:jc w:val="center"/>
        <w:tblLook w:val="04A0" w:firstRow="1" w:lastRow="0" w:firstColumn="1" w:lastColumn="0" w:noHBand="0" w:noVBand="1"/>
      </w:tblPr>
      <w:tblGrid>
        <w:gridCol w:w="3120"/>
        <w:gridCol w:w="3120"/>
        <w:gridCol w:w="3120"/>
      </w:tblGrid>
      <w:tr w:rsidR="00CF1912" w:rsidRPr="0042115B" w14:paraId="2781E5DD" w14:textId="77777777">
        <w:trPr>
          <w:jc w:val="center"/>
        </w:trPr>
        <w:tc>
          <w:tcPr>
            <w:tcW w:w="3120" w:type="dxa"/>
            <w:shd w:val="clear" w:color="auto" w:fill="0F172A"/>
            <w:tcMar>
              <w:top w:w="140" w:type="dxa"/>
              <w:left w:w="180" w:type="dxa"/>
              <w:bottom w:w="140" w:type="dxa"/>
              <w:right w:w="180" w:type="dxa"/>
            </w:tcMar>
          </w:tcPr>
          <w:p w14:paraId="495C5C81" w14:textId="77777777" w:rsidR="00CF1912" w:rsidRPr="0042115B" w:rsidRDefault="00000000">
            <w:pPr>
              <w:rPr>
                <w:rFonts w:hint="eastAsia"/>
                <w:sz w:val="28"/>
                <w:szCs w:val="28"/>
              </w:rPr>
            </w:pPr>
            <w:r w:rsidRPr="0042115B">
              <w:rPr>
                <w:b/>
                <w:color w:val="FFFFFF"/>
                <w:sz w:val="28"/>
                <w:szCs w:val="28"/>
              </w:rPr>
              <w:t>Architecture Node</w:t>
            </w:r>
          </w:p>
        </w:tc>
        <w:tc>
          <w:tcPr>
            <w:tcW w:w="3120" w:type="dxa"/>
            <w:shd w:val="clear" w:color="auto" w:fill="0F172A"/>
            <w:tcMar>
              <w:top w:w="140" w:type="dxa"/>
              <w:left w:w="180" w:type="dxa"/>
              <w:bottom w:w="140" w:type="dxa"/>
              <w:right w:w="180" w:type="dxa"/>
            </w:tcMar>
          </w:tcPr>
          <w:p w14:paraId="77559F0C" w14:textId="77777777" w:rsidR="00CF1912" w:rsidRPr="0042115B" w:rsidRDefault="00000000">
            <w:pPr>
              <w:rPr>
                <w:rFonts w:hint="eastAsia"/>
                <w:sz w:val="28"/>
                <w:szCs w:val="28"/>
              </w:rPr>
            </w:pPr>
            <w:r w:rsidRPr="0042115B">
              <w:rPr>
                <w:b/>
                <w:color w:val="FFFFFF"/>
                <w:sz w:val="28"/>
                <w:szCs w:val="28"/>
              </w:rPr>
              <w:t>Technology Definition</w:t>
            </w:r>
          </w:p>
        </w:tc>
        <w:tc>
          <w:tcPr>
            <w:tcW w:w="3120" w:type="dxa"/>
            <w:shd w:val="clear" w:color="auto" w:fill="0F172A"/>
            <w:tcMar>
              <w:top w:w="140" w:type="dxa"/>
              <w:left w:w="180" w:type="dxa"/>
              <w:bottom w:w="140" w:type="dxa"/>
              <w:right w:w="180" w:type="dxa"/>
            </w:tcMar>
          </w:tcPr>
          <w:p w14:paraId="2AC37590" w14:textId="77777777" w:rsidR="00CF1912" w:rsidRPr="0042115B" w:rsidRDefault="00000000">
            <w:pPr>
              <w:rPr>
                <w:rFonts w:hint="eastAsia"/>
                <w:sz w:val="28"/>
                <w:szCs w:val="28"/>
              </w:rPr>
            </w:pPr>
            <w:r w:rsidRPr="0042115B">
              <w:rPr>
                <w:b/>
                <w:color w:val="FFFFFF"/>
                <w:sz w:val="28"/>
                <w:szCs w:val="28"/>
              </w:rPr>
              <w:t>Operational Scope Boundary</w:t>
            </w:r>
          </w:p>
        </w:tc>
      </w:tr>
      <w:tr w:rsidR="00CF1912" w:rsidRPr="0042115B" w14:paraId="1318ECC9" w14:textId="77777777">
        <w:trPr>
          <w:jc w:val="center"/>
        </w:trPr>
        <w:tc>
          <w:tcPr>
            <w:tcW w:w="3120" w:type="dxa"/>
            <w:shd w:val="clear" w:color="auto" w:fill="F8FAFC"/>
            <w:tcMar>
              <w:top w:w="140" w:type="dxa"/>
              <w:left w:w="180" w:type="dxa"/>
              <w:bottom w:w="140" w:type="dxa"/>
              <w:right w:w="180" w:type="dxa"/>
            </w:tcMar>
          </w:tcPr>
          <w:p w14:paraId="3D5C0CE0" w14:textId="77777777" w:rsidR="00CF1912" w:rsidRPr="0042115B" w:rsidRDefault="00000000">
            <w:pPr>
              <w:rPr>
                <w:rFonts w:hint="eastAsia"/>
                <w:sz w:val="28"/>
                <w:szCs w:val="28"/>
              </w:rPr>
            </w:pPr>
            <w:r w:rsidRPr="0042115B">
              <w:rPr>
                <w:sz w:val="28"/>
                <w:szCs w:val="28"/>
              </w:rPr>
              <w:t>DOM Tree Structure</w:t>
            </w:r>
          </w:p>
        </w:tc>
        <w:tc>
          <w:tcPr>
            <w:tcW w:w="3120" w:type="dxa"/>
            <w:shd w:val="clear" w:color="auto" w:fill="F8FAFC"/>
            <w:tcMar>
              <w:top w:w="140" w:type="dxa"/>
              <w:left w:w="180" w:type="dxa"/>
              <w:bottom w:w="140" w:type="dxa"/>
              <w:right w:w="180" w:type="dxa"/>
            </w:tcMar>
          </w:tcPr>
          <w:p w14:paraId="0F66D30E" w14:textId="77777777" w:rsidR="00CF1912" w:rsidRPr="0042115B" w:rsidRDefault="00000000">
            <w:pPr>
              <w:rPr>
                <w:rFonts w:hint="eastAsia"/>
                <w:sz w:val="28"/>
                <w:szCs w:val="28"/>
              </w:rPr>
            </w:pPr>
            <w:r w:rsidRPr="0042115B">
              <w:rPr>
                <w:sz w:val="28"/>
                <w:szCs w:val="28"/>
              </w:rPr>
              <w:t>HTML5 Standard</w:t>
            </w:r>
          </w:p>
        </w:tc>
        <w:tc>
          <w:tcPr>
            <w:tcW w:w="3120" w:type="dxa"/>
            <w:shd w:val="clear" w:color="auto" w:fill="F8FAFC"/>
            <w:tcMar>
              <w:top w:w="140" w:type="dxa"/>
              <w:left w:w="180" w:type="dxa"/>
              <w:bottom w:w="140" w:type="dxa"/>
              <w:right w:w="180" w:type="dxa"/>
            </w:tcMar>
          </w:tcPr>
          <w:p w14:paraId="76BB8637" w14:textId="77777777" w:rsidR="00CF1912" w:rsidRPr="0042115B" w:rsidRDefault="00000000">
            <w:pPr>
              <w:rPr>
                <w:rFonts w:hint="eastAsia"/>
                <w:sz w:val="28"/>
                <w:szCs w:val="28"/>
              </w:rPr>
            </w:pPr>
            <w:r w:rsidRPr="0042115B">
              <w:rPr>
                <w:sz w:val="28"/>
                <w:szCs w:val="28"/>
              </w:rPr>
              <w:t>Manages semantic document definitions, access pathways, search bot index blocks, and media alternate wrappers.</w:t>
            </w:r>
          </w:p>
        </w:tc>
      </w:tr>
      <w:tr w:rsidR="00CF1912" w:rsidRPr="0042115B" w14:paraId="7C671538" w14:textId="77777777">
        <w:trPr>
          <w:jc w:val="center"/>
        </w:trPr>
        <w:tc>
          <w:tcPr>
            <w:tcW w:w="3120" w:type="dxa"/>
            <w:tcMar>
              <w:top w:w="140" w:type="dxa"/>
              <w:left w:w="180" w:type="dxa"/>
              <w:bottom w:w="140" w:type="dxa"/>
              <w:right w:w="180" w:type="dxa"/>
            </w:tcMar>
          </w:tcPr>
          <w:p w14:paraId="3E4097C9" w14:textId="77777777" w:rsidR="00CF1912" w:rsidRPr="0042115B" w:rsidRDefault="00000000">
            <w:pPr>
              <w:rPr>
                <w:rFonts w:hint="eastAsia"/>
                <w:sz w:val="28"/>
                <w:szCs w:val="28"/>
              </w:rPr>
            </w:pPr>
            <w:r w:rsidRPr="0042115B">
              <w:rPr>
                <w:sz w:val="28"/>
                <w:szCs w:val="28"/>
              </w:rPr>
              <w:t>Presentational Style</w:t>
            </w:r>
          </w:p>
        </w:tc>
        <w:tc>
          <w:tcPr>
            <w:tcW w:w="3120" w:type="dxa"/>
            <w:tcMar>
              <w:top w:w="140" w:type="dxa"/>
              <w:left w:w="180" w:type="dxa"/>
              <w:bottom w:w="140" w:type="dxa"/>
              <w:right w:w="180" w:type="dxa"/>
            </w:tcMar>
          </w:tcPr>
          <w:p w14:paraId="4F0BDFC6" w14:textId="77777777" w:rsidR="00CF1912" w:rsidRPr="0042115B" w:rsidRDefault="00000000">
            <w:pPr>
              <w:rPr>
                <w:rFonts w:hint="eastAsia"/>
                <w:sz w:val="28"/>
                <w:szCs w:val="28"/>
              </w:rPr>
            </w:pPr>
            <w:r w:rsidRPr="0042115B">
              <w:rPr>
                <w:sz w:val="28"/>
                <w:szCs w:val="28"/>
              </w:rPr>
              <w:t>CSS3 Custom Properties</w:t>
            </w:r>
          </w:p>
        </w:tc>
        <w:tc>
          <w:tcPr>
            <w:tcW w:w="3120" w:type="dxa"/>
            <w:tcMar>
              <w:top w:w="140" w:type="dxa"/>
              <w:left w:w="180" w:type="dxa"/>
              <w:bottom w:w="140" w:type="dxa"/>
              <w:right w:w="180" w:type="dxa"/>
            </w:tcMar>
          </w:tcPr>
          <w:p w14:paraId="15947C09" w14:textId="77777777" w:rsidR="00CF1912" w:rsidRPr="0042115B" w:rsidRDefault="00000000">
            <w:pPr>
              <w:rPr>
                <w:rFonts w:hint="eastAsia"/>
                <w:sz w:val="28"/>
                <w:szCs w:val="28"/>
              </w:rPr>
            </w:pPr>
            <w:r w:rsidRPr="0042115B">
              <w:rPr>
                <w:sz w:val="28"/>
                <w:szCs w:val="28"/>
              </w:rPr>
              <w:t xml:space="preserve">Orchestrates design token variables, flexbox grids, </w:t>
            </w:r>
            <w:r w:rsidRPr="0042115B">
              <w:rPr>
                <w:sz w:val="28"/>
                <w:szCs w:val="28"/>
              </w:rPr>
              <w:lastRenderedPageBreak/>
              <w:t>keyframe fluid transitions, and media layout breakpoints.</w:t>
            </w:r>
          </w:p>
        </w:tc>
      </w:tr>
      <w:tr w:rsidR="00CF1912" w:rsidRPr="0042115B" w14:paraId="41933B2E" w14:textId="77777777">
        <w:trPr>
          <w:jc w:val="center"/>
        </w:trPr>
        <w:tc>
          <w:tcPr>
            <w:tcW w:w="3120" w:type="dxa"/>
            <w:shd w:val="clear" w:color="auto" w:fill="F8FAFC"/>
            <w:tcMar>
              <w:top w:w="140" w:type="dxa"/>
              <w:left w:w="180" w:type="dxa"/>
              <w:bottom w:w="140" w:type="dxa"/>
              <w:right w:w="180" w:type="dxa"/>
            </w:tcMar>
          </w:tcPr>
          <w:p w14:paraId="19A60F24" w14:textId="77777777" w:rsidR="00CF1912" w:rsidRPr="0042115B" w:rsidRDefault="00000000">
            <w:pPr>
              <w:rPr>
                <w:rFonts w:hint="eastAsia"/>
                <w:sz w:val="28"/>
                <w:szCs w:val="28"/>
              </w:rPr>
            </w:pPr>
            <w:r w:rsidRPr="0042115B">
              <w:rPr>
                <w:sz w:val="28"/>
                <w:szCs w:val="28"/>
              </w:rPr>
              <w:lastRenderedPageBreak/>
              <w:t>Behavioral Core</w:t>
            </w:r>
          </w:p>
        </w:tc>
        <w:tc>
          <w:tcPr>
            <w:tcW w:w="3120" w:type="dxa"/>
            <w:shd w:val="clear" w:color="auto" w:fill="F8FAFC"/>
            <w:tcMar>
              <w:top w:w="140" w:type="dxa"/>
              <w:left w:w="180" w:type="dxa"/>
              <w:bottom w:w="140" w:type="dxa"/>
              <w:right w:w="180" w:type="dxa"/>
            </w:tcMar>
          </w:tcPr>
          <w:p w14:paraId="129F8D0E" w14:textId="77777777" w:rsidR="00CF1912" w:rsidRPr="0042115B" w:rsidRDefault="00000000">
            <w:pPr>
              <w:rPr>
                <w:rFonts w:hint="eastAsia"/>
                <w:sz w:val="28"/>
                <w:szCs w:val="28"/>
              </w:rPr>
            </w:pPr>
            <w:r w:rsidRPr="0042115B">
              <w:rPr>
                <w:sz w:val="28"/>
                <w:szCs w:val="28"/>
              </w:rPr>
              <w:t>JavaScript ES6+</w:t>
            </w:r>
          </w:p>
        </w:tc>
        <w:tc>
          <w:tcPr>
            <w:tcW w:w="3120" w:type="dxa"/>
            <w:shd w:val="clear" w:color="auto" w:fill="F8FAFC"/>
            <w:tcMar>
              <w:top w:w="140" w:type="dxa"/>
              <w:left w:w="180" w:type="dxa"/>
              <w:bottom w:w="140" w:type="dxa"/>
              <w:right w:w="180" w:type="dxa"/>
            </w:tcMar>
          </w:tcPr>
          <w:p w14:paraId="0DF315AD" w14:textId="77777777" w:rsidR="00CF1912" w:rsidRPr="0042115B" w:rsidRDefault="00000000">
            <w:pPr>
              <w:rPr>
                <w:rFonts w:hint="eastAsia"/>
                <w:sz w:val="28"/>
                <w:szCs w:val="28"/>
              </w:rPr>
            </w:pPr>
            <w:r w:rsidRPr="0042115B">
              <w:rPr>
                <w:sz w:val="28"/>
                <w:szCs w:val="28"/>
              </w:rPr>
              <w:t>Drives mobile header toggles, newsletter processing, client filtering routines, and data structure controls.</w:t>
            </w:r>
          </w:p>
        </w:tc>
      </w:tr>
    </w:tbl>
    <w:p w14:paraId="5B2AD7F9" w14:textId="77777777" w:rsidR="00C82098" w:rsidRPr="0042115B" w:rsidRDefault="00C82098" w:rsidP="00C82098">
      <w:pPr>
        <w:rPr>
          <w:sz w:val="28"/>
          <w:szCs w:val="28"/>
        </w:rPr>
      </w:pPr>
    </w:p>
    <w:p w14:paraId="0E249830" w14:textId="77777777" w:rsidR="00C82098" w:rsidRPr="0042115B" w:rsidRDefault="00C82098" w:rsidP="00C82098">
      <w:pPr>
        <w:rPr>
          <w:sz w:val="28"/>
          <w:szCs w:val="28"/>
        </w:rPr>
      </w:pPr>
    </w:p>
    <w:p w14:paraId="130C3303" w14:textId="15AC4D77" w:rsidR="00CF1912" w:rsidRPr="0042115B" w:rsidRDefault="00000000" w:rsidP="00C82098">
      <w:pPr>
        <w:pStyle w:val="Heading2"/>
        <w:rPr>
          <w:sz w:val="28"/>
          <w:szCs w:val="28"/>
        </w:rPr>
      </w:pPr>
      <w:r w:rsidRPr="0042115B">
        <w:rPr>
          <w:sz w:val="28"/>
          <w:szCs w:val="28"/>
        </w:rPr>
        <w:t>2. Production Repository Hierarchy &amp; Asset Tree Routing</w:t>
      </w:r>
    </w:p>
    <w:p w14:paraId="560DA998" w14:textId="77777777" w:rsidR="00CF1912" w:rsidRPr="0042115B" w:rsidRDefault="00000000">
      <w:pPr>
        <w:rPr>
          <w:rFonts w:hint="eastAsia"/>
          <w:sz w:val="28"/>
          <w:szCs w:val="28"/>
        </w:rPr>
      </w:pPr>
      <w:r w:rsidRPr="0042115B">
        <w:rPr>
          <w:sz w:val="28"/>
          <w:szCs w:val="28"/>
        </w:rPr>
        <w:t>To support multiple operational dimensions including grooming services, veterinary clinics, commerce portals, and educational blog updates, the STACKLY code repository is structured into isolated, predictable asset pathways.</w:t>
      </w:r>
    </w:p>
    <w:p w14:paraId="65300C33" w14:textId="6F9273F9" w:rsidR="00CF1912" w:rsidRPr="0042115B" w:rsidRDefault="00000000" w:rsidP="00C82098">
      <w:pPr>
        <w:pStyle w:val="Heading2"/>
        <w:rPr>
          <w:sz w:val="28"/>
          <w:szCs w:val="28"/>
        </w:rPr>
      </w:pPr>
      <w:r w:rsidRPr="0042115B">
        <w:rPr>
          <w:sz w:val="28"/>
          <w:szCs w:val="28"/>
        </w:rPr>
        <w:t>Repository Folder Layout Matrix</w:t>
      </w:r>
    </w:p>
    <w:p w14:paraId="7F50F483" w14:textId="77777777" w:rsidR="00CF1912" w:rsidRDefault="00000000">
      <w:pPr>
        <w:spacing w:before="120" w:after="120" w:line="276" w:lineRule="auto"/>
        <w:ind w:left="576"/>
        <w:rPr>
          <w:rFonts w:ascii="Consolas" w:hAnsi="Consolas"/>
          <w:color w:val="0F172A"/>
          <w:sz w:val="28"/>
          <w:szCs w:val="28"/>
        </w:rPr>
      </w:pPr>
      <w:r w:rsidRPr="0042115B">
        <w:rPr>
          <w:rFonts w:ascii="Consolas" w:hAnsi="Consolas"/>
          <w:color w:val="0F172A"/>
          <w:sz w:val="28"/>
          <w:szCs w:val="28"/>
        </w:rPr>
        <w:t>Pet-care-website/</w:t>
      </w:r>
      <w:r w:rsidRPr="0042115B">
        <w:rPr>
          <w:rFonts w:ascii="Consolas" w:hAnsi="Consolas"/>
          <w:color w:val="0F172A"/>
          <w:sz w:val="28"/>
          <w:szCs w:val="28"/>
        </w:rPr>
        <w:br/>
        <w:t>├── index.html                  # Landing Dashboard &amp; Central Hub</w:t>
      </w:r>
      <w:r w:rsidRPr="0042115B">
        <w:rPr>
          <w:rFonts w:ascii="Consolas" w:hAnsi="Consolas"/>
          <w:color w:val="0F172A"/>
          <w:sz w:val="28"/>
          <w:szCs w:val="28"/>
        </w:rPr>
        <w:br/>
        <w:t>├── about.html                  # Corporate Profile &amp; Expert Qualifications</w:t>
      </w:r>
      <w:r w:rsidRPr="0042115B">
        <w:rPr>
          <w:rFonts w:ascii="Consolas" w:hAnsi="Consolas"/>
          <w:color w:val="0F172A"/>
          <w:sz w:val="28"/>
          <w:szCs w:val="28"/>
        </w:rPr>
        <w:br/>
        <w:t>├── services.html               # Medical, Boarding, &amp; Grooming Service Specifications</w:t>
      </w:r>
      <w:r w:rsidRPr="0042115B">
        <w:rPr>
          <w:rFonts w:ascii="Consolas" w:hAnsi="Consolas"/>
          <w:color w:val="0F172A"/>
          <w:sz w:val="28"/>
          <w:szCs w:val="28"/>
        </w:rPr>
        <w:br/>
        <w:t xml:space="preserve">├── shop.html                   # Curated E-Commerce </w:t>
      </w:r>
      <w:r w:rsidRPr="0042115B">
        <w:rPr>
          <w:rFonts w:ascii="Consolas" w:hAnsi="Consolas"/>
          <w:color w:val="0F172A"/>
          <w:sz w:val="28"/>
          <w:szCs w:val="28"/>
        </w:rPr>
        <w:lastRenderedPageBreak/>
        <w:t>Supply Catalog Layout</w:t>
      </w:r>
      <w:r w:rsidRPr="0042115B">
        <w:rPr>
          <w:rFonts w:ascii="Consolas" w:hAnsi="Consolas"/>
          <w:color w:val="0F172A"/>
          <w:sz w:val="28"/>
          <w:szCs w:val="28"/>
        </w:rPr>
        <w:br/>
        <w:t>├── vet-care.html               # Specialized Veterinary Medical Core Portal</w:t>
      </w:r>
      <w:r w:rsidRPr="0042115B">
        <w:rPr>
          <w:rFonts w:ascii="Consolas" w:hAnsi="Consolas"/>
          <w:color w:val="0F172A"/>
          <w:sz w:val="28"/>
          <w:szCs w:val="28"/>
        </w:rPr>
        <w:br/>
        <w:t>├── blog.html                   # Pet Nutrition &amp; Behavioral Resource Center</w:t>
      </w:r>
      <w:r w:rsidRPr="0042115B">
        <w:rPr>
          <w:rFonts w:ascii="Consolas" w:hAnsi="Consolas"/>
          <w:color w:val="0F172A"/>
          <w:sz w:val="28"/>
          <w:szCs w:val="28"/>
        </w:rPr>
        <w:br/>
        <w:t>├── contact.html                # Appointment Routing &amp; Client Intake Endpoints</w:t>
      </w:r>
      <w:r w:rsidRPr="0042115B">
        <w:rPr>
          <w:rFonts w:ascii="Consolas" w:hAnsi="Consolas"/>
          <w:color w:val="0F172A"/>
          <w:sz w:val="28"/>
          <w:szCs w:val="28"/>
        </w:rPr>
        <w:br/>
        <w:t>├── login.html                  # Secure Account Authentication Portal</w:t>
      </w:r>
      <w:r w:rsidRPr="0042115B">
        <w:rPr>
          <w:rFonts w:ascii="Consolas" w:hAnsi="Consolas"/>
          <w:color w:val="0F172A"/>
          <w:sz w:val="28"/>
          <w:szCs w:val="28"/>
        </w:rPr>
        <w:br/>
        <w:t>├── signup.html                 # Account Registration Interface Module</w:t>
      </w:r>
      <w:r w:rsidRPr="0042115B">
        <w:rPr>
          <w:rFonts w:ascii="Consolas" w:hAnsi="Consolas"/>
          <w:color w:val="0F172A"/>
          <w:sz w:val="28"/>
          <w:szCs w:val="28"/>
        </w:rPr>
        <w:br/>
        <w:t>├── css/</w:t>
      </w:r>
      <w:r w:rsidRPr="0042115B">
        <w:rPr>
          <w:rFonts w:ascii="Consolas" w:hAnsi="Consolas"/>
          <w:color w:val="0F172A"/>
          <w:sz w:val="28"/>
          <w:szCs w:val="28"/>
        </w:rPr>
        <w:br/>
        <w:t>│   ├── main.css                # Style Master Registry and Reset Core</w:t>
      </w:r>
      <w:r w:rsidRPr="0042115B">
        <w:rPr>
          <w:rFonts w:ascii="Consolas" w:hAnsi="Consolas"/>
          <w:color w:val="0F172A"/>
          <w:sz w:val="28"/>
          <w:szCs w:val="28"/>
        </w:rPr>
        <w:br/>
        <w:t>│   ├── variables.css           # Design Tokens, Palettes, &amp; Fluid Spacing Scalers</w:t>
      </w:r>
      <w:r w:rsidRPr="0042115B">
        <w:rPr>
          <w:rFonts w:ascii="Consolas" w:hAnsi="Consolas"/>
          <w:color w:val="0F172A"/>
          <w:sz w:val="28"/>
          <w:szCs w:val="28"/>
        </w:rPr>
        <w:br/>
        <w:t>│   └── responsive.css          # Breakpoint Viewport Transform Configurations</w:t>
      </w:r>
      <w:r w:rsidRPr="0042115B">
        <w:rPr>
          <w:rFonts w:ascii="Consolas" w:hAnsi="Consolas"/>
          <w:color w:val="0F172A"/>
          <w:sz w:val="28"/>
          <w:szCs w:val="28"/>
        </w:rPr>
        <w:br/>
        <w:t>├── js/</w:t>
      </w:r>
      <w:r w:rsidRPr="0042115B">
        <w:rPr>
          <w:rFonts w:ascii="Consolas" w:hAnsi="Consolas"/>
          <w:color w:val="0F172A"/>
          <w:sz w:val="28"/>
          <w:szCs w:val="28"/>
        </w:rPr>
        <w:br/>
        <w:t>│   ├── app.js                  # Core System Bootstrapper &amp; Global Logic Handler</w:t>
      </w:r>
      <w:r w:rsidRPr="0042115B">
        <w:rPr>
          <w:rFonts w:ascii="Consolas" w:hAnsi="Consolas"/>
          <w:color w:val="0F172A"/>
          <w:sz w:val="28"/>
          <w:szCs w:val="28"/>
        </w:rPr>
        <w:br/>
        <w:t>│   ├── auth.js                 # Authentication Processing &amp; Form Sanitization</w:t>
      </w:r>
      <w:r w:rsidRPr="0042115B">
        <w:rPr>
          <w:rFonts w:ascii="Consolas" w:hAnsi="Consolas"/>
          <w:color w:val="0F172A"/>
          <w:sz w:val="28"/>
          <w:szCs w:val="28"/>
        </w:rPr>
        <w:br/>
        <w:t>│   └── newsletter.js           # Asynchronous Client Transport Engine</w:t>
      </w:r>
      <w:r w:rsidRPr="0042115B">
        <w:rPr>
          <w:rFonts w:ascii="Consolas" w:hAnsi="Consolas"/>
          <w:color w:val="0F172A"/>
          <w:sz w:val="28"/>
          <w:szCs w:val="28"/>
        </w:rPr>
        <w:br/>
        <w:t>└── src/</w:t>
      </w:r>
      <w:r w:rsidRPr="0042115B">
        <w:rPr>
          <w:rFonts w:ascii="Consolas" w:hAnsi="Consolas"/>
          <w:color w:val="0F172A"/>
          <w:sz w:val="28"/>
          <w:szCs w:val="28"/>
        </w:rPr>
        <w:br/>
        <w:t xml:space="preserve">    └── images/                 # Optimized High-Performance </w:t>
      </w:r>
      <w:proofErr w:type="spellStart"/>
      <w:r w:rsidRPr="0042115B">
        <w:rPr>
          <w:rFonts w:ascii="Consolas" w:hAnsi="Consolas"/>
          <w:color w:val="0F172A"/>
          <w:sz w:val="28"/>
          <w:szCs w:val="28"/>
        </w:rPr>
        <w:t>WebP</w:t>
      </w:r>
      <w:proofErr w:type="spellEnd"/>
      <w:r w:rsidRPr="0042115B">
        <w:rPr>
          <w:rFonts w:ascii="Consolas" w:hAnsi="Consolas"/>
          <w:color w:val="0F172A"/>
          <w:sz w:val="28"/>
          <w:szCs w:val="28"/>
        </w:rPr>
        <w:t xml:space="preserve"> Media Assets</w:t>
      </w:r>
    </w:p>
    <w:p w14:paraId="5669BB8C" w14:textId="77777777" w:rsidR="0042115B" w:rsidRDefault="0042115B">
      <w:pPr>
        <w:spacing w:before="120" w:after="120" w:line="276" w:lineRule="auto"/>
        <w:ind w:left="576"/>
        <w:rPr>
          <w:rFonts w:ascii="Consolas" w:hAnsi="Consolas"/>
          <w:color w:val="0F172A"/>
          <w:sz w:val="28"/>
          <w:szCs w:val="28"/>
        </w:rPr>
      </w:pPr>
    </w:p>
    <w:p w14:paraId="6D3DEAAF" w14:textId="77777777" w:rsidR="0042115B" w:rsidRPr="0042115B" w:rsidRDefault="0042115B">
      <w:pPr>
        <w:spacing w:before="120" w:after="120" w:line="276" w:lineRule="auto"/>
        <w:ind w:left="576"/>
        <w:rPr>
          <w:rFonts w:hint="eastAsia"/>
          <w:sz w:val="28"/>
          <w:szCs w:val="28"/>
        </w:rPr>
      </w:pPr>
    </w:p>
    <w:p w14:paraId="5FC14CAF" w14:textId="3873D8BE" w:rsidR="00CF1912" w:rsidRPr="0042115B" w:rsidRDefault="00000000">
      <w:pPr>
        <w:pStyle w:val="Heading2"/>
        <w:spacing w:before="240" w:after="120"/>
        <w:rPr>
          <w:sz w:val="28"/>
          <w:szCs w:val="28"/>
        </w:rPr>
      </w:pPr>
      <w:r w:rsidRPr="0042115B">
        <w:rPr>
          <w:sz w:val="28"/>
          <w:szCs w:val="28"/>
        </w:rPr>
        <w:lastRenderedPageBreak/>
        <w:t>Assets Deployment Pipeline Declarations</w:t>
      </w:r>
    </w:p>
    <w:tbl>
      <w:tblPr>
        <w:tblW w:w="0" w:type="auto"/>
        <w:jc w:val="center"/>
        <w:tblLook w:val="04A0" w:firstRow="1" w:lastRow="0" w:firstColumn="1" w:lastColumn="0" w:noHBand="0" w:noVBand="1"/>
      </w:tblPr>
      <w:tblGrid>
        <w:gridCol w:w="3120"/>
        <w:gridCol w:w="3120"/>
        <w:gridCol w:w="3120"/>
      </w:tblGrid>
      <w:tr w:rsidR="00CF1912" w:rsidRPr="0042115B" w14:paraId="1C2CAC95" w14:textId="77777777">
        <w:trPr>
          <w:jc w:val="center"/>
        </w:trPr>
        <w:tc>
          <w:tcPr>
            <w:tcW w:w="3120" w:type="dxa"/>
            <w:shd w:val="clear" w:color="auto" w:fill="0F172A"/>
            <w:tcMar>
              <w:top w:w="140" w:type="dxa"/>
              <w:left w:w="180" w:type="dxa"/>
              <w:bottom w:w="140" w:type="dxa"/>
              <w:right w:w="180" w:type="dxa"/>
            </w:tcMar>
          </w:tcPr>
          <w:p w14:paraId="15A7C299" w14:textId="77777777" w:rsidR="00CF1912" w:rsidRPr="0042115B" w:rsidRDefault="00000000">
            <w:pPr>
              <w:rPr>
                <w:rFonts w:hint="eastAsia"/>
                <w:sz w:val="28"/>
                <w:szCs w:val="28"/>
              </w:rPr>
            </w:pPr>
            <w:r w:rsidRPr="0042115B">
              <w:rPr>
                <w:b/>
                <w:color w:val="FFFFFF"/>
                <w:sz w:val="28"/>
                <w:szCs w:val="28"/>
              </w:rPr>
              <w:t>Asset Domain</w:t>
            </w:r>
          </w:p>
        </w:tc>
        <w:tc>
          <w:tcPr>
            <w:tcW w:w="3120" w:type="dxa"/>
            <w:shd w:val="clear" w:color="auto" w:fill="0F172A"/>
            <w:tcMar>
              <w:top w:w="140" w:type="dxa"/>
              <w:left w:w="180" w:type="dxa"/>
              <w:bottom w:w="140" w:type="dxa"/>
              <w:right w:w="180" w:type="dxa"/>
            </w:tcMar>
          </w:tcPr>
          <w:p w14:paraId="5FE12612" w14:textId="77777777" w:rsidR="00CF1912" w:rsidRPr="0042115B" w:rsidRDefault="00000000">
            <w:pPr>
              <w:rPr>
                <w:rFonts w:hint="eastAsia"/>
                <w:sz w:val="28"/>
                <w:szCs w:val="28"/>
              </w:rPr>
            </w:pPr>
            <w:r w:rsidRPr="0042115B">
              <w:rPr>
                <w:b/>
                <w:color w:val="FFFFFF"/>
                <w:sz w:val="28"/>
                <w:szCs w:val="28"/>
              </w:rPr>
              <w:t>Extension Class</w:t>
            </w:r>
          </w:p>
        </w:tc>
        <w:tc>
          <w:tcPr>
            <w:tcW w:w="3120" w:type="dxa"/>
            <w:shd w:val="clear" w:color="auto" w:fill="0F172A"/>
            <w:tcMar>
              <w:top w:w="140" w:type="dxa"/>
              <w:left w:w="180" w:type="dxa"/>
              <w:bottom w:w="140" w:type="dxa"/>
              <w:right w:w="180" w:type="dxa"/>
            </w:tcMar>
          </w:tcPr>
          <w:p w14:paraId="5B7E6D1C" w14:textId="77777777" w:rsidR="00CF1912" w:rsidRPr="0042115B" w:rsidRDefault="00000000">
            <w:pPr>
              <w:rPr>
                <w:rFonts w:hint="eastAsia"/>
                <w:sz w:val="28"/>
                <w:szCs w:val="28"/>
              </w:rPr>
            </w:pPr>
            <w:r w:rsidRPr="0042115B">
              <w:rPr>
                <w:b/>
                <w:color w:val="FFFFFF"/>
                <w:sz w:val="28"/>
                <w:szCs w:val="28"/>
              </w:rPr>
              <w:t>Quality Rule Assertion</w:t>
            </w:r>
          </w:p>
        </w:tc>
      </w:tr>
      <w:tr w:rsidR="00CF1912" w:rsidRPr="0042115B" w14:paraId="1E85F329" w14:textId="77777777">
        <w:trPr>
          <w:jc w:val="center"/>
        </w:trPr>
        <w:tc>
          <w:tcPr>
            <w:tcW w:w="3120" w:type="dxa"/>
            <w:shd w:val="clear" w:color="auto" w:fill="F8FAFC"/>
            <w:tcMar>
              <w:top w:w="140" w:type="dxa"/>
              <w:left w:w="180" w:type="dxa"/>
              <w:bottom w:w="140" w:type="dxa"/>
              <w:right w:w="180" w:type="dxa"/>
            </w:tcMar>
          </w:tcPr>
          <w:p w14:paraId="78E588B2" w14:textId="77777777" w:rsidR="00CF1912" w:rsidRPr="0042115B" w:rsidRDefault="00000000">
            <w:pPr>
              <w:rPr>
                <w:rFonts w:hint="eastAsia"/>
                <w:sz w:val="28"/>
                <w:szCs w:val="28"/>
              </w:rPr>
            </w:pPr>
            <w:r w:rsidRPr="0042115B">
              <w:rPr>
                <w:sz w:val="28"/>
                <w:szCs w:val="28"/>
              </w:rPr>
              <w:t>Declarative Markups</w:t>
            </w:r>
          </w:p>
        </w:tc>
        <w:tc>
          <w:tcPr>
            <w:tcW w:w="3120" w:type="dxa"/>
            <w:shd w:val="clear" w:color="auto" w:fill="F8FAFC"/>
            <w:tcMar>
              <w:top w:w="140" w:type="dxa"/>
              <w:left w:w="180" w:type="dxa"/>
              <w:bottom w:w="140" w:type="dxa"/>
              <w:right w:w="180" w:type="dxa"/>
            </w:tcMar>
          </w:tcPr>
          <w:p w14:paraId="18BA1A30" w14:textId="77777777" w:rsidR="00CF1912" w:rsidRPr="0042115B" w:rsidRDefault="00000000">
            <w:pPr>
              <w:rPr>
                <w:rFonts w:hint="eastAsia"/>
                <w:sz w:val="28"/>
                <w:szCs w:val="28"/>
              </w:rPr>
            </w:pPr>
            <w:r w:rsidRPr="0042115B">
              <w:rPr>
                <w:sz w:val="28"/>
                <w:szCs w:val="28"/>
              </w:rPr>
              <w:t>.html</w:t>
            </w:r>
          </w:p>
        </w:tc>
        <w:tc>
          <w:tcPr>
            <w:tcW w:w="3120" w:type="dxa"/>
            <w:shd w:val="clear" w:color="auto" w:fill="F8FAFC"/>
            <w:tcMar>
              <w:top w:w="140" w:type="dxa"/>
              <w:left w:w="180" w:type="dxa"/>
              <w:bottom w:w="140" w:type="dxa"/>
              <w:right w:w="180" w:type="dxa"/>
            </w:tcMar>
          </w:tcPr>
          <w:p w14:paraId="368B714A" w14:textId="77777777" w:rsidR="00CF1912" w:rsidRPr="0042115B" w:rsidRDefault="00000000">
            <w:pPr>
              <w:rPr>
                <w:rFonts w:hint="eastAsia"/>
                <w:sz w:val="28"/>
                <w:szCs w:val="28"/>
              </w:rPr>
            </w:pPr>
            <w:r w:rsidRPr="0042115B">
              <w:rPr>
                <w:sz w:val="28"/>
                <w:szCs w:val="28"/>
              </w:rPr>
              <w:t>Must pass W3C validation models without structural layout syntax errors or missing landmarks.</w:t>
            </w:r>
          </w:p>
        </w:tc>
      </w:tr>
      <w:tr w:rsidR="00CF1912" w:rsidRPr="0042115B" w14:paraId="39D742B5" w14:textId="77777777">
        <w:trPr>
          <w:jc w:val="center"/>
        </w:trPr>
        <w:tc>
          <w:tcPr>
            <w:tcW w:w="3120" w:type="dxa"/>
            <w:tcMar>
              <w:top w:w="140" w:type="dxa"/>
              <w:left w:w="180" w:type="dxa"/>
              <w:bottom w:w="140" w:type="dxa"/>
              <w:right w:w="180" w:type="dxa"/>
            </w:tcMar>
          </w:tcPr>
          <w:p w14:paraId="13CE261E" w14:textId="77777777" w:rsidR="00CF1912" w:rsidRPr="0042115B" w:rsidRDefault="00000000">
            <w:pPr>
              <w:rPr>
                <w:rFonts w:hint="eastAsia"/>
                <w:sz w:val="28"/>
                <w:szCs w:val="28"/>
              </w:rPr>
            </w:pPr>
            <w:r w:rsidRPr="0042115B">
              <w:rPr>
                <w:sz w:val="28"/>
                <w:szCs w:val="28"/>
              </w:rPr>
              <w:t>Cascade Variables</w:t>
            </w:r>
          </w:p>
        </w:tc>
        <w:tc>
          <w:tcPr>
            <w:tcW w:w="3120" w:type="dxa"/>
            <w:tcMar>
              <w:top w:w="140" w:type="dxa"/>
              <w:left w:w="180" w:type="dxa"/>
              <w:bottom w:w="140" w:type="dxa"/>
              <w:right w:w="180" w:type="dxa"/>
            </w:tcMar>
          </w:tcPr>
          <w:p w14:paraId="6699058B" w14:textId="77777777" w:rsidR="00CF1912" w:rsidRPr="0042115B" w:rsidRDefault="00000000">
            <w:pPr>
              <w:rPr>
                <w:rFonts w:hint="eastAsia"/>
                <w:sz w:val="28"/>
                <w:szCs w:val="28"/>
              </w:rPr>
            </w:pPr>
            <w:r w:rsidRPr="0042115B">
              <w:rPr>
                <w:sz w:val="28"/>
                <w:szCs w:val="28"/>
              </w:rPr>
              <w:t>.css</w:t>
            </w:r>
          </w:p>
        </w:tc>
        <w:tc>
          <w:tcPr>
            <w:tcW w:w="3120" w:type="dxa"/>
            <w:tcMar>
              <w:top w:w="140" w:type="dxa"/>
              <w:left w:w="180" w:type="dxa"/>
              <w:bottom w:w="140" w:type="dxa"/>
              <w:right w:w="180" w:type="dxa"/>
            </w:tcMar>
          </w:tcPr>
          <w:p w14:paraId="17768BA0" w14:textId="77777777" w:rsidR="00CF1912" w:rsidRPr="0042115B" w:rsidRDefault="00000000">
            <w:pPr>
              <w:rPr>
                <w:rFonts w:hint="eastAsia"/>
                <w:sz w:val="28"/>
                <w:szCs w:val="28"/>
              </w:rPr>
            </w:pPr>
            <w:r w:rsidRPr="0042115B">
              <w:rPr>
                <w:sz w:val="28"/>
                <w:szCs w:val="28"/>
              </w:rPr>
              <w:t>All size references must avoid absolute values, utilizing fluid properties and design tokens exclusively.</w:t>
            </w:r>
          </w:p>
        </w:tc>
      </w:tr>
      <w:tr w:rsidR="00CF1912" w:rsidRPr="0042115B" w14:paraId="5F89DC5A" w14:textId="77777777">
        <w:trPr>
          <w:jc w:val="center"/>
        </w:trPr>
        <w:tc>
          <w:tcPr>
            <w:tcW w:w="3120" w:type="dxa"/>
            <w:shd w:val="clear" w:color="auto" w:fill="F8FAFC"/>
            <w:tcMar>
              <w:top w:w="140" w:type="dxa"/>
              <w:left w:w="180" w:type="dxa"/>
              <w:bottom w:w="140" w:type="dxa"/>
              <w:right w:w="180" w:type="dxa"/>
            </w:tcMar>
          </w:tcPr>
          <w:p w14:paraId="1226DB78" w14:textId="77777777" w:rsidR="00CF1912" w:rsidRPr="0042115B" w:rsidRDefault="00000000">
            <w:pPr>
              <w:rPr>
                <w:rFonts w:hint="eastAsia"/>
                <w:sz w:val="28"/>
                <w:szCs w:val="28"/>
              </w:rPr>
            </w:pPr>
            <w:r w:rsidRPr="0042115B">
              <w:rPr>
                <w:sz w:val="28"/>
                <w:szCs w:val="28"/>
              </w:rPr>
              <w:t>Logical Engines</w:t>
            </w:r>
          </w:p>
        </w:tc>
        <w:tc>
          <w:tcPr>
            <w:tcW w:w="3120" w:type="dxa"/>
            <w:shd w:val="clear" w:color="auto" w:fill="F8FAFC"/>
            <w:tcMar>
              <w:top w:w="140" w:type="dxa"/>
              <w:left w:w="180" w:type="dxa"/>
              <w:bottom w:w="140" w:type="dxa"/>
              <w:right w:w="180" w:type="dxa"/>
            </w:tcMar>
          </w:tcPr>
          <w:p w14:paraId="77BE4988" w14:textId="77777777" w:rsidR="00CF1912" w:rsidRPr="0042115B" w:rsidRDefault="00000000">
            <w:pPr>
              <w:rPr>
                <w:rFonts w:hint="eastAsia"/>
                <w:sz w:val="28"/>
                <w:szCs w:val="28"/>
              </w:rPr>
            </w:pPr>
            <w:r w:rsidRPr="0042115B">
              <w:rPr>
                <w:sz w:val="28"/>
                <w:szCs w:val="28"/>
              </w:rPr>
              <w:t>.js</w:t>
            </w:r>
          </w:p>
        </w:tc>
        <w:tc>
          <w:tcPr>
            <w:tcW w:w="3120" w:type="dxa"/>
            <w:shd w:val="clear" w:color="auto" w:fill="F8FAFC"/>
            <w:tcMar>
              <w:top w:w="140" w:type="dxa"/>
              <w:left w:w="180" w:type="dxa"/>
              <w:bottom w:w="140" w:type="dxa"/>
              <w:right w:w="180" w:type="dxa"/>
            </w:tcMar>
          </w:tcPr>
          <w:p w14:paraId="5A17D66C" w14:textId="77777777" w:rsidR="00CF1912" w:rsidRPr="0042115B" w:rsidRDefault="00000000">
            <w:pPr>
              <w:rPr>
                <w:rFonts w:hint="eastAsia"/>
                <w:sz w:val="28"/>
                <w:szCs w:val="28"/>
              </w:rPr>
            </w:pPr>
            <w:r w:rsidRPr="0042115B">
              <w:rPr>
                <w:sz w:val="28"/>
                <w:szCs w:val="28"/>
              </w:rPr>
              <w:t>Enforced execution of 'use strict' guidelines to block undeclared global mutations inside runtime instances.</w:t>
            </w:r>
          </w:p>
        </w:tc>
      </w:tr>
    </w:tbl>
    <w:p w14:paraId="4D455ABD" w14:textId="7BB3229E" w:rsidR="00CF1912" w:rsidRPr="0042115B" w:rsidRDefault="00000000" w:rsidP="0042115B">
      <w:pPr>
        <w:pStyle w:val="Heading2"/>
        <w:rPr>
          <w:sz w:val="28"/>
          <w:szCs w:val="28"/>
        </w:rPr>
      </w:pPr>
      <w:r w:rsidRPr="0042115B">
        <w:rPr>
          <w:sz w:val="28"/>
          <w:szCs w:val="28"/>
        </w:rPr>
        <w:br w:type="page"/>
      </w:r>
      <w:r w:rsidRPr="0042115B">
        <w:rPr>
          <w:sz w:val="28"/>
          <w:szCs w:val="28"/>
        </w:rPr>
        <w:lastRenderedPageBreak/>
        <w:t>3. Semantic HTML5 Matrix &amp; Enterprise DOM Outlines</w:t>
      </w:r>
    </w:p>
    <w:p w14:paraId="78B6F08E" w14:textId="77777777" w:rsidR="00CF1912" w:rsidRPr="0042115B" w:rsidRDefault="00000000">
      <w:pPr>
        <w:rPr>
          <w:rFonts w:hint="eastAsia"/>
          <w:sz w:val="28"/>
          <w:szCs w:val="28"/>
        </w:rPr>
      </w:pPr>
      <w:r w:rsidRPr="0042115B">
        <w:rPr>
          <w:sz w:val="28"/>
          <w:szCs w:val="28"/>
        </w:rPr>
        <w:t>The markup strategy for STACKLY avoids unsemantic container layouts, establishing explicit component hierarchies that optimize parsing efficiency for search crawlers and adaptive screen reader configurations.</w:t>
      </w:r>
    </w:p>
    <w:p w14:paraId="7CD69F2A" w14:textId="2FD056E4" w:rsidR="00CF1912" w:rsidRPr="0042115B" w:rsidRDefault="00000000" w:rsidP="00C82098">
      <w:pPr>
        <w:pStyle w:val="Heading2"/>
        <w:rPr>
          <w:sz w:val="28"/>
          <w:szCs w:val="28"/>
        </w:rPr>
      </w:pPr>
      <w:r w:rsidRPr="0042115B">
        <w:rPr>
          <w:sz w:val="28"/>
          <w:szCs w:val="28"/>
        </w:rPr>
        <w:t>4. CSS3 Custom Properties &amp; Modern Fluid Design Tokens</w:t>
      </w:r>
    </w:p>
    <w:p w14:paraId="50A4FDE6" w14:textId="77777777" w:rsidR="00CF1912" w:rsidRPr="0042115B" w:rsidRDefault="00000000">
      <w:pPr>
        <w:rPr>
          <w:rFonts w:hint="eastAsia"/>
          <w:sz w:val="28"/>
          <w:szCs w:val="28"/>
        </w:rPr>
      </w:pPr>
      <w:r w:rsidRPr="0042115B">
        <w:rPr>
          <w:sz w:val="28"/>
          <w:szCs w:val="28"/>
        </w:rPr>
        <w:t>To maintain a cohesive design system across all sub-pages, the presentation system centralizes configurations into global tokens inside the root cascade layout.</w:t>
      </w:r>
    </w:p>
    <w:p w14:paraId="47654AE4" w14:textId="0343645C" w:rsidR="00CF1912" w:rsidRPr="0042115B" w:rsidRDefault="00000000" w:rsidP="00C82098">
      <w:pPr>
        <w:pStyle w:val="Heading2"/>
        <w:rPr>
          <w:sz w:val="28"/>
          <w:szCs w:val="28"/>
        </w:rPr>
      </w:pPr>
      <w:r w:rsidRPr="0042115B">
        <w:rPr>
          <w:sz w:val="28"/>
          <w:szCs w:val="28"/>
        </w:rPr>
        <w:t>5. Vanilla JavaScript ES6+ Dynamic Core Systems</w:t>
      </w:r>
    </w:p>
    <w:p w14:paraId="13F6ECAA" w14:textId="77777777" w:rsidR="00CF1912" w:rsidRPr="0042115B" w:rsidRDefault="00000000">
      <w:pPr>
        <w:rPr>
          <w:rFonts w:hint="eastAsia"/>
          <w:sz w:val="28"/>
          <w:szCs w:val="28"/>
        </w:rPr>
      </w:pPr>
      <w:r w:rsidRPr="0042115B">
        <w:rPr>
          <w:sz w:val="28"/>
          <w:szCs w:val="28"/>
        </w:rPr>
        <w:t>The interaction engine for STACKLY utilizes clean, native ES6+ logic architectures. It handles mobile layout responsiveness, navigation focus management, and dynamic state transitions without the payload overhead of modern compiled frameworks.</w:t>
      </w:r>
    </w:p>
    <w:p w14:paraId="08D8D1D4" w14:textId="38F0C367" w:rsidR="00CF1912" w:rsidRPr="0042115B" w:rsidRDefault="00000000" w:rsidP="00C82098">
      <w:pPr>
        <w:pStyle w:val="Heading2"/>
        <w:rPr>
          <w:sz w:val="28"/>
          <w:szCs w:val="28"/>
        </w:rPr>
      </w:pPr>
      <w:r w:rsidRPr="0042115B">
        <w:rPr>
          <w:sz w:val="28"/>
          <w:szCs w:val="28"/>
        </w:rPr>
        <w:t>6. Modular Component Routines &amp; Forms Validation</w:t>
      </w:r>
    </w:p>
    <w:p w14:paraId="00F67621" w14:textId="77777777" w:rsidR="00CF1912" w:rsidRPr="0042115B" w:rsidRDefault="00000000">
      <w:pPr>
        <w:rPr>
          <w:rFonts w:hint="eastAsia"/>
          <w:sz w:val="28"/>
          <w:szCs w:val="28"/>
        </w:rPr>
      </w:pPr>
      <w:r w:rsidRPr="0042115B">
        <w:rPr>
          <w:sz w:val="28"/>
          <w:szCs w:val="28"/>
        </w:rPr>
        <w:t>Functional pages like user intake fields, authentication flows, and newsletter subscriptions pass through script validation engines before submitting payload structures to external edge endpoints.</w:t>
      </w:r>
    </w:p>
    <w:p w14:paraId="454F3F94" w14:textId="1A8D75DF" w:rsidR="00CF1912" w:rsidRPr="0042115B" w:rsidRDefault="00000000">
      <w:pPr>
        <w:pStyle w:val="Heading2"/>
        <w:spacing w:before="240" w:after="120"/>
        <w:rPr>
          <w:sz w:val="28"/>
          <w:szCs w:val="28"/>
        </w:rPr>
      </w:pPr>
      <w:r w:rsidRPr="0042115B">
        <w:rPr>
          <w:sz w:val="28"/>
          <w:szCs w:val="28"/>
        </w:rPr>
        <w:t>Authentication and Core Intake Handlers</w:t>
      </w:r>
    </w:p>
    <w:p w14:paraId="0C46DC99" w14:textId="77777777" w:rsidR="00CF1912" w:rsidRPr="0042115B" w:rsidRDefault="00000000">
      <w:pPr>
        <w:rPr>
          <w:rFonts w:hint="eastAsia"/>
          <w:sz w:val="28"/>
          <w:szCs w:val="28"/>
        </w:rPr>
      </w:pPr>
      <w:r w:rsidRPr="0042115B">
        <w:rPr>
          <w:sz w:val="28"/>
          <w:szCs w:val="28"/>
        </w:rPr>
        <w:t>The validation routines within `auth.js` securely handle entry inputs on the login and signup interfaces. They intercept submit events, strip dangerous characters, and evaluate password structural boundaries before data transmission.</w:t>
      </w:r>
    </w:p>
    <w:p w14:paraId="57ECD605" w14:textId="7F142E18" w:rsidR="00CF1912" w:rsidRPr="0042115B" w:rsidRDefault="00000000" w:rsidP="00C82098">
      <w:pPr>
        <w:pStyle w:val="Heading2"/>
        <w:rPr>
          <w:sz w:val="28"/>
          <w:szCs w:val="28"/>
        </w:rPr>
      </w:pPr>
      <w:r w:rsidRPr="0042115B">
        <w:rPr>
          <w:sz w:val="28"/>
          <w:szCs w:val="28"/>
        </w:rPr>
        <w:lastRenderedPageBreak/>
        <w:t>7. Lighthouse Performance Sweeps &amp; WCAG Accessibility Protocols</w:t>
      </w:r>
    </w:p>
    <w:p w14:paraId="33DB52B6" w14:textId="77777777" w:rsidR="00CF1912" w:rsidRPr="0042115B" w:rsidRDefault="00000000">
      <w:pPr>
        <w:rPr>
          <w:rFonts w:hint="eastAsia"/>
          <w:sz w:val="28"/>
          <w:szCs w:val="28"/>
        </w:rPr>
      </w:pPr>
      <w:r w:rsidRPr="0042115B">
        <w:rPr>
          <w:sz w:val="28"/>
          <w:szCs w:val="28"/>
        </w:rPr>
        <w:t>To maintain reliable performance for users checking vet schedules or boarding logs over cellular networks, the STACKLY ecosystem implements strict performance standards.</w:t>
      </w:r>
    </w:p>
    <w:p w14:paraId="0000E23E" w14:textId="21933139" w:rsidR="00CF1912" w:rsidRPr="0042115B" w:rsidRDefault="00000000">
      <w:pPr>
        <w:pStyle w:val="Heading2"/>
        <w:spacing w:before="240" w:after="120"/>
        <w:rPr>
          <w:sz w:val="28"/>
          <w:szCs w:val="28"/>
        </w:rPr>
      </w:pPr>
      <w:r w:rsidRPr="0042115B">
        <w:rPr>
          <w:sz w:val="28"/>
          <w:szCs w:val="28"/>
        </w:rPr>
        <w:t xml:space="preserve"> Web Performance Metric Guidelines</w:t>
      </w:r>
    </w:p>
    <w:p w14:paraId="3CF41AFF" w14:textId="77777777" w:rsidR="00CF1912" w:rsidRPr="0042115B" w:rsidRDefault="00000000">
      <w:pPr>
        <w:pStyle w:val="ListBullet"/>
        <w:rPr>
          <w:rFonts w:hint="eastAsia"/>
          <w:sz w:val="28"/>
          <w:szCs w:val="28"/>
        </w:rPr>
      </w:pPr>
      <w:r w:rsidRPr="0042115B">
        <w:rPr>
          <w:sz w:val="28"/>
          <w:szCs w:val="28"/>
        </w:rPr>
        <w:t xml:space="preserve">Image Resource Strategy: Structural visual elements use </w:t>
      </w:r>
      <w:proofErr w:type="gramStart"/>
      <w:r w:rsidRPr="0042115B">
        <w:rPr>
          <w:sz w:val="28"/>
          <w:szCs w:val="28"/>
        </w:rPr>
        <w:t>optimized .webp</w:t>
      </w:r>
      <w:proofErr w:type="gramEnd"/>
      <w:r w:rsidRPr="0042115B">
        <w:rPr>
          <w:sz w:val="28"/>
          <w:szCs w:val="28"/>
        </w:rPr>
        <w:t xml:space="preserve"> configurations with explicit size parameters to prevent Content Layout Shift (CLS).</w:t>
      </w:r>
    </w:p>
    <w:p w14:paraId="7BBC847F" w14:textId="77777777" w:rsidR="00CF1912" w:rsidRPr="0042115B" w:rsidRDefault="00000000">
      <w:pPr>
        <w:pStyle w:val="ListBullet"/>
        <w:rPr>
          <w:rFonts w:hint="eastAsia"/>
          <w:sz w:val="28"/>
          <w:szCs w:val="28"/>
        </w:rPr>
      </w:pPr>
      <w:r w:rsidRPr="0042115B">
        <w:rPr>
          <w:sz w:val="28"/>
          <w:szCs w:val="28"/>
        </w:rPr>
        <w:t>Deferred Script Execution: Logic assets use the defer attribute, preventing parsing blocks during initial structural layout rendering cycles.</w:t>
      </w:r>
    </w:p>
    <w:p w14:paraId="0A33FE4A" w14:textId="77777777" w:rsidR="00CF1912" w:rsidRPr="0042115B" w:rsidRDefault="00000000">
      <w:pPr>
        <w:pStyle w:val="ListBullet"/>
        <w:rPr>
          <w:rFonts w:hint="eastAsia"/>
          <w:sz w:val="28"/>
          <w:szCs w:val="28"/>
        </w:rPr>
      </w:pPr>
      <w:r w:rsidRPr="0042115B">
        <w:rPr>
          <w:sz w:val="28"/>
          <w:szCs w:val="28"/>
        </w:rPr>
        <w:t>Critical Rendering Path: Core layouts are consolidated to ensure style components process within the initial network transmission.</w:t>
      </w:r>
    </w:p>
    <w:p w14:paraId="5317255C" w14:textId="77777777" w:rsidR="00CF1912" w:rsidRPr="0042115B" w:rsidRDefault="00000000" w:rsidP="00C82098">
      <w:pPr>
        <w:pStyle w:val="Heading2"/>
        <w:rPr>
          <w:sz w:val="28"/>
          <w:szCs w:val="28"/>
        </w:rPr>
      </w:pPr>
      <w:r w:rsidRPr="0042115B">
        <w:rPr>
          <w:sz w:val="28"/>
          <w:szCs w:val="28"/>
        </w:rPr>
        <w:t>8. Automated CI/CD Deployment Pipelines &amp; Long-Term Site Audits</w:t>
      </w:r>
    </w:p>
    <w:p w14:paraId="3A010BDF" w14:textId="77777777" w:rsidR="00CF1912" w:rsidRPr="0042115B" w:rsidRDefault="00000000">
      <w:pPr>
        <w:rPr>
          <w:rFonts w:hint="eastAsia"/>
          <w:sz w:val="28"/>
          <w:szCs w:val="28"/>
        </w:rPr>
      </w:pPr>
      <w:r w:rsidRPr="0042115B">
        <w:rPr>
          <w:sz w:val="28"/>
          <w:szCs w:val="28"/>
        </w:rPr>
        <w:t>Deployments to the production branch of the STACKLY Pet Care ecosystem run through an automated version-controlled pipeline configuration.</w:t>
      </w:r>
    </w:p>
    <w:p w14:paraId="55312E7F" w14:textId="36127B90" w:rsidR="00CF1912" w:rsidRPr="0042115B" w:rsidRDefault="00000000">
      <w:pPr>
        <w:pStyle w:val="Heading2"/>
        <w:spacing w:before="240" w:after="120"/>
        <w:rPr>
          <w:sz w:val="28"/>
          <w:szCs w:val="28"/>
        </w:rPr>
      </w:pPr>
      <w:r w:rsidRPr="0042115B">
        <w:rPr>
          <w:sz w:val="28"/>
          <w:szCs w:val="28"/>
        </w:rPr>
        <w:t>Git Branching Workflows</w:t>
      </w:r>
    </w:p>
    <w:p w14:paraId="5AD198B9" w14:textId="77777777" w:rsidR="00CF1912" w:rsidRPr="0042115B" w:rsidRDefault="00000000">
      <w:pPr>
        <w:pStyle w:val="ListBullet"/>
        <w:rPr>
          <w:rFonts w:hint="eastAsia"/>
          <w:sz w:val="28"/>
          <w:szCs w:val="28"/>
        </w:rPr>
      </w:pPr>
      <w:r w:rsidRPr="0042115B">
        <w:rPr>
          <w:sz w:val="28"/>
          <w:szCs w:val="28"/>
        </w:rPr>
        <w:t>main / production: Represents the verified stable live release branch. Direct modifications are restricted; changes require branch approval.</w:t>
      </w:r>
    </w:p>
    <w:p w14:paraId="35DCE233" w14:textId="77777777" w:rsidR="00CF1912" w:rsidRPr="0042115B" w:rsidRDefault="00000000">
      <w:pPr>
        <w:pStyle w:val="ListBullet"/>
        <w:rPr>
          <w:rFonts w:hint="eastAsia"/>
          <w:sz w:val="28"/>
          <w:szCs w:val="28"/>
        </w:rPr>
      </w:pPr>
      <w:r w:rsidRPr="0042115B">
        <w:rPr>
          <w:sz w:val="28"/>
          <w:szCs w:val="28"/>
        </w:rPr>
        <w:t>release / staging: Consolidates engineering modifications for deployment testing, link checking, and view validation passes.</w:t>
      </w:r>
    </w:p>
    <w:p w14:paraId="75DE9511" w14:textId="77777777" w:rsidR="00CF1912" w:rsidRPr="0042115B" w:rsidRDefault="00000000">
      <w:pPr>
        <w:pStyle w:val="ListBullet"/>
        <w:rPr>
          <w:rFonts w:hint="eastAsia"/>
          <w:sz w:val="28"/>
          <w:szCs w:val="28"/>
        </w:rPr>
      </w:pPr>
      <w:r w:rsidRPr="0042115B">
        <w:rPr>
          <w:sz w:val="28"/>
          <w:szCs w:val="28"/>
        </w:rPr>
        <w:t>feature / tracking-id: Isolated feature branches where developers construct individual sub-pages or update presentation layers.</w:t>
      </w:r>
    </w:p>
    <w:p w14:paraId="7709A582" w14:textId="418F359E" w:rsidR="00CF1912" w:rsidRPr="0042115B" w:rsidRDefault="00000000">
      <w:pPr>
        <w:pStyle w:val="Heading2"/>
        <w:spacing w:before="240" w:after="120"/>
        <w:rPr>
          <w:sz w:val="28"/>
          <w:szCs w:val="28"/>
        </w:rPr>
      </w:pPr>
      <w:r w:rsidRPr="0042115B">
        <w:rPr>
          <w:sz w:val="28"/>
          <w:szCs w:val="28"/>
        </w:rPr>
        <w:lastRenderedPageBreak/>
        <w:t>Content Delivery Network Configuration</w:t>
      </w:r>
    </w:p>
    <w:p w14:paraId="481F61A4" w14:textId="77777777" w:rsidR="00CF1912" w:rsidRPr="0042115B" w:rsidRDefault="00000000">
      <w:pPr>
        <w:rPr>
          <w:rFonts w:hint="eastAsia"/>
          <w:sz w:val="28"/>
          <w:szCs w:val="28"/>
        </w:rPr>
      </w:pPr>
      <w:r w:rsidRPr="0042115B">
        <w:rPr>
          <w:sz w:val="28"/>
          <w:szCs w:val="28"/>
        </w:rPr>
        <w:t>Approved assets are pushed to distributed cloud environments (such as GitHub Pages or Cloudflare networks). This routes traffic to global edge layers near the client, reducing round-trip times and protecting origin nodes against distributed traffic surges.</w:t>
      </w:r>
    </w:p>
    <w:p w14:paraId="02241421" w14:textId="24875A7D" w:rsidR="00CF1912" w:rsidRPr="0042115B" w:rsidRDefault="00000000" w:rsidP="0042115B">
      <w:pPr>
        <w:pStyle w:val="Heading2"/>
        <w:rPr>
          <w:sz w:val="28"/>
          <w:szCs w:val="28"/>
        </w:rPr>
      </w:pPr>
      <w:r w:rsidRPr="0042115B">
        <w:rPr>
          <w:sz w:val="28"/>
          <w:szCs w:val="28"/>
        </w:rPr>
        <w:t>Conclusion &amp; Operational Summary</w:t>
      </w:r>
    </w:p>
    <w:p w14:paraId="3D24D8FB" w14:textId="77777777" w:rsidR="00CF1912" w:rsidRPr="0042115B" w:rsidRDefault="00000000">
      <w:pPr>
        <w:rPr>
          <w:rFonts w:hint="eastAsia"/>
          <w:sz w:val="28"/>
          <w:szCs w:val="28"/>
        </w:rPr>
      </w:pPr>
      <w:r w:rsidRPr="0042115B">
        <w:rPr>
          <w:sz w:val="28"/>
          <w:szCs w:val="28"/>
        </w:rPr>
        <w:t>The architectural design of the STACKLY Premium Pet Care web platform provides a reliable, secure, and highly performant digital workspace. By using native front-end standards (HTML5, CSS3, and JavaScript ES6+), the framework eliminates backend overhead, avoids complex dependency updates, and ensures fast load times for pet parents accessing the portal across any modern mobile device. Adherence to the versioning pipelines and scheduled quality sweeps detailed in this document will preserve the platform's codebase integrity and maintain long-term alignment with enterprise care guidelines.</w:t>
      </w:r>
    </w:p>
    <w:sectPr w:rsidR="00CF1912" w:rsidRPr="0042115B"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695368">
    <w:abstractNumId w:val="8"/>
  </w:num>
  <w:num w:numId="2" w16cid:durableId="1728644975">
    <w:abstractNumId w:val="6"/>
  </w:num>
  <w:num w:numId="3" w16cid:durableId="1502692845">
    <w:abstractNumId w:val="5"/>
  </w:num>
  <w:num w:numId="4" w16cid:durableId="54401697">
    <w:abstractNumId w:val="4"/>
  </w:num>
  <w:num w:numId="5" w16cid:durableId="960458242">
    <w:abstractNumId w:val="7"/>
  </w:num>
  <w:num w:numId="6" w16cid:durableId="1323972447">
    <w:abstractNumId w:val="3"/>
  </w:num>
  <w:num w:numId="7" w16cid:durableId="1749423797">
    <w:abstractNumId w:val="2"/>
  </w:num>
  <w:num w:numId="8" w16cid:durableId="1818760217">
    <w:abstractNumId w:val="1"/>
  </w:num>
  <w:num w:numId="9" w16cid:durableId="635451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15B"/>
    <w:rsid w:val="00545287"/>
    <w:rsid w:val="006D569F"/>
    <w:rsid w:val="00AA1D8D"/>
    <w:rsid w:val="00B47730"/>
    <w:rsid w:val="00C82098"/>
    <w:rsid w:val="00CB0664"/>
    <w:rsid w:val="00CF1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DB11C"/>
  <w14:defaultImageDpi w14:val="300"/>
  <w15:docId w15:val="{98CDA8E6-C0E3-4B04-A266-F5547368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2" w:lineRule="auto"/>
    </w:pPr>
    <w:rPr>
      <w:rFonts w:ascii="Segoe UI" w:hAnsi="Segoe U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948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474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Raj M</cp:lastModifiedBy>
  <cp:revision>2</cp:revision>
  <dcterms:created xsi:type="dcterms:W3CDTF">2013-12-23T23:15:00Z</dcterms:created>
  <dcterms:modified xsi:type="dcterms:W3CDTF">2026-06-15T07:55:00Z</dcterms:modified>
  <cp:category/>
</cp:coreProperties>
</file>