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3DE562" w14:textId="77777777" w:rsidR="00EA67A0" w:rsidRPr="004D44C8" w:rsidRDefault="00EA67A0" w:rsidP="00EA67A0">
      <w:pPr>
        <w:rPr>
          <w:rFonts w:ascii="Times New Roman" w:hAnsi="Times New Roman" w:cs="Times New Roman"/>
          <w:b/>
          <w:bCs/>
        </w:rPr>
      </w:pPr>
    </w:p>
    <w:p w14:paraId="2F95ACCE" w14:textId="77777777" w:rsidR="00EA67A0" w:rsidRPr="004D44C8" w:rsidRDefault="00EA67A0" w:rsidP="00EA67A0">
      <w:pPr>
        <w:rPr>
          <w:rFonts w:ascii="Times New Roman" w:hAnsi="Times New Roman" w:cs="Times New Roman"/>
          <w:b/>
          <w:bCs/>
        </w:rPr>
      </w:pPr>
    </w:p>
    <w:p w14:paraId="1C132A43" w14:textId="77777777" w:rsidR="00EA67A0" w:rsidRPr="004D44C8" w:rsidRDefault="00EA67A0" w:rsidP="00EA67A0">
      <w:pPr>
        <w:rPr>
          <w:rFonts w:ascii="Times New Roman" w:hAnsi="Times New Roman" w:cs="Times New Roman"/>
          <w:b/>
          <w:bCs/>
        </w:rPr>
      </w:pPr>
    </w:p>
    <w:p w14:paraId="2649147F" w14:textId="77777777" w:rsidR="00EA67A0" w:rsidRPr="004D44C8" w:rsidRDefault="00EA67A0" w:rsidP="00EA67A0">
      <w:pPr>
        <w:rPr>
          <w:rFonts w:ascii="Times New Roman" w:hAnsi="Times New Roman" w:cs="Times New Roman"/>
          <w:b/>
          <w:bCs/>
        </w:rPr>
      </w:pPr>
    </w:p>
    <w:p w14:paraId="5CA422E7" w14:textId="77777777" w:rsidR="00EA67A0" w:rsidRPr="004D44C8" w:rsidRDefault="00EA67A0" w:rsidP="00EA67A0">
      <w:pPr>
        <w:rPr>
          <w:rFonts w:ascii="Times New Roman" w:hAnsi="Times New Roman" w:cs="Times New Roman"/>
          <w:b/>
          <w:bCs/>
        </w:rPr>
      </w:pPr>
    </w:p>
    <w:p w14:paraId="1FDBDECC" w14:textId="77777777" w:rsidR="00EA67A0" w:rsidRPr="004D44C8" w:rsidRDefault="00EA67A0" w:rsidP="00EA67A0">
      <w:pPr>
        <w:rPr>
          <w:rFonts w:ascii="Times New Roman" w:hAnsi="Times New Roman" w:cs="Times New Roman"/>
          <w:b/>
          <w:bCs/>
        </w:rPr>
      </w:pPr>
    </w:p>
    <w:p w14:paraId="50FEFAA5" w14:textId="57044F52" w:rsidR="00EA67A0" w:rsidRPr="004D44C8" w:rsidRDefault="00EA67A0" w:rsidP="00EA67A0">
      <w:pPr>
        <w:rPr>
          <w:rFonts w:ascii="Times New Roman" w:hAnsi="Times New Roman" w:cs="Times New Roman"/>
        </w:rPr>
      </w:pPr>
      <w:r w:rsidRPr="00EA67A0">
        <w:rPr>
          <w:rFonts w:ascii="Times New Roman" w:hAnsi="Times New Roman" w:cs="Times New Roman"/>
          <w:b/>
          <w:bCs/>
        </w:rPr>
        <w:t>Control Systems in Paddy Logistics: Ensuring Financial Accountability and Operational Capacity</w:t>
      </w:r>
    </w:p>
    <w:p w14:paraId="60E2712B" w14:textId="77777777" w:rsidR="00EA67A0" w:rsidRPr="004D44C8" w:rsidRDefault="00EA67A0" w:rsidP="00EA67A0">
      <w:pPr>
        <w:rPr>
          <w:rFonts w:ascii="Times New Roman" w:hAnsi="Times New Roman" w:cs="Times New Roman"/>
        </w:rPr>
      </w:pPr>
      <w:r w:rsidRPr="004D44C8">
        <w:rPr>
          <w:rFonts w:ascii="Times New Roman" w:hAnsi="Times New Roman" w:cs="Times New Roman"/>
        </w:rPr>
        <w:t>Nithish Sunkara</w:t>
      </w:r>
    </w:p>
    <w:p w14:paraId="6A1C67AB" w14:textId="77777777" w:rsidR="00EA67A0" w:rsidRPr="004D44C8" w:rsidRDefault="00EA67A0" w:rsidP="00EA67A0">
      <w:pPr>
        <w:rPr>
          <w:rFonts w:ascii="Times New Roman" w:hAnsi="Times New Roman" w:cs="Times New Roman"/>
        </w:rPr>
      </w:pPr>
      <w:r w:rsidRPr="004D44C8">
        <w:rPr>
          <w:rFonts w:ascii="Times New Roman" w:hAnsi="Times New Roman" w:cs="Times New Roman"/>
        </w:rPr>
        <w:t>MSE 5000 – Introduction to Engineering Management</w:t>
      </w:r>
    </w:p>
    <w:p w14:paraId="5EC1FE49" w14:textId="77777777" w:rsidR="00EA67A0" w:rsidRPr="004D44C8" w:rsidRDefault="00EA67A0" w:rsidP="00EA67A0">
      <w:pPr>
        <w:rPr>
          <w:rFonts w:ascii="Times New Roman" w:hAnsi="Times New Roman" w:cs="Times New Roman"/>
        </w:rPr>
      </w:pPr>
      <w:r w:rsidRPr="004D44C8">
        <w:rPr>
          <w:rFonts w:ascii="Times New Roman" w:hAnsi="Times New Roman" w:cs="Times New Roman"/>
        </w:rPr>
        <w:t>Indiana Institute of Technology</w:t>
      </w:r>
      <w:r w:rsidRPr="004D44C8">
        <w:rPr>
          <w:rFonts w:ascii="Times New Roman" w:hAnsi="Times New Roman" w:cs="Times New Roman"/>
        </w:rPr>
        <w:br/>
        <w:t>Jeff Ritchie</w:t>
      </w:r>
    </w:p>
    <w:p w14:paraId="53451753" w14:textId="3C29E158" w:rsidR="00EA67A0" w:rsidRPr="004D44C8" w:rsidRDefault="00EA67A0" w:rsidP="00EA67A0">
      <w:pPr>
        <w:rPr>
          <w:rFonts w:ascii="Times New Roman" w:hAnsi="Times New Roman" w:cs="Times New Roman"/>
        </w:rPr>
      </w:pPr>
      <w:r w:rsidRPr="004D44C8">
        <w:rPr>
          <w:rFonts w:ascii="Times New Roman" w:hAnsi="Times New Roman" w:cs="Times New Roman"/>
        </w:rPr>
        <w:t xml:space="preserve">June </w:t>
      </w:r>
      <w:r>
        <w:rPr>
          <w:rFonts w:ascii="Times New Roman" w:hAnsi="Times New Roman" w:cs="Times New Roman"/>
        </w:rPr>
        <w:t>29</w:t>
      </w:r>
      <w:r w:rsidRPr="004D44C8">
        <w:rPr>
          <w:rFonts w:ascii="Times New Roman" w:hAnsi="Times New Roman" w:cs="Times New Roman"/>
        </w:rPr>
        <w:t>, 2025</w:t>
      </w:r>
    </w:p>
    <w:p w14:paraId="1C9CBF12" w14:textId="77777777" w:rsidR="00EA67A0" w:rsidRPr="004D44C8" w:rsidRDefault="00EA67A0" w:rsidP="00EA67A0">
      <w:pPr>
        <w:rPr>
          <w:rFonts w:ascii="Times New Roman" w:hAnsi="Times New Roman" w:cs="Times New Roman"/>
          <w:b/>
          <w:bCs/>
        </w:rPr>
      </w:pPr>
    </w:p>
    <w:p w14:paraId="445AC8F1" w14:textId="77777777" w:rsidR="00EA67A0" w:rsidRPr="004D44C8" w:rsidRDefault="00EA67A0" w:rsidP="00EA67A0">
      <w:pPr>
        <w:rPr>
          <w:rFonts w:ascii="Times New Roman" w:hAnsi="Times New Roman" w:cs="Times New Roman"/>
          <w:b/>
          <w:bCs/>
        </w:rPr>
      </w:pPr>
    </w:p>
    <w:p w14:paraId="69DB9041" w14:textId="77777777" w:rsidR="00EA67A0" w:rsidRPr="004D44C8" w:rsidRDefault="00EA67A0" w:rsidP="00EA67A0">
      <w:pPr>
        <w:rPr>
          <w:rFonts w:ascii="Times New Roman" w:hAnsi="Times New Roman" w:cs="Times New Roman"/>
          <w:b/>
          <w:bCs/>
        </w:rPr>
      </w:pPr>
    </w:p>
    <w:p w14:paraId="2739EB20" w14:textId="77777777" w:rsidR="00EA67A0" w:rsidRPr="004D44C8" w:rsidRDefault="00EA67A0" w:rsidP="00EA67A0">
      <w:pPr>
        <w:rPr>
          <w:rFonts w:ascii="Times New Roman" w:hAnsi="Times New Roman" w:cs="Times New Roman"/>
          <w:b/>
          <w:bCs/>
        </w:rPr>
      </w:pPr>
    </w:p>
    <w:p w14:paraId="73FDF879" w14:textId="77777777" w:rsidR="00EA67A0" w:rsidRPr="004D44C8" w:rsidRDefault="00EA67A0" w:rsidP="00EA67A0">
      <w:pPr>
        <w:rPr>
          <w:rFonts w:ascii="Times New Roman" w:hAnsi="Times New Roman" w:cs="Times New Roman"/>
          <w:b/>
          <w:bCs/>
        </w:rPr>
      </w:pPr>
    </w:p>
    <w:p w14:paraId="71322F97" w14:textId="77777777" w:rsidR="00EA67A0" w:rsidRPr="004D44C8" w:rsidRDefault="00EA67A0" w:rsidP="00EA67A0">
      <w:pPr>
        <w:rPr>
          <w:rFonts w:ascii="Times New Roman" w:hAnsi="Times New Roman" w:cs="Times New Roman"/>
          <w:b/>
          <w:bCs/>
        </w:rPr>
      </w:pPr>
    </w:p>
    <w:p w14:paraId="2183AA0A" w14:textId="6E3C3B67" w:rsidR="00AE126A" w:rsidRPr="00EA67A0" w:rsidRDefault="00EA67A0" w:rsidP="00EA67A0">
      <w:pPr>
        <w:jc w:val="left"/>
        <w:rPr>
          <w:rFonts w:ascii="Times New Roman" w:hAnsi="Times New Roman" w:cs="Times New Roman"/>
          <w:b/>
          <w:bCs/>
        </w:rPr>
      </w:pPr>
      <w:r w:rsidRPr="00EA67A0">
        <w:rPr>
          <w:rFonts w:ascii="Times New Roman" w:hAnsi="Times New Roman" w:cs="Times New Roman"/>
          <w:b/>
          <w:bCs/>
        </w:rPr>
        <w:lastRenderedPageBreak/>
        <w:t>Introduction</w:t>
      </w:r>
    </w:p>
    <w:p w14:paraId="3FA4B470" w14:textId="095640BF" w:rsidR="00EA67A0" w:rsidRDefault="00EA67A0" w:rsidP="00EA67A0">
      <w:pPr>
        <w:jc w:val="left"/>
        <w:rPr>
          <w:rFonts w:ascii="Times New Roman" w:hAnsi="Times New Roman" w:cs="Times New Roman"/>
        </w:rPr>
      </w:pPr>
      <w:r w:rsidRPr="00EA67A0">
        <w:rPr>
          <w:rFonts w:ascii="Times New Roman" w:hAnsi="Times New Roman" w:cs="Times New Roman"/>
        </w:rPr>
        <w:t xml:space="preserve">The paddy transporter business is an important section of the agricultural supply </w:t>
      </w:r>
      <w:r w:rsidR="003A5C02" w:rsidRPr="00EA67A0">
        <w:rPr>
          <w:rFonts w:ascii="Times New Roman" w:hAnsi="Times New Roman" w:cs="Times New Roman"/>
        </w:rPr>
        <w:t>chain,</w:t>
      </w:r>
      <w:r w:rsidRPr="00EA67A0">
        <w:rPr>
          <w:rFonts w:ascii="Times New Roman" w:hAnsi="Times New Roman" w:cs="Times New Roman"/>
        </w:rPr>
        <w:t xml:space="preserve"> especially in areas where the government tenders are used to mobilize the rice and other byproducts of the mill to different mandals. At such a magnitude, and since it is government-funded, it is important to have good control systems that enhance accountability, efficiency, and continuity in the service deliveries. Financial and non-financial controls are the base types of mechanisms where they directly affect cash flow, adherence to tender requirements, and the capability to satisfy logistical needs in this sector. In this paper, I will first discuss how these control systems are being used in paddy transportation businesses and underline the importance of using such control systems in promotion of business objectives.</w:t>
      </w:r>
    </w:p>
    <w:p w14:paraId="28DF40C5" w14:textId="5F5D0AB2" w:rsidR="00EA67A0" w:rsidRDefault="00EA67A0" w:rsidP="00EA67A0">
      <w:pPr>
        <w:jc w:val="left"/>
        <w:rPr>
          <w:rFonts w:ascii="Times New Roman" w:hAnsi="Times New Roman" w:cs="Times New Roman"/>
          <w:b/>
          <w:bCs/>
        </w:rPr>
      </w:pPr>
      <w:r w:rsidRPr="00EA67A0">
        <w:rPr>
          <w:rFonts w:ascii="Times New Roman" w:hAnsi="Times New Roman" w:cs="Times New Roman"/>
          <w:b/>
          <w:bCs/>
        </w:rPr>
        <w:t>Financial Controls</w:t>
      </w:r>
    </w:p>
    <w:p w14:paraId="7FAD3FD6" w14:textId="49C96F56" w:rsidR="00EA67A0" w:rsidRDefault="00EA67A0" w:rsidP="00EA67A0">
      <w:pPr>
        <w:jc w:val="left"/>
        <w:rPr>
          <w:rFonts w:ascii="Times New Roman" w:hAnsi="Times New Roman" w:cs="Times New Roman"/>
        </w:rPr>
      </w:pPr>
      <w:r w:rsidRPr="00EA67A0">
        <w:rPr>
          <w:rFonts w:ascii="Times New Roman" w:hAnsi="Times New Roman" w:cs="Times New Roman"/>
        </w:rPr>
        <w:t xml:space="preserve">A primary financial control in this business is the meticulous documentation of kilometers </w:t>
      </w:r>
      <w:r w:rsidR="003A5C02" w:rsidRPr="00EA67A0">
        <w:rPr>
          <w:rFonts w:ascii="Times New Roman" w:hAnsi="Times New Roman" w:cs="Times New Roman"/>
        </w:rPr>
        <w:t>traveled,</w:t>
      </w:r>
      <w:r w:rsidRPr="00EA67A0">
        <w:rPr>
          <w:rFonts w:ascii="Times New Roman" w:hAnsi="Times New Roman" w:cs="Times New Roman"/>
        </w:rPr>
        <w:t xml:space="preserve"> and the number of gunny bags delivered. Drivers prepare detailed trip sheets, which the transporter consolidates and submits to the Collector’s office to claim payments from the government. This process ensures revenues accurately reflect services rendered, preventing underpayment and disputes. It also allows for verification of fuel expenses and vehicle maintenance costs against actual usage. Such a system has proven effective in securing timely government payments, maintaining predictable cash flows, and ensuring audit readiness (Horngren et al., 2014).</w:t>
      </w:r>
    </w:p>
    <w:p w14:paraId="15D57D54" w14:textId="7F1531C7" w:rsidR="00EA67A0" w:rsidRDefault="00EA67A0" w:rsidP="00EA67A0">
      <w:pPr>
        <w:jc w:val="left"/>
        <w:rPr>
          <w:rFonts w:ascii="Times New Roman" w:hAnsi="Times New Roman" w:cs="Times New Roman"/>
          <w:b/>
          <w:bCs/>
        </w:rPr>
      </w:pPr>
      <w:r w:rsidRPr="00EA67A0">
        <w:rPr>
          <w:rFonts w:ascii="Times New Roman" w:hAnsi="Times New Roman" w:cs="Times New Roman"/>
          <w:b/>
          <w:bCs/>
        </w:rPr>
        <w:t>Non-Financial Controls</w:t>
      </w:r>
    </w:p>
    <w:p w14:paraId="07C0E02C" w14:textId="5A15FDB9" w:rsidR="00EA67A0" w:rsidRDefault="00EA67A0" w:rsidP="00EA67A0">
      <w:pPr>
        <w:jc w:val="left"/>
        <w:rPr>
          <w:rFonts w:ascii="Times New Roman" w:hAnsi="Times New Roman" w:cs="Times New Roman"/>
        </w:rPr>
      </w:pPr>
      <w:r w:rsidRPr="00EA67A0">
        <w:rPr>
          <w:rFonts w:ascii="Times New Roman" w:hAnsi="Times New Roman" w:cs="Times New Roman"/>
        </w:rPr>
        <w:t xml:space="preserve">A key non-financial control is the tender requirement mandating that each transporter maintain a fleet of at least five trucks with a 20-ton capacity. This ensures transporters can meet logistical </w:t>
      </w:r>
      <w:r w:rsidRPr="00EA67A0">
        <w:rPr>
          <w:rFonts w:ascii="Times New Roman" w:hAnsi="Times New Roman" w:cs="Times New Roman"/>
        </w:rPr>
        <w:lastRenderedPageBreak/>
        <w:t>demands without delays. For example, operators exceeding this minimum can efficiently handle assignments across additional mandals, reducing bottlenecks during peak harvesting periods. This non-financial standard has been instrumental in sustaining service quality and preventing overcommitment that could disrupt supply chains.</w:t>
      </w:r>
    </w:p>
    <w:p w14:paraId="3EC961FC" w14:textId="251B4A45" w:rsidR="00EA67A0" w:rsidRDefault="00EA67A0" w:rsidP="00EA67A0">
      <w:pPr>
        <w:jc w:val="left"/>
        <w:rPr>
          <w:rFonts w:ascii="Times New Roman" w:hAnsi="Times New Roman" w:cs="Times New Roman"/>
          <w:b/>
          <w:bCs/>
        </w:rPr>
      </w:pPr>
      <w:r w:rsidRPr="00EA67A0">
        <w:rPr>
          <w:rFonts w:ascii="Times New Roman" w:hAnsi="Times New Roman" w:cs="Times New Roman"/>
          <w:b/>
          <w:bCs/>
        </w:rPr>
        <w:t>Conclusion</w:t>
      </w:r>
    </w:p>
    <w:p w14:paraId="4C3F39BB" w14:textId="573B7E60" w:rsidR="00EA67A0" w:rsidRDefault="00EA67A0" w:rsidP="00EA67A0">
      <w:pPr>
        <w:jc w:val="left"/>
        <w:rPr>
          <w:rFonts w:ascii="Times New Roman" w:hAnsi="Times New Roman" w:cs="Times New Roman"/>
        </w:rPr>
      </w:pPr>
      <w:r w:rsidRPr="00EA67A0">
        <w:rPr>
          <w:rFonts w:ascii="Times New Roman" w:hAnsi="Times New Roman" w:cs="Times New Roman"/>
        </w:rPr>
        <w:t xml:space="preserve">Both types of controls are critical. Financial controls like trip documentation directly impact revenue realization and cash flow, making them indispensable. Meanwhile, non-financial controls safeguard operational capacity and reliability, indirectly supporting financial objectives by ensuring the </w:t>
      </w:r>
      <w:r w:rsidR="003A5C02" w:rsidRPr="00EA67A0">
        <w:rPr>
          <w:rFonts w:ascii="Times New Roman" w:hAnsi="Times New Roman" w:cs="Times New Roman"/>
        </w:rPr>
        <w:t>transporter</w:t>
      </w:r>
      <w:r w:rsidRPr="00EA67A0">
        <w:rPr>
          <w:rFonts w:ascii="Times New Roman" w:hAnsi="Times New Roman" w:cs="Times New Roman"/>
        </w:rPr>
        <w:t xml:space="preserve"> consistently </w:t>
      </w:r>
      <w:r w:rsidR="003A5C02" w:rsidRPr="00EA67A0">
        <w:rPr>
          <w:rFonts w:ascii="Times New Roman" w:hAnsi="Times New Roman" w:cs="Times New Roman"/>
        </w:rPr>
        <w:t>meets</w:t>
      </w:r>
      <w:r w:rsidRPr="00EA67A0">
        <w:rPr>
          <w:rFonts w:ascii="Times New Roman" w:hAnsi="Times New Roman" w:cs="Times New Roman"/>
        </w:rPr>
        <w:t xml:space="preserve"> contractual obligations.</w:t>
      </w:r>
    </w:p>
    <w:p w14:paraId="086E60E0" w14:textId="77777777" w:rsidR="00EA67A0" w:rsidRDefault="00EA67A0" w:rsidP="00EA67A0">
      <w:pPr>
        <w:jc w:val="left"/>
        <w:rPr>
          <w:rFonts w:ascii="Times New Roman" w:hAnsi="Times New Roman" w:cs="Times New Roman"/>
        </w:rPr>
      </w:pPr>
    </w:p>
    <w:p w14:paraId="1289C8CC" w14:textId="77777777" w:rsidR="00EA67A0" w:rsidRDefault="00EA67A0" w:rsidP="00EA67A0">
      <w:pPr>
        <w:jc w:val="left"/>
        <w:rPr>
          <w:rFonts w:ascii="Times New Roman" w:hAnsi="Times New Roman" w:cs="Times New Roman"/>
        </w:rPr>
      </w:pPr>
    </w:p>
    <w:p w14:paraId="64234E58" w14:textId="77777777" w:rsidR="00EA67A0" w:rsidRDefault="00EA67A0" w:rsidP="00EA67A0">
      <w:pPr>
        <w:jc w:val="left"/>
        <w:rPr>
          <w:rFonts w:ascii="Times New Roman" w:hAnsi="Times New Roman" w:cs="Times New Roman"/>
        </w:rPr>
      </w:pPr>
    </w:p>
    <w:p w14:paraId="36CED122" w14:textId="77777777" w:rsidR="00EA67A0" w:rsidRDefault="00EA67A0" w:rsidP="00EA67A0">
      <w:pPr>
        <w:jc w:val="left"/>
        <w:rPr>
          <w:rFonts w:ascii="Times New Roman" w:hAnsi="Times New Roman" w:cs="Times New Roman"/>
        </w:rPr>
      </w:pPr>
    </w:p>
    <w:p w14:paraId="43118284" w14:textId="77777777" w:rsidR="00EA67A0" w:rsidRDefault="00EA67A0" w:rsidP="00EA67A0">
      <w:pPr>
        <w:jc w:val="left"/>
        <w:rPr>
          <w:rFonts w:ascii="Times New Roman" w:hAnsi="Times New Roman" w:cs="Times New Roman"/>
        </w:rPr>
      </w:pPr>
    </w:p>
    <w:p w14:paraId="6003FF2B" w14:textId="77777777" w:rsidR="00EA67A0" w:rsidRDefault="00EA67A0" w:rsidP="00EA67A0">
      <w:pPr>
        <w:jc w:val="left"/>
        <w:rPr>
          <w:rFonts w:ascii="Times New Roman" w:hAnsi="Times New Roman" w:cs="Times New Roman"/>
        </w:rPr>
      </w:pPr>
    </w:p>
    <w:p w14:paraId="68E7B129" w14:textId="77777777" w:rsidR="00EA67A0" w:rsidRDefault="00EA67A0" w:rsidP="00EA67A0">
      <w:pPr>
        <w:jc w:val="left"/>
        <w:rPr>
          <w:rFonts w:ascii="Times New Roman" w:hAnsi="Times New Roman" w:cs="Times New Roman"/>
        </w:rPr>
      </w:pPr>
    </w:p>
    <w:p w14:paraId="42C69E81" w14:textId="77777777" w:rsidR="00EA67A0" w:rsidRDefault="00EA67A0" w:rsidP="00EA67A0">
      <w:pPr>
        <w:jc w:val="left"/>
        <w:rPr>
          <w:rFonts w:ascii="Times New Roman" w:hAnsi="Times New Roman" w:cs="Times New Roman"/>
        </w:rPr>
      </w:pPr>
    </w:p>
    <w:p w14:paraId="2FDCE836" w14:textId="77777777" w:rsidR="00EA67A0" w:rsidRDefault="00EA67A0" w:rsidP="00EA67A0">
      <w:pPr>
        <w:jc w:val="left"/>
        <w:rPr>
          <w:rFonts w:ascii="Times New Roman" w:hAnsi="Times New Roman" w:cs="Times New Roman"/>
        </w:rPr>
      </w:pPr>
    </w:p>
    <w:p w14:paraId="4D2C5DDD" w14:textId="77777777" w:rsidR="00EA67A0" w:rsidRDefault="00EA67A0" w:rsidP="00EA67A0">
      <w:pPr>
        <w:jc w:val="left"/>
        <w:rPr>
          <w:rFonts w:ascii="Times New Roman" w:hAnsi="Times New Roman" w:cs="Times New Roman"/>
        </w:rPr>
      </w:pPr>
    </w:p>
    <w:p w14:paraId="4D4105A2" w14:textId="77777777" w:rsidR="00EA67A0" w:rsidRDefault="00EA67A0" w:rsidP="00EA67A0">
      <w:pPr>
        <w:jc w:val="left"/>
        <w:rPr>
          <w:rFonts w:ascii="Times New Roman" w:hAnsi="Times New Roman" w:cs="Times New Roman"/>
        </w:rPr>
      </w:pPr>
    </w:p>
    <w:p w14:paraId="5FA8D362" w14:textId="6BAB8DE4" w:rsidR="00EA67A0" w:rsidRDefault="00EA67A0" w:rsidP="00EA67A0">
      <w:pPr>
        <w:rPr>
          <w:rFonts w:ascii="Times New Roman" w:hAnsi="Times New Roman" w:cs="Times New Roman"/>
          <w:b/>
          <w:bCs/>
        </w:rPr>
      </w:pPr>
      <w:r w:rsidRPr="00EA67A0">
        <w:rPr>
          <w:rFonts w:ascii="Times New Roman" w:hAnsi="Times New Roman" w:cs="Times New Roman"/>
          <w:b/>
          <w:bCs/>
        </w:rPr>
        <w:lastRenderedPageBreak/>
        <w:t>References</w:t>
      </w:r>
    </w:p>
    <w:p w14:paraId="5EBC5FE5" w14:textId="00A164D9" w:rsidR="00EA67A0" w:rsidRPr="00EA67A0" w:rsidRDefault="00EA67A0" w:rsidP="00EA67A0">
      <w:pPr>
        <w:jc w:val="left"/>
        <w:rPr>
          <w:rFonts w:ascii="Times New Roman" w:hAnsi="Times New Roman" w:cs="Times New Roman"/>
        </w:rPr>
      </w:pPr>
      <w:r w:rsidRPr="00EA67A0">
        <w:rPr>
          <w:rFonts w:ascii="Times New Roman" w:hAnsi="Times New Roman" w:cs="Times New Roman"/>
        </w:rPr>
        <w:t>Horngren, C. T., Sundem, G. L., Stratton, W. O., Burgstahler, D., &amp; Schatzberg, J. (2014). *Introduction to management accounting* (16th ed.). Pearson.</w:t>
      </w:r>
    </w:p>
    <w:sectPr w:rsidR="00EA67A0" w:rsidRPr="00EA67A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DAA9B5" w14:textId="77777777" w:rsidR="00D719E6" w:rsidRDefault="00D719E6" w:rsidP="00CA56BD">
      <w:pPr>
        <w:spacing w:after="0" w:line="240" w:lineRule="auto"/>
      </w:pPr>
      <w:r>
        <w:separator/>
      </w:r>
    </w:p>
  </w:endnote>
  <w:endnote w:type="continuationSeparator" w:id="0">
    <w:p w14:paraId="36A8382B" w14:textId="77777777" w:rsidR="00D719E6" w:rsidRDefault="00D719E6" w:rsidP="00CA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EE511C" w14:textId="77777777" w:rsidR="00CA56BD" w:rsidRDefault="00CA56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D5AFC" w14:textId="77777777" w:rsidR="00CA56BD" w:rsidRDefault="00CA56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86498" w14:textId="77777777" w:rsidR="00CA56BD" w:rsidRDefault="00CA56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0094CF" w14:textId="77777777" w:rsidR="00D719E6" w:rsidRDefault="00D719E6" w:rsidP="00CA56BD">
      <w:pPr>
        <w:spacing w:after="0" w:line="240" w:lineRule="auto"/>
      </w:pPr>
      <w:r>
        <w:separator/>
      </w:r>
    </w:p>
  </w:footnote>
  <w:footnote w:type="continuationSeparator" w:id="0">
    <w:p w14:paraId="2635D1D2" w14:textId="77777777" w:rsidR="00D719E6" w:rsidRDefault="00D719E6" w:rsidP="00CA56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EECAC" w14:textId="77777777" w:rsidR="00CA56BD" w:rsidRDefault="00CA56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4708718"/>
      <w:docPartObj>
        <w:docPartGallery w:val="Page Numbers (Top of Page)"/>
        <w:docPartUnique/>
      </w:docPartObj>
    </w:sdtPr>
    <w:sdtEndPr>
      <w:rPr>
        <w:noProof/>
      </w:rPr>
    </w:sdtEndPr>
    <w:sdtContent>
      <w:p w14:paraId="33F690E7" w14:textId="490DD0C6" w:rsidR="00CA56BD" w:rsidRDefault="00CA56B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B013ADF" w14:textId="77777777" w:rsidR="00CA56BD" w:rsidRDefault="00CA56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780EA" w14:textId="77777777" w:rsidR="00CA56BD" w:rsidRDefault="00CA56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7A0"/>
    <w:rsid w:val="000D01B6"/>
    <w:rsid w:val="001D1F5E"/>
    <w:rsid w:val="003A5C02"/>
    <w:rsid w:val="005B351A"/>
    <w:rsid w:val="00917F82"/>
    <w:rsid w:val="00AE126A"/>
    <w:rsid w:val="00CA56BD"/>
    <w:rsid w:val="00D719E6"/>
    <w:rsid w:val="00EA67A0"/>
    <w:rsid w:val="00F63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8104D6"/>
  <w15:chartTrackingRefBased/>
  <w15:docId w15:val="{91B0B2EF-B086-479D-B5AF-A56046D36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7A0"/>
    <w:pPr>
      <w:spacing w:line="480" w:lineRule="auto"/>
      <w:jc w:val="center"/>
    </w:pPr>
  </w:style>
  <w:style w:type="paragraph" w:styleId="Heading1">
    <w:name w:val="heading 1"/>
    <w:basedOn w:val="Normal"/>
    <w:next w:val="Normal"/>
    <w:link w:val="Heading1Char"/>
    <w:uiPriority w:val="9"/>
    <w:qFormat/>
    <w:rsid w:val="00EA67A0"/>
    <w:pPr>
      <w:keepNext/>
      <w:keepLines/>
      <w:spacing w:before="360" w:after="80" w:line="278" w:lineRule="auto"/>
      <w:jc w:val="left"/>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67A0"/>
    <w:pPr>
      <w:keepNext/>
      <w:keepLines/>
      <w:spacing w:before="160" w:after="80" w:line="278" w:lineRule="auto"/>
      <w:jc w:val="left"/>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67A0"/>
    <w:pPr>
      <w:keepNext/>
      <w:keepLines/>
      <w:spacing w:before="160" w:after="80" w:line="278" w:lineRule="auto"/>
      <w:jc w:val="left"/>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67A0"/>
    <w:pPr>
      <w:keepNext/>
      <w:keepLines/>
      <w:spacing w:before="80" w:after="40" w:line="278" w:lineRule="auto"/>
      <w:jc w:val="left"/>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67A0"/>
    <w:pPr>
      <w:keepNext/>
      <w:keepLines/>
      <w:spacing w:before="80" w:after="40" w:line="278" w:lineRule="auto"/>
      <w:jc w:val="left"/>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67A0"/>
    <w:pPr>
      <w:keepNext/>
      <w:keepLines/>
      <w:spacing w:before="40" w:after="0" w:line="278" w:lineRule="auto"/>
      <w:jc w:val="left"/>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7A0"/>
    <w:pPr>
      <w:keepNext/>
      <w:keepLines/>
      <w:spacing w:before="40" w:after="0" w:line="278" w:lineRule="auto"/>
      <w:jc w:val="left"/>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7A0"/>
    <w:pPr>
      <w:keepNext/>
      <w:keepLines/>
      <w:spacing w:after="0" w:line="278" w:lineRule="auto"/>
      <w:jc w:val="left"/>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7A0"/>
    <w:pPr>
      <w:keepNext/>
      <w:keepLines/>
      <w:spacing w:after="0" w:line="278" w:lineRule="auto"/>
      <w:jc w:val="left"/>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7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67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67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67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67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67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7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7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7A0"/>
    <w:rPr>
      <w:rFonts w:eastAsiaTheme="majorEastAsia" w:cstheme="majorBidi"/>
      <w:color w:val="272727" w:themeColor="text1" w:themeTint="D8"/>
    </w:rPr>
  </w:style>
  <w:style w:type="paragraph" w:styleId="Title">
    <w:name w:val="Title"/>
    <w:basedOn w:val="Normal"/>
    <w:next w:val="Normal"/>
    <w:link w:val="TitleChar"/>
    <w:uiPriority w:val="10"/>
    <w:qFormat/>
    <w:rsid w:val="00EA67A0"/>
    <w:pPr>
      <w:spacing w:after="8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7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7A0"/>
    <w:pPr>
      <w:numPr>
        <w:ilvl w:val="1"/>
      </w:numPr>
      <w:spacing w:line="278" w:lineRule="auto"/>
      <w:jc w:val="left"/>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7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7A0"/>
    <w:pPr>
      <w:spacing w:before="160" w:line="278" w:lineRule="auto"/>
    </w:pPr>
    <w:rPr>
      <w:i/>
      <w:iCs/>
      <w:color w:val="404040" w:themeColor="text1" w:themeTint="BF"/>
    </w:rPr>
  </w:style>
  <w:style w:type="character" w:customStyle="1" w:styleId="QuoteChar">
    <w:name w:val="Quote Char"/>
    <w:basedOn w:val="DefaultParagraphFont"/>
    <w:link w:val="Quote"/>
    <w:uiPriority w:val="29"/>
    <w:rsid w:val="00EA67A0"/>
    <w:rPr>
      <w:i/>
      <w:iCs/>
      <w:color w:val="404040" w:themeColor="text1" w:themeTint="BF"/>
    </w:rPr>
  </w:style>
  <w:style w:type="paragraph" w:styleId="ListParagraph">
    <w:name w:val="List Paragraph"/>
    <w:basedOn w:val="Normal"/>
    <w:uiPriority w:val="34"/>
    <w:qFormat/>
    <w:rsid w:val="00EA67A0"/>
    <w:pPr>
      <w:spacing w:line="278" w:lineRule="auto"/>
      <w:ind w:left="720"/>
      <w:contextualSpacing/>
      <w:jc w:val="left"/>
    </w:pPr>
  </w:style>
  <w:style w:type="character" w:styleId="IntenseEmphasis">
    <w:name w:val="Intense Emphasis"/>
    <w:basedOn w:val="DefaultParagraphFont"/>
    <w:uiPriority w:val="21"/>
    <w:qFormat/>
    <w:rsid w:val="00EA67A0"/>
    <w:rPr>
      <w:i/>
      <w:iCs/>
      <w:color w:val="0F4761" w:themeColor="accent1" w:themeShade="BF"/>
    </w:rPr>
  </w:style>
  <w:style w:type="paragraph" w:styleId="IntenseQuote">
    <w:name w:val="Intense Quote"/>
    <w:basedOn w:val="Normal"/>
    <w:next w:val="Normal"/>
    <w:link w:val="IntenseQuoteChar"/>
    <w:uiPriority w:val="30"/>
    <w:qFormat/>
    <w:rsid w:val="00EA67A0"/>
    <w:pPr>
      <w:pBdr>
        <w:top w:val="single" w:sz="4" w:space="10" w:color="0F4761" w:themeColor="accent1" w:themeShade="BF"/>
        <w:bottom w:val="single" w:sz="4" w:space="10" w:color="0F4761" w:themeColor="accent1" w:themeShade="BF"/>
      </w:pBdr>
      <w:spacing w:before="360" w:after="360" w:line="278" w:lineRule="auto"/>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EA67A0"/>
    <w:rPr>
      <w:i/>
      <w:iCs/>
      <w:color w:val="0F4761" w:themeColor="accent1" w:themeShade="BF"/>
    </w:rPr>
  </w:style>
  <w:style w:type="character" w:styleId="IntenseReference">
    <w:name w:val="Intense Reference"/>
    <w:basedOn w:val="DefaultParagraphFont"/>
    <w:uiPriority w:val="32"/>
    <w:qFormat/>
    <w:rsid w:val="00EA67A0"/>
    <w:rPr>
      <w:b/>
      <w:bCs/>
      <w:smallCaps/>
      <w:color w:val="0F4761" w:themeColor="accent1" w:themeShade="BF"/>
      <w:spacing w:val="5"/>
    </w:rPr>
  </w:style>
  <w:style w:type="paragraph" w:styleId="Header">
    <w:name w:val="header"/>
    <w:basedOn w:val="Normal"/>
    <w:link w:val="HeaderChar"/>
    <w:uiPriority w:val="99"/>
    <w:unhideWhenUsed/>
    <w:rsid w:val="00CA5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6BD"/>
  </w:style>
  <w:style w:type="paragraph" w:styleId="Footer">
    <w:name w:val="footer"/>
    <w:basedOn w:val="Normal"/>
    <w:link w:val="FooterChar"/>
    <w:uiPriority w:val="99"/>
    <w:unhideWhenUsed/>
    <w:rsid w:val="00CA5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384</Words>
  <Characters>2428</Characters>
  <Application>Microsoft Office Word</Application>
  <DocSecurity>0</DocSecurity>
  <Lines>64</Lines>
  <Paragraphs>15</Paragraphs>
  <ScaleCrop>false</ScaleCrop>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Sunkara, Nithish - 01</dc:creator>
  <cp:keywords/>
  <dc:description/>
  <cp:lastModifiedBy>Sunkara, Nithish - 01</cp:lastModifiedBy>
  <cp:revision>4</cp:revision>
  <dcterms:created xsi:type="dcterms:W3CDTF">2025-06-30T02:32:00Z</dcterms:created>
  <dcterms:modified xsi:type="dcterms:W3CDTF">2025-06-30T02:48:00Z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c10c1034-e1c1-49dc-950f-2848583c70c9</vt:lpwstr>
  </property>
</Properties>
</file>