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r w:rsidRPr="00646474">
        <w:rPr>
          <w:rFonts w:ascii="Times New Roman" w:hAnsi="Times New Roman" w:cs="Times New Roman"/>
          <w:b/>
          <w:bCs/>
          <w:kern w:val="0"/>
          <w14:ligatures w14:val="none"/>
        </w:rPr>
        <w:t>The Strategic Value of a Fully Integrated Supply Chain</w:t>
      </w:r>
    </w:p>
    <w:p w:rsidR="00850B62" w:rsidRPr="00646474" w:rsidRDefault="00850B62" w:rsidP="00850B62">
      <w:pPr>
        <w:spacing w:line="480" w:lineRule="auto"/>
        <w:jc w:val="center"/>
        <w:rPr>
          <w:rFonts w:ascii="Times New Roman" w:hAnsi="Times New Roman" w:cs="Times New Roman"/>
        </w:rPr>
      </w:pPr>
      <w:r w:rsidRPr="00646474">
        <w:rPr>
          <w:rFonts w:ascii="Times New Roman" w:hAnsi="Times New Roman" w:cs="Times New Roman"/>
        </w:rPr>
        <w:t>Nithish Sunkara</w:t>
      </w:r>
    </w:p>
    <w:p w:rsidR="00850B62" w:rsidRPr="00646474" w:rsidRDefault="00850B62" w:rsidP="00850B62">
      <w:pPr>
        <w:spacing w:line="480" w:lineRule="auto"/>
        <w:jc w:val="center"/>
        <w:rPr>
          <w:rFonts w:ascii="Times New Roman" w:hAnsi="Times New Roman" w:cs="Times New Roman"/>
        </w:rPr>
      </w:pPr>
      <w:r w:rsidRPr="00646474">
        <w:rPr>
          <w:rFonts w:ascii="Times New Roman" w:hAnsi="Times New Roman" w:cs="Times New Roman"/>
        </w:rPr>
        <w:t xml:space="preserve">MBA </w:t>
      </w:r>
      <w:r w:rsidRPr="00646474">
        <w:rPr>
          <w:rFonts w:ascii="Times New Roman" w:hAnsi="Times New Roman" w:cs="Times New Roman"/>
        </w:rPr>
        <w:t>541</w:t>
      </w:r>
      <w:r w:rsidRPr="00646474">
        <w:rPr>
          <w:rFonts w:ascii="Times New Roman" w:hAnsi="Times New Roman" w:cs="Times New Roman"/>
        </w:rPr>
        <w:t xml:space="preserve">0 </w:t>
      </w:r>
      <w:r w:rsidRPr="00646474">
        <w:rPr>
          <w:rFonts w:ascii="Times New Roman" w:hAnsi="Times New Roman" w:cs="Times New Roman"/>
        </w:rPr>
        <w:t>–</w:t>
      </w:r>
      <w:r w:rsidRPr="00646474">
        <w:rPr>
          <w:rFonts w:ascii="Times New Roman" w:hAnsi="Times New Roman" w:cs="Times New Roman"/>
        </w:rPr>
        <w:t xml:space="preserve"> </w:t>
      </w:r>
      <w:r w:rsidRPr="00646474">
        <w:rPr>
          <w:rFonts w:ascii="Times New Roman" w:hAnsi="Times New Roman" w:cs="Times New Roman"/>
        </w:rPr>
        <w:t xml:space="preserve">Operations and Technology Management </w:t>
      </w:r>
    </w:p>
    <w:p w:rsidR="00850B62" w:rsidRPr="00646474" w:rsidRDefault="00850B62" w:rsidP="00850B62">
      <w:pPr>
        <w:spacing w:line="480" w:lineRule="auto"/>
        <w:jc w:val="center"/>
        <w:rPr>
          <w:rFonts w:ascii="Times New Roman" w:hAnsi="Times New Roman" w:cs="Times New Roman"/>
        </w:rPr>
      </w:pPr>
      <w:r w:rsidRPr="00646474">
        <w:rPr>
          <w:rFonts w:ascii="Times New Roman" w:hAnsi="Times New Roman" w:cs="Times New Roman"/>
        </w:rPr>
        <w:t>Indiana Institute of Technology</w:t>
      </w:r>
      <w:r w:rsidRPr="00646474">
        <w:rPr>
          <w:rFonts w:ascii="Times New Roman" w:hAnsi="Times New Roman" w:cs="Times New Roman"/>
        </w:rPr>
        <w:br/>
        <w:t>Edwin D Carrillo</w:t>
      </w:r>
    </w:p>
    <w:p w:rsidR="00850B62" w:rsidRPr="00646474" w:rsidRDefault="00850B62" w:rsidP="00850B62">
      <w:pPr>
        <w:spacing w:line="480" w:lineRule="auto"/>
        <w:jc w:val="center"/>
        <w:rPr>
          <w:rFonts w:ascii="Times New Roman" w:hAnsi="Times New Roman" w:cs="Times New Roman"/>
        </w:rPr>
      </w:pPr>
      <w:r w:rsidRPr="00646474">
        <w:rPr>
          <w:rFonts w:ascii="Times New Roman" w:hAnsi="Times New Roman" w:cs="Times New Roman"/>
        </w:rPr>
        <w:t>March</w:t>
      </w:r>
      <w:r w:rsidRPr="00646474">
        <w:rPr>
          <w:rFonts w:ascii="Times New Roman" w:hAnsi="Times New Roman" w:cs="Times New Roman"/>
        </w:rPr>
        <w:t xml:space="preserve"> </w:t>
      </w:r>
      <w:r w:rsidRPr="00646474">
        <w:rPr>
          <w:rFonts w:ascii="Times New Roman" w:hAnsi="Times New Roman" w:cs="Times New Roman"/>
        </w:rPr>
        <w:t>23</w:t>
      </w:r>
      <w:r w:rsidRPr="00646474">
        <w:rPr>
          <w:rFonts w:ascii="Times New Roman" w:hAnsi="Times New Roman" w:cs="Times New Roman"/>
        </w:rPr>
        <w:t>, 2025</w:t>
      </w: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spacing w:line="480" w:lineRule="auto"/>
        <w:jc w:val="center"/>
        <w:rPr>
          <w:rFonts w:ascii="Times New Roman" w:hAnsi="Times New Roman" w:cs="Times New Roman"/>
          <w:b/>
          <w:bCs/>
        </w:rPr>
      </w:pPr>
    </w:p>
    <w:p w:rsidR="00850B62" w:rsidRPr="00646474" w:rsidRDefault="00850B62" w:rsidP="00850B62">
      <w:pPr>
        <w:rPr>
          <w:rFonts w:ascii="Times New Roman" w:hAnsi="Times New Roman" w:cs="Times New Roman"/>
          <w:b/>
          <w:bCs/>
        </w:rPr>
      </w:pPr>
      <w:bookmarkStart w:id="0" w:name="_GoBack"/>
      <w:bookmarkEnd w:id="0"/>
    </w:p>
    <w:p w:rsidR="00850B62" w:rsidRPr="00646474" w:rsidRDefault="00850B62" w:rsidP="00646474">
      <w:pPr>
        <w:spacing w:line="480" w:lineRule="auto"/>
        <w:rPr>
          <w:rFonts w:ascii="Times New Roman" w:hAnsi="Times New Roman" w:cs="Times New Roman"/>
          <w:b/>
          <w:bCs/>
          <w:shd w:val="clear" w:color="auto" w:fill="F2F2F2"/>
        </w:rPr>
      </w:pPr>
      <w:r w:rsidRPr="00646474">
        <w:rPr>
          <w:rFonts w:ascii="Times New Roman" w:hAnsi="Times New Roman" w:cs="Times New Roman"/>
          <w:b/>
          <w:bCs/>
          <w:shd w:val="clear" w:color="auto" w:fill="F2F2F2"/>
        </w:rPr>
        <w:t>Introduction</w:t>
      </w:r>
    </w:p>
    <w:p w:rsidR="00646474" w:rsidRPr="00646474" w:rsidRDefault="00850B62" w:rsidP="00646474">
      <w:pPr>
        <w:spacing w:line="480" w:lineRule="auto"/>
        <w:rPr>
          <w:rFonts w:ascii="Times New Roman" w:hAnsi="Times New Roman" w:cs="Times New Roman"/>
        </w:rPr>
      </w:pPr>
      <w:r w:rsidRPr="00646474">
        <w:rPr>
          <w:rFonts w:ascii="Times New Roman" w:hAnsi="Times New Roman" w:cs="Times New Roman"/>
        </w:rPr>
        <w:t>Supply chains now serve as critical organizational success drivers because modern business competition requires fully interconnected operations. The National Research Council (2000) uses Chapter 3 of Surviving Supply Chain Integration to demonstrate that supply chain integration changes every organizational activity from R&amp;D to customer facing functions and beyond (National Research Council, 2000). The free exchange of data along with activity coordination between all value chain members becomes possible through supply chain integration. Effective integration transforms into an organization's strategic advantage that delivers performance improvements along with speed as well as enhanced customer satisfaction. The paper analyzes how fully integrated supply chains deliver benefits that directly support sustainable business performance.</w:t>
      </w:r>
    </w:p>
    <w:p w:rsidR="00850B62" w:rsidRPr="00646474" w:rsidRDefault="00850B62" w:rsidP="00646474">
      <w:pPr>
        <w:spacing w:line="480" w:lineRule="auto"/>
        <w:rPr>
          <w:rFonts w:ascii="Times New Roman" w:hAnsi="Times New Roman" w:cs="Times New Roman"/>
          <w:b/>
          <w:bCs/>
        </w:rPr>
      </w:pPr>
      <w:r w:rsidRPr="00646474">
        <w:rPr>
          <w:rFonts w:ascii="Times New Roman" w:hAnsi="Times New Roman" w:cs="Times New Roman"/>
          <w:b/>
          <w:bCs/>
        </w:rPr>
        <w:t>Understanding Supply Chain Integration</w:t>
      </w:r>
    </w:p>
    <w:p w:rsidR="00850B62" w:rsidRPr="00646474" w:rsidRDefault="00850B62" w:rsidP="00646474">
      <w:pPr>
        <w:spacing w:line="480" w:lineRule="auto"/>
        <w:rPr>
          <w:rFonts w:ascii="Times New Roman" w:hAnsi="Times New Roman" w:cs="Times New Roman"/>
        </w:rPr>
      </w:pPr>
      <w:r w:rsidRPr="00646474">
        <w:rPr>
          <w:rFonts w:ascii="Times New Roman" w:hAnsi="Times New Roman" w:cs="Times New Roman"/>
        </w:rPr>
        <w:t>Supply chain integration is the method of unifying internal operations with external procedures which creates smooth interaction between suppliers and manufacturers as well as distributors and end customers. Page 25 of Surviving Supply Chain Integration demonstrates how integration requires data and material and decision distribution across functions without isolated areas (National Research Council, 2000).</w:t>
      </w:r>
    </w:p>
    <w:p w:rsidR="00850B62" w:rsidRPr="00646474" w:rsidRDefault="00850B62" w:rsidP="00646474">
      <w:pPr>
        <w:spacing w:line="480" w:lineRule="auto"/>
        <w:rPr>
          <w:rFonts w:ascii="Times New Roman" w:hAnsi="Times New Roman" w:cs="Times New Roman"/>
        </w:rPr>
      </w:pPr>
      <w:r w:rsidRPr="00646474">
        <w:rPr>
          <w:rFonts w:ascii="Times New Roman" w:hAnsi="Times New Roman" w:cs="Times New Roman"/>
        </w:rPr>
        <w:t xml:space="preserve">Chopra and </w:t>
      </w:r>
      <w:proofErr w:type="spellStart"/>
      <w:r w:rsidRPr="00646474">
        <w:rPr>
          <w:rFonts w:ascii="Times New Roman" w:hAnsi="Times New Roman" w:cs="Times New Roman"/>
        </w:rPr>
        <w:t>Meindl</w:t>
      </w:r>
      <w:proofErr w:type="spellEnd"/>
      <w:r w:rsidRPr="00646474">
        <w:rPr>
          <w:rFonts w:ascii="Times New Roman" w:hAnsi="Times New Roman" w:cs="Times New Roman"/>
        </w:rPr>
        <w:t xml:space="preserve"> (2019) indicate that supply chains which integrate their operations enable organizations to combine planning with sourcing and production along with delivery efforts and customer service. Operational decisions made with strategic and organizational systems coordination result in higher performance outcomes throughout the organization.</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b/>
          <w:bCs/>
        </w:rPr>
        <w:lastRenderedPageBreak/>
        <w:t>Enhancing Communication and Visibility</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Supply chain integration represents a key advantage because it creates better communication along with transparency. The release of real-time data enables departments to operate together by eliminating redundancy and building better decisions. A business operating with system integration enables its production unit to view current sales information thus supporting better forecasting and inventory projections.</w:t>
      </w:r>
    </w:p>
    <w:p w:rsidR="00850B62"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 xml:space="preserve">The value of seeing operations in real-time became clearly essential for businesses throughout the COVID-19 pandemic. The integration of digital supply chains proved essential during disruptions because it enabled better response to disruptions and delivery of adaptable sourcing approaches and effective customer service management (Ivanov &amp; </w:t>
      </w:r>
      <w:proofErr w:type="spellStart"/>
      <w:r w:rsidRPr="00646474">
        <w:rPr>
          <w:rFonts w:ascii="Times New Roman" w:hAnsi="Times New Roman" w:cs="Times New Roman"/>
        </w:rPr>
        <w:t>Dolgui</w:t>
      </w:r>
      <w:proofErr w:type="spellEnd"/>
      <w:r w:rsidRPr="00646474">
        <w:rPr>
          <w:rFonts w:ascii="Times New Roman" w:hAnsi="Times New Roman" w:cs="Times New Roman"/>
        </w:rPr>
        <w:t>, 2020). Through integration organizations gain the ability to track their entire supply chain system intensively so they can respond rapidly when deviations or interruptions occur.</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b/>
          <w:bCs/>
        </w:rPr>
        <w:t>Improving Efficiency and Reducing Costs</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An integrated supply chain system provides its users with both improved efficiency alongside reduced costs. All three systems become linked through procurement production and logistics systems to deliver shorter lead times while reducing waste and inventory expenses. The resource allocation performance of companies improves through Enterprise Resource Planning systems combined with Advanced Planning Systems for operational effectiveness reduction.</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 xml:space="preserve">Supply chain integration produces such an approach to "lean" management which eliminates wasteful operations while enhancing operational flow according to Christopher (2016). </w:t>
      </w:r>
      <w:r w:rsidRPr="00646474">
        <w:rPr>
          <w:rFonts w:ascii="Times New Roman" w:hAnsi="Times New Roman" w:cs="Times New Roman"/>
        </w:rPr>
        <w:lastRenderedPageBreak/>
        <w:t>Combined with integration in operations firms can maintain demand management without excess production thus obtaining important cost reduction benefits.</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 xml:space="preserve">The authors </w:t>
      </w:r>
      <w:proofErr w:type="spellStart"/>
      <w:r w:rsidRPr="00646474">
        <w:rPr>
          <w:rFonts w:ascii="Times New Roman" w:hAnsi="Times New Roman" w:cs="Times New Roman"/>
        </w:rPr>
        <w:t>Monczka</w:t>
      </w:r>
      <w:proofErr w:type="spellEnd"/>
      <w:r w:rsidRPr="00646474">
        <w:rPr>
          <w:rFonts w:ascii="Times New Roman" w:hAnsi="Times New Roman" w:cs="Times New Roman"/>
        </w:rPr>
        <w:t xml:space="preserve">, Handfield, </w:t>
      </w:r>
      <w:proofErr w:type="spellStart"/>
      <w:r w:rsidRPr="00646474">
        <w:rPr>
          <w:rFonts w:ascii="Times New Roman" w:hAnsi="Times New Roman" w:cs="Times New Roman"/>
        </w:rPr>
        <w:t>Giunipero</w:t>
      </w:r>
      <w:proofErr w:type="spellEnd"/>
      <w:r w:rsidRPr="00646474">
        <w:rPr>
          <w:rFonts w:ascii="Times New Roman" w:hAnsi="Times New Roman" w:cs="Times New Roman"/>
        </w:rPr>
        <w:t>, and Patterson (2015) maintain that integration enables supplier collaboration which results in enhanced material quality along with decreased cycle times and better supply chain flexibility.</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b/>
          <w:bCs/>
        </w:rPr>
        <w:t>Enhancing Customer Satisfaction and Market Responsiveness</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A fully integrated supply chain system delivers customer satisfaction through quick delivery coupled with precise order fulfillment and special customer services. A demand-driven supply chain becomes possible through integration which ensures that business production and inventory quantities match current consumer buying trends. High customer satisfaction depends on fast responsiveness during industries that have brief product life spans and require extensive customization.</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 xml:space="preserve">By combining their expertise marketing functions together with supply chain functions enable companies to introduce products more efficiently while quickly responding to variations in market customer needs (Lambert &amp; Cooper, 2000). A retailer featuring supply and demand system integration can resupply its best-selling products </w:t>
      </w:r>
      <w:proofErr w:type="spellStart"/>
      <w:r w:rsidRPr="00646474">
        <w:rPr>
          <w:rFonts w:ascii="Times New Roman" w:hAnsi="Times New Roman" w:cs="Times New Roman"/>
        </w:rPr>
        <w:t>expediously</w:t>
      </w:r>
      <w:proofErr w:type="spellEnd"/>
      <w:r w:rsidRPr="00646474">
        <w:rPr>
          <w:rFonts w:ascii="Times New Roman" w:hAnsi="Times New Roman" w:cs="Times New Roman"/>
        </w:rPr>
        <w:t xml:space="preserve"> which results in lower stockout rates and better customer satisfaction.</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b/>
          <w:bCs/>
        </w:rPr>
        <w:t>Enabling Strategic Decision-Making and Risk Management</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 xml:space="preserve">Supply chain integration establishes a base for taking superior decisions and successfully managing operational risks. Unified data accessibility enables businesses to run predictive </w:t>
      </w:r>
      <w:r w:rsidRPr="00646474">
        <w:rPr>
          <w:rFonts w:ascii="Times New Roman" w:hAnsi="Times New Roman" w:cs="Times New Roman"/>
        </w:rPr>
        <w:lastRenderedPageBreak/>
        <w:t>analytics thus enabling them to detect risks and potential opportunities in advance. Strategic agility stands as an absolute need for success in the current unpredictable business environment.</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Companies having integrated supply chains utilize risk management frameworks according to Handfield, Blackhurst, Elkins, and Craighead (2007) for supplier performance assessment as well as geopolitical risk monitoring and environmental disruption evaluation. Such businesses demonstrate stronger resistance capacity and maintain stable operations throughout times of strain.</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b/>
          <w:bCs/>
        </w:rPr>
        <w:t>Conclusion</w:t>
      </w:r>
    </w:p>
    <w:p w:rsidR="00646474" w:rsidRPr="00646474" w:rsidRDefault="00646474" w:rsidP="00646474">
      <w:pPr>
        <w:spacing w:line="480" w:lineRule="auto"/>
        <w:rPr>
          <w:rFonts w:ascii="Times New Roman" w:hAnsi="Times New Roman" w:cs="Times New Roman"/>
        </w:rPr>
      </w:pPr>
      <w:r w:rsidRPr="00646474">
        <w:rPr>
          <w:rFonts w:ascii="Times New Roman" w:hAnsi="Times New Roman" w:cs="Times New Roman"/>
        </w:rPr>
        <w:t>Suppliers and customers must combine through full supply chain integration to reach strategic operational excellence. Every dimension of business operation gets impacted through integration including communication and cost reduction and improved responsiveness along with risk management. The complete organization and all partners must move together towards shared goals to have successful supply chain integration according to Chapter 3 of Surviving Supply Chain Integration (National Research Council, 2000). The implementation of integration efforts by organizations leads to competitive advantages as well as stronger customer relationships and increases business resilience according to external literature.</w:t>
      </w: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b/>
          <w:bCs/>
        </w:rPr>
      </w:pPr>
    </w:p>
    <w:p w:rsidR="00646474" w:rsidRPr="00646474" w:rsidRDefault="00646474" w:rsidP="00646474">
      <w:pPr>
        <w:rPr>
          <w:rFonts w:ascii="Times New Roman" w:hAnsi="Times New Roman" w:cs="Times New Roman"/>
        </w:rPr>
      </w:pPr>
      <w:r w:rsidRPr="00646474">
        <w:rPr>
          <w:rFonts w:ascii="Times New Roman" w:hAnsi="Times New Roman" w:cs="Times New Roman"/>
          <w:b/>
          <w:bCs/>
        </w:rPr>
        <w:lastRenderedPageBreak/>
        <w:t>References</w:t>
      </w:r>
    </w:p>
    <w:p w:rsidR="00646474" w:rsidRPr="00646474" w:rsidRDefault="00646474" w:rsidP="00646474">
      <w:pPr>
        <w:pStyle w:val="ListParagraph"/>
        <w:numPr>
          <w:ilvl w:val="0"/>
          <w:numId w:val="1"/>
        </w:numPr>
        <w:spacing w:line="480" w:lineRule="auto"/>
        <w:rPr>
          <w:rFonts w:ascii="Times New Roman" w:hAnsi="Times New Roman" w:cs="Times New Roman"/>
        </w:rPr>
      </w:pPr>
      <w:r w:rsidRPr="00646474">
        <w:rPr>
          <w:rFonts w:ascii="Times New Roman" w:hAnsi="Times New Roman" w:cs="Times New Roman"/>
        </w:rPr>
        <w:t xml:space="preserve">Chopra, S., &amp; </w:t>
      </w:r>
      <w:proofErr w:type="spellStart"/>
      <w:r w:rsidRPr="00646474">
        <w:rPr>
          <w:rFonts w:ascii="Times New Roman" w:hAnsi="Times New Roman" w:cs="Times New Roman"/>
        </w:rPr>
        <w:t>Meindl</w:t>
      </w:r>
      <w:proofErr w:type="spellEnd"/>
      <w:r w:rsidRPr="00646474">
        <w:rPr>
          <w:rFonts w:ascii="Times New Roman" w:hAnsi="Times New Roman" w:cs="Times New Roman"/>
        </w:rPr>
        <w:t xml:space="preserve">, P. (2019). </w:t>
      </w:r>
      <w:r w:rsidRPr="00646474">
        <w:rPr>
          <w:rFonts w:ascii="Times New Roman" w:hAnsi="Times New Roman" w:cs="Times New Roman"/>
          <w:i/>
          <w:iCs/>
        </w:rPr>
        <w:t>Supply chain management: Strategy, planning, and operation</w:t>
      </w:r>
      <w:r w:rsidRPr="00646474">
        <w:rPr>
          <w:rFonts w:ascii="Times New Roman" w:hAnsi="Times New Roman" w:cs="Times New Roman"/>
        </w:rPr>
        <w:t xml:space="preserve"> (7th ed.). Pearson.</w:t>
      </w:r>
    </w:p>
    <w:p w:rsidR="00646474" w:rsidRPr="00646474" w:rsidRDefault="00646474" w:rsidP="00646474">
      <w:pPr>
        <w:pStyle w:val="ListParagraph"/>
        <w:numPr>
          <w:ilvl w:val="0"/>
          <w:numId w:val="1"/>
        </w:numPr>
        <w:spacing w:line="480" w:lineRule="auto"/>
        <w:rPr>
          <w:rFonts w:ascii="Times New Roman" w:hAnsi="Times New Roman" w:cs="Times New Roman"/>
        </w:rPr>
      </w:pPr>
      <w:r w:rsidRPr="00646474">
        <w:rPr>
          <w:rFonts w:ascii="Times New Roman" w:hAnsi="Times New Roman" w:cs="Times New Roman"/>
        </w:rPr>
        <w:t xml:space="preserve">Christopher, M. (2016). </w:t>
      </w:r>
      <w:r w:rsidRPr="00646474">
        <w:rPr>
          <w:rFonts w:ascii="Times New Roman" w:hAnsi="Times New Roman" w:cs="Times New Roman"/>
          <w:i/>
          <w:iCs/>
        </w:rPr>
        <w:t>Logistics &amp; supply chain management</w:t>
      </w:r>
      <w:r w:rsidRPr="00646474">
        <w:rPr>
          <w:rFonts w:ascii="Times New Roman" w:hAnsi="Times New Roman" w:cs="Times New Roman"/>
        </w:rPr>
        <w:t xml:space="preserve"> (5th ed.). Pearson UK.</w:t>
      </w:r>
    </w:p>
    <w:p w:rsidR="00646474" w:rsidRPr="00646474" w:rsidRDefault="00646474" w:rsidP="00646474">
      <w:pPr>
        <w:pStyle w:val="ListParagraph"/>
        <w:numPr>
          <w:ilvl w:val="0"/>
          <w:numId w:val="1"/>
        </w:numPr>
        <w:spacing w:line="480" w:lineRule="auto"/>
        <w:rPr>
          <w:rFonts w:ascii="Times New Roman" w:hAnsi="Times New Roman" w:cs="Times New Roman"/>
        </w:rPr>
      </w:pPr>
      <w:r w:rsidRPr="00646474">
        <w:rPr>
          <w:rFonts w:ascii="Times New Roman" w:hAnsi="Times New Roman" w:cs="Times New Roman"/>
        </w:rPr>
        <w:t xml:space="preserve">Handfield, R. B., Blackhurst, J., Elkins, D., &amp; Craighead, C. W. (2007). A framework for supply chain risk management. </w:t>
      </w:r>
      <w:r w:rsidRPr="00646474">
        <w:rPr>
          <w:rFonts w:ascii="Times New Roman" w:hAnsi="Times New Roman" w:cs="Times New Roman"/>
          <w:i/>
          <w:iCs/>
        </w:rPr>
        <w:t>Journal of Operations Management, 25</w:t>
      </w:r>
      <w:r w:rsidRPr="00646474">
        <w:rPr>
          <w:rFonts w:ascii="Times New Roman" w:hAnsi="Times New Roman" w:cs="Times New Roman"/>
        </w:rPr>
        <w:t>(2), 289–307. https://doi.org/10.1016/j.jom.2006.10.003</w:t>
      </w:r>
    </w:p>
    <w:p w:rsidR="00646474" w:rsidRPr="00646474" w:rsidRDefault="00646474" w:rsidP="00646474">
      <w:pPr>
        <w:pStyle w:val="ListParagraph"/>
        <w:numPr>
          <w:ilvl w:val="0"/>
          <w:numId w:val="1"/>
        </w:numPr>
        <w:spacing w:line="480" w:lineRule="auto"/>
        <w:rPr>
          <w:rFonts w:ascii="Times New Roman" w:hAnsi="Times New Roman" w:cs="Times New Roman"/>
        </w:rPr>
      </w:pPr>
      <w:r w:rsidRPr="00646474">
        <w:rPr>
          <w:rFonts w:ascii="Times New Roman" w:hAnsi="Times New Roman" w:cs="Times New Roman"/>
        </w:rPr>
        <w:t xml:space="preserve">Ivanov, D., &amp; </w:t>
      </w:r>
      <w:proofErr w:type="spellStart"/>
      <w:r w:rsidRPr="00646474">
        <w:rPr>
          <w:rFonts w:ascii="Times New Roman" w:hAnsi="Times New Roman" w:cs="Times New Roman"/>
        </w:rPr>
        <w:t>Dolgui</w:t>
      </w:r>
      <w:proofErr w:type="spellEnd"/>
      <w:r w:rsidRPr="00646474">
        <w:rPr>
          <w:rFonts w:ascii="Times New Roman" w:hAnsi="Times New Roman" w:cs="Times New Roman"/>
        </w:rPr>
        <w:t xml:space="preserve">, A. (2020). Viability of intertwined supply networks: Extending the supply chain resilience angles towards survivability. </w:t>
      </w:r>
      <w:r w:rsidRPr="00646474">
        <w:rPr>
          <w:rFonts w:ascii="Times New Roman" w:hAnsi="Times New Roman" w:cs="Times New Roman"/>
          <w:i/>
          <w:iCs/>
        </w:rPr>
        <w:t>International Journal of Production Research, 58</w:t>
      </w:r>
      <w:r w:rsidRPr="00646474">
        <w:rPr>
          <w:rFonts w:ascii="Times New Roman" w:hAnsi="Times New Roman" w:cs="Times New Roman"/>
        </w:rPr>
        <w:t>(10), 2904–2915. https://doi.org/10.1080/00207543.2020.1750727</w:t>
      </w:r>
    </w:p>
    <w:p w:rsidR="00646474" w:rsidRPr="00646474" w:rsidRDefault="00646474" w:rsidP="00646474">
      <w:pPr>
        <w:pStyle w:val="ListParagraph"/>
        <w:numPr>
          <w:ilvl w:val="0"/>
          <w:numId w:val="1"/>
        </w:numPr>
        <w:spacing w:line="480" w:lineRule="auto"/>
        <w:rPr>
          <w:rFonts w:ascii="Times New Roman" w:hAnsi="Times New Roman" w:cs="Times New Roman"/>
        </w:rPr>
      </w:pPr>
      <w:r w:rsidRPr="00646474">
        <w:rPr>
          <w:rFonts w:ascii="Times New Roman" w:hAnsi="Times New Roman" w:cs="Times New Roman"/>
        </w:rPr>
        <w:t xml:space="preserve">Lambert, D. M., &amp; Cooper, M. C. (2000). Issues in supply chain management. </w:t>
      </w:r>
      <w:r w:rsidRPr="00646474">
        <w:rPr>
          <w:rFonts w:ascii="Times New Roman" w:hAnsi="Times New Roman" w:cs="Times New Roman"/>
          <w:i/>
          <w:iCs/>
        </w:rPr>
        <w:t>Industrial Marketing Management, 29</w:t>
      </w:r>
      <w:r w:rsidRPr="00646474">
        <w:rPr>
          <w:rFonts w:ascii="Times New Roman" w:hAnsi="Times New Roman" w:cs="Times New Roman"/>
        </w:rPr>
        <w:t>(1), 65–83. https://doi.org/10.1016/S0019-8501(99)00113-3</w:t>
      </w:r>
    </w:p>
    <w:p w:rsidR="00646474" w:rsidRPr="00646474" w:rsidRDefault="00646474" w:rsidP="00646474">
      <w:pPr>
        <w:pStyle w:val="ListParagraph"/>
        <w:numPr>
          <w:ilvl w:val="0"/>
          <w:numId w:val="1"/>
        </w:numPr>
        <w:spacing w:line="480" w:lineRule="auto"/>
        <w:rPr>
          <w:rFonts w:ascii="Times New Roman" w:hAnsi="Times New Roman" w:cs="Times New Roman"/>
        </w:rPr>
      </w:pPr>
      <w:proofErr w:type="spellStart"/>
      <w:r w:rsidRPr="00646474">
        <w:rPr>
          <w:rFonts w:ascii="Times New Roman" w:hAnsi="Times New Roman" w:cs="Times New Roman"/>
        </w:rPr>
        <w:t>Monczka</w:t>
      </w:r>
      <w:proofErr w:type="spellEnd"/>
      <w:r w:rsidRPr="00646474">
        <w:rPr>
          <w:rFonts w:ascii="Times New Roman" w:hAnsi="Times New Roman" w:cs="Times New Roman"/>
        </w:rPr>
        <w:t xml:space="preserve">, R. M., Handfield, R. B., </w:t>
      </w:r>
      <w:proofErr w:type="spellStart"/>
      <w:r w:rsidRPr="00646474">
        <w:rPr>
          <w:rFonts w:ascii="Times New Roman" w:hAnsi="Times New Roman" w:cs="Times New Roman"/>
        </w:rPr>
        <w:t>Giunipero</w:t>
      </w:r>
      <w:proofErr w:type="spellEnd"/>
      <w:r w:rsidRPr="00646474">
        <w:rPr>
          <w:rFonts w:ascii="Times New Roman" w:hAnsi="Times New Roman" w:cs="Times New Roman"/>
        </w:rPr>
        <w:t xml:space="preserve">, L. C., &amp; Patterson, J. L. (2015). </w:t>
      </w:r>
      <w:r w:rsidRPr="00646474">
        <w:rPr>
          <w:rFonts w:ascii="Times New Roman" w:hAnsi="Times New Roman" w:cs="Times New Roman"/>
          <w:i/>
          <w:iCs/>
        </w:rPr>
        <w:t>Purchasing and supply chain management</w:t>
      </w:r>
      <w:r w:rsidRPr="00646474">
        <w:rPr>
          <w:rFonts w:ascii="Times New Roman" w:hAnsi="Times New Roman" w:cs="Times New Roman"/>
        </w:rPr>
        <w:t xml:space="preserve"> (6th ed.). Cengage Learning.</w:t>
      </w:r>
    </w:p>
    <w:p w:rsidR="00646474" w:rsidRPr="00646474" w:rsidRDefault="00646474" w:rsidP="00646474">
      <w:pPr>
        <w:pStyle w:val="ListParagraph"/>
        <w:numPr>
          <w:ilvl w:val="0"/>
          <w:numId w:val="1"/>
        </w:numPr>
        <w:spacing w:line="480" w:lineRule="auto"/>
        <w:rPr>
          <w:rFonts w:ascii="Times New Roman" w:hAnsi="Times New Roman" w:cs="Times New Roman"/>
        </w:rPr>
      </w:pPr>
      <w:r w:rsidRPr="00646474">
        <w:rPr>
          <w:rFonts w:ascii="Times New Roman" w:hAnsi="Times New Roman" w:cs="Times New Roman"/>
        </w:rPr>
        <w:t xml:space="preserve">National Research Council. (2000). </w:t>
      </w:r>
      <w:r w:rsidRPr="00646474">
        <w:rPr>
          <w:rFonts w:ascii="Times New Roman" w:hAnsi="Times New Roman" w:cs="Times New Roman"/>
          <w:i/>
          <w:iCs/>
        </w:rPr>
        <w:t>Surviving supply chain integration: Strategies for small manufacturers</w:t>
      </w:r>
      <w:r w:rsidRPr="00646474">
        <w:rPr>
          <w:rFonts w:ascii="Times New Roman" w:hAnsi="Times New Roman" w:cs="Times New Roman"/>
        </w:rPr>
        <w:t>. The National Academies Press. https://doi.org/10.17226/6369</w:t>
      </w:r>
    </w:p>
    <w:p w:rsidR="00646474" w:rsidRPr="00646474" w:rsidRDefault="00646474" w:rsidP="00646474">
      <w:pPr>
        <w:spacing w:line="480" w:lineRule="auto"/>
        <w:rPr>
          <w:rFonts w:ascii="Times New Roman" w:hAnsi="Times New Roman" w:cs="Times New Roman"/>
        </w:rPr>
      </w:pPr>
    </w:p>
    <w:p w:rsidR="00850B62" w:rsidRPr="00646474" w:rsidRDefault="00850B62" w:rsidP="00850B62">
      <w:pPr>
        <w:rPr>
          <w:rFonts w:ascii="Times New Roman" w:hAnsi="Times New Roman" w:cs="Times New Roman"/>
        </w:rPr>
      </w:pPr>
    </w:p>
    <w:p w:rsidR="00850B62" w:rsidRPr="00646474" w:rsidRDefault="00850B62" w:rsidP="00850B62">
      <w:pPr>
        <w:rPr>
          <w:rFonts w:ascii="Times New Roman" w:hAnsi="Times New Roman" w:cs="Times New Roman"/>
        </w:rPr>
      </w:pPr>
    </w:p>
    <w:p w:rsidR="00171B8E" w:rsidRPr="00646474" w:rsidRDefault="00171B8E">
      <w:pPr>
        <w:rPr>
          <w:rFonts w:ascii="Times New Roman" w:hAnsi="Times New Roman" w:cs="Times New Roman"/>
        </w:rPr>
      </w:pPr>
    </w:p>
    <w:sectPr w:rsidR="00171B8E" w:rsidRPr="0064647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694" w:rsidRDefault="002A1694" w:rsidP="00850B62">
      <w:pPr>
        <w:spacing w:after="0" w:line="240" w:lineRule="auto"/>
      </w:pPr>
      <w:r>
        <w:separator/>
      </w:r>
    </w:p>
  </w:endnote>
  <w:endnote w:type="continuationSeparator" w:id="0">
    <w:p w:rsidR="002A1694" w:rsidRDefault="002A1694" w:rsidP="0085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694" w:rsidRDefault="002A1694" w:rsidP="00850B62">
      <w:pPr>
        <w:spacing w:after="0" w:line="240" w:lineRule="auto"/>
      </w:pPr>
      <w:r>
        <w:separator/>
      </w:r>
    </w:p>
  </w:footnote>
  <w:footnote w:type="continuationSeparator" w:id="0">
    <w:p w:rsidR="002A1694" w:rsidRDefault="002A1694" w:rsidP="00850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0B62" w:rsidRPr="00850B62" w:rsidRDefault="00850B62" w:rsidP="00850B62">
    <w:pPr>
      <w:spacing w:line="480" w:lineRule="auto"/>
      <w:jc w:val="center"/>
      <w:rPr>
        <w:rFonts w:ascii="Times New Roman" w:hAnsi="Times New Roman" w:cs="Times New Roman"/>
        <w:b/>
        <w:bCs/>
      </w:rPr>
    </w:pPr>
    <w:r>
      <w:rPr>
        <w:rFonts w:ascii="Times New Roman" w:hAnsi="Times New Roman" w:cs="Times New Roman"/>
        <w:b/>
        <w:bCs/>
        <w:kern w:val="0"/>
        <w14:ligatures w14:val="none"/>
      </w:rPr>
      <w:t xml:space="preserve">                                                       </w:t>
    </w:r>
    <w:r w:rsidRPr="00850B62">
      <w:rPr>
        <w:rFonts w:ascii="Times New Roman" w:hAnsi="Times New Roman" w:cs="Times New Roman"/>
        <w:b/>
        <w:bCs/>
        <w:kern w:val="0"/>
        <w14:ligatures w14:val="none"/>
      </w:rPr>
      <w:t>The Strategic Value of a Fully Integrated Supply Chain</w:t>
    </w:r>
    <w:r>
      <w:t xml:space="preserve"> | </w:t>
    </w:r>
    <w:sdt>
      <w:sdtPr>
        <w:id w:val="170613279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850B62" w:rsidRDefault="00850B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EF6B42"/>
    <w:multiLevelType w:val="hybridMultilevel"/>
    <w:tmpl w:val="3C561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62"/>
    <w:rsid w:val="00171B8E"/>
    <w:rsid w:val="002A1694"/>
    <w:rsid w:val="00646474"/>
    <w:rsid w:val="00850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A63C"/>
  <w15:chartTrackingRefBased/>
  <w15:docId w15:val="{686B824B-0E98-43DD-92E2-F038F9371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50B62"/>
    <w:pPr>
      <w:spacing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B62"/>
    <w:rPr>
      <w:kern w:val="2"/>
      <w:sz w:val="24"/>
      <w:szCs w:val="24"/>
      <w14:ligatures w14:val="standardContextual"/>
    </w:rPr>
  </w:style>
  <w:style w:type="paragraph" w:styleId="Footer">
    <w:name w:val="footer"/>
    <w:basedOn w:val="Normal"/>
    <w:link w:val="FooterChar"/>
    <w:uiPriority w:val="99"/>
    <w:unhideWhenUsed/>
    <w:rsid w:val="0085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B62"/>
    <w:rPr>
      <w:kern w:val="2"/>
      <w:sz w:val="24"/>
      <w:szCs w:val="24"/>
      <w14:ligatures w14:val="standardContextual"/>
    </w:rPr>
  </w:style>
  <w:style w:type="paragraph" w:styleId="ListParagraph">
    <w:name w:val="List Paragraph"/>
    <w:basedOn w:val="Normal"/>
    <w:uiPriority w:val="34"/>
    <w:qFormat/>
    <w:rsid w:val="00646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5426">
      <w:bodyDiv w:val="1"/>
      <w:marLeft w:val="0"/>
      <w:marRight w:val="0"/>
      <w:marTop w:val="0"/>
      <w:marBottom w:val="0"/>
      <w:divBdr>
        <w:top w:val="none" w:sz="0" w:space="0" w:color="auto"/>
        <w:left w:val="none" w:sz="0" w:space="0" w:color="auto"/>
        <w:bottom w:val="none" w:sz="0" w:space="0" w:color="auto"/>
        <w:right w:val="none" w:sz="0" w:space="0" w:color="auto"/>
      </w:divBdr>
    </w:div>
    <w:div w:id="39912374">
      <w:bodyDiv w:val="1"/>
      <w:marLeft w:val="0"/>
      <w:marRight w:val="0"/>
      <w:marTop w:val="0"/>
      <w:marBottom w:val="0"/>
      <w:divBdr>
        <w:top w:val="none" w:sz="0" w:space="0" w:color="auto"/>
        <w:left w:val="none" w:sz="0" w:space="0" w:color="auto"/>
        <w:bottom w:val="none" w:sz="0" w:space="0" w:color="auto"/>
        <w:right w:val="none" w:sz="0" w:space="0" w:color="auto"/>
      </w:divBdr>
    </w:div>
    <w:div w:id="351420237">
      <w:bodyDiv w:val="1"/>
      <w:marLeft w:val="0"/>
      <w:marRight w:val="0"/>
      <w:marTop w:val="0"/>
      <w:marBottom w:val="0"/>
      <w:divBdr>
        <w:top w:val="none" w:sz="0" w:space="0" w:color="auto"/>
        <w:left w:val="none" w:sz="0" w:space="0" w:color="auto"/>
        <w:bottom w:val="none" w:sz="0" w:space="0" w:color="auto"/>
        <w:right w:val="none" w:sz="0" w:space="0" w:color="auto"/>
      </w:divBdr>
    </w:div>
    <w:div w:id="758795394">
      <w:bodyDiv w:val="1"/>
      <w:marLeft w:val="0"/>
      <w:marRight w:val="0"/>
      <w:marTop w:val="0"/>
      <w:marBottom w:val="0"/>
      <w:divBdr>
        <w:top w:val="none" w:sz="0" w:space="0" w:color="auto"/>
        <w:left w:val="none" w:sz="0" w:space="0" w:color="auto"/>
        <w:bottom w:val="none" w:sz="0" w:space="0" w:color="auto"/>
        <w:right w:val="none" w:sz="0" w:space="0" w:color="auto"/>
      </w:divBdr>
    </w:div>
    <w:div w:id="1182163405">
      <w:bodyDiv w:val="1"/>
      <w:marLeft w:val="0"/>
      <w:marRight w:val="0"/>
      <w:marTop w:val="0"/>
      <w:marBottom w:val="0"/>
      <w:divBdr>
        <w:top w:val="none" w:sz="0" w:space="0" w:color="auto"/>
        <w:left w:val="none" w:sz="0" w:space="0" w:color="auto"/>
        <w:bottom w:val="none" w:sz="0" w:space="0" w:color="auto"/>
        <w:right w:val="none" w:sz="0" w:space="0" w:color="auto"/>
      </w:divBdr>
    </w:div>
    <w:div w:id="1335065250">
      <w:bodyDiv w:val="1"/>
      <w:marLeft w:val="0"/>
      <w:marRight w:val="0"/>
      <w:marTop w:val="0"/>
      <w:marBottom w:val="0"/>
      <w:divBdr>
        <w:top w:val="none" w:sz="0" w:space="0" w:color="auto"/>
        <w:left w:val="none" w:sz="0" w:space="0" w:color="auto"/>
        <w:bottom w:val="none" w:sz="0" w:space="0" w:color="auto"/>
        <w:right w:val="none" w:sz="0" w:space="0" w:color="auto"/>
      </w:divBdr>
    </w:div>
    <w:div w:id="1581599380">
      <w:bodyDiv w:val="1"/>
      <w:marLeft w:val="0"/>
      <w:marRight w:val="0"/>
      <w:marTop w:val="0"/>
      <w:marBottom w:val="0"/>
      <w:divBdr>
        <w:top w:val="none" w:sz="0" w:space="0" w:color="auto"/>
        <w:left w:val="none" w:sz="0" w:space="0" w:color="auto"/>
        <w:bottom w:val="none" w:sz="0" w:space="0" w:color="auto"/>
        <w:right w:val="none" w:sz="0" w:space="0" w:color="auto"/>
      </w:divBdr>
    </w:div>
    <w:div w:id="202725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Nithish Sunkara</dc:creator>
  <cp:keywords/>
  <dc:description/>
  <cp:lastModifiedBy>Nithish Sunkara</cp:lastModifiedBy>
  <cp:revision>1</cp:revision>
  <dcterms:created xsi:type="dcterms:W3CDTF">2025-03-24T02:59:00Z</dcterms:created>
  <dcterms:modified xsi:type="dcterms:W3CDTF">2025-03-24T03:19:00Z</dcterms:modified>
</cp:coreProperties>
</file>