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B72BA" w14:textId="77777777" w:rsidR="000F617D" w:rsidRPr="00646474" w:rsidRDefault="000F617D" w:rsidP="000F617D">
      <w:pPr>
        <w:spacing w:line="480" w:lineRule="auto"/>
        <w:jc w:val="center"/>
        <w:rPr>
          <w:rFonts w:ascii="Times New Roman" w:hAnsi="Times New Roman" w:cs="Times New Roman"/>
          <w:b/>
          <w:bCs/>
        </w:rPr>
      </w:pPr>
    </w:p>
    <w:p w14:paraId="2D0D4EA5" w14:textId="77777777" w:rsidR="000F617D" w:rsidRPr="00646474" w:rsidRDefault="000F617D" w:rsidP="000F617D">
      <w:pPr>
        <w:spacing w:line="480" w:lineRule="auto"/>
        <w:jc w:val="center"/>
        <w:rPr>
          <w:rFonts w:ascii="Times New Roman" w:hAnsi="Times New Roman" w:cs="Times New Roman"/>
          <w:b/>
          <w:bCs/>
        </w:rPr>
      </w:pPr>
    </w:p>
    <w:p w14:paraId="728EDA31" w14:textId="77777777" w:rsidR="000F617D" w:rsidRPr="00646474" w:rsidRDefault="000F617D" w:rsidP="000F617D">
      <w:pPr>
        <w:spacing w:line="480" w:lineRule="auto"/>
        <w:jc w:val="center"/>
        <w:rPr>
          <w:rFonts w:ascii="Times New Roman" w:hAnsi="Times New Roman" w:cs="Times New Roman"/>
          <w:b/>
          <w:bCs/>
        </w:rPr>
      </w:pPr>
    </w:p>
    <w:p w14:paraId="6D558A3A" w14:textId="77777777" w:rsidR="000F617D" w:rsidRPr="00646474" w:rsidRDefault="000F617D" w:rsidP="000F617D">
      <w:pPr>
        <w:spacing w:line="480" w:lineRule="auto"/>
        <w:jc w:val="center"/>
        <w:rPr>
          <w:rFonts w:ascii="Times New Roman" w:hAnsi="Times New Roman" w:cs="Times New Roman"/>
          <w:b/>
          <w:bCs/>
        </w:rPr>
      </w:pPr>
    </w:p>
    <w:p w14:paraId="05A4B9CD" w14:textId="77777777" w:rsidR="000F617D" w:rsidRPr="00646474" w:rsidRDefault="000F617D" w:rsidP="000F617D">
      <w:pPr>
        <w:spacing w:line="480" w:lineRule="auto"/>
        <w:jc w:val="center"/>
        <w:rPr>
          <w:rFonts w:ascii="Times New Roman" w:hAnsi="Times New Roman" w:cs="Times New Roman"/>
          <w:b/>
          <w:bCs/>
        </w:rPr>
      </w:pPr>
    </w:p>
    <w:p w14:paraId="7DF159E0" w14:textId="75DA4515" w:rsidR="000F617D" w:rsidRPr="00FE7BE8" w:rsidRDefault="00FE7BE8" w:rsidP="00FE7BE8">
      <w:pPr>
        <w:spacing w:line="480" w:lineRule="auto"/>
        <w:ind w:left="720"/>
        <w:jc w:val="center"/>
        <w:rPr>
          <w:rFonts w:ascii="Times New Roman" w:hAnsi="Times New Roman" w:cs="Times New Roman"/>
          <w:b/>
          <w:bCs/>
        </w:rPr>
      </w:pPr>
      <w:r w:rsidRPr="00FE7BE8">
        <w:rPr>
          <w:rFonts w:ascii="Times New Roman" w:hAnsi="Times New Roman" w:cs="Times New Roman"/>
          <w:b/>
          <w:bCs/>
        </w:rPr>
        <w:t>Transportation Risk Management in SME Logistics Chains</w:t>
      </w:r>
    </w:p>
    <w:p w14:paraId="2F11F0EB" w14:textId="77777777" w:rsidR="000F617D" w:rsidRPr="00646474" w:rsidRDefault="000F617D" w:rsidP="00FE7BE8">
      <w:pPr>
        <w:spacing w:line="480" w:lineRule="auto"/>
        <w:jc w:val="center"/>
        <w:rPr>
          <w:rFonts w:ascii="Times New Roman" w:hAnsi="Times New Roman" w:cs="Times New Roman"/>
        </w:rPr>
      </w:pPr>
      <w:r w:rsidRPr="00646474">
        <w:rPr>
          <w:rFonts w:ascii="Times New Roman" w:hAnsi="Times New Roman" w:cs="Times New Roman"/>
        </w:rPr>
        <w:t>Nithish Sunkara</w:t>
      </w:r>
    </w:p>
    <w:p w14:paraId="5E543BAA" w14:textId="5199217A" w:rsidR="000F617D" w:rsidRPr="00646474" w:rsidRDefault="000F617D" w:rsidP="00FE7BE8">
      <w:pPr>
        <w:spacing w:line="480" w:lineRule="auto"/>
        <w:jc w:val="center"/>
        <w:rPr>
          <w:rFonts w:ascii="Times New Roman" w:hAnsi="Times New Roman" w:cs="Times New Roman"/>
        </w:rPr>
      </w:pPr>
      <w:r w:rsidRPr="00646474">
        <w:rPr>
          <w:rFonts w:ascii="Times New Roman" w:hAnsi="Times New Roman" w:cs="Times New Roman"/>
        </w:rPr>
        <w:t>MBA 5410 – Operations and Technology Management</w:t>
      </w:r>
    </w:p>
    <w:p w14:paraId="6081CFDC" w14:textId="77777777" w:rsidR="000F617D" w:rsidRPr="00646474" w:rsidRDefault="000F617D" w:rsidP="00FE7BE8">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t>Edwin D Carrillo</w:t>
      </w:r>
    </w:p>
    <w:p w14:paraId="6F10025C" w14:textId="77777777" w:rsidR="000F617D" w:rsidRPr="00646474" w:rsidRDefault="000F617D" w:rsidP="00FE7BE8">
      <w:pPr>
        <w:spacing w:line="480" w:lineRule="auto"/>
        <w:jc w:val="center"/>
        <w:rPr>
          <w:rFonts w:ascii="Times New Roman" w:hAnsi="Times New Roman" w:cs="Times New Roman"/>
        </w:rPr>
      </w:pPr>
      <w:r w:rsidRPr="00646474">
        <w:rPr>
          <w:rFonts w:ascii="Times New Roman" w:hAnsi="Times New Roman" w:cs="Times New Roman"/>
        </w:rPr>
        <w:t xml:space="preserve">March </w:t>
      </w:r>
      <w:r>
        <w:rPr>
          <w:rFonts w:ascii="Times New Roman" w:hAnsi="Times New Roman" w:cs="Times New Roman"/>
        </w:rPr>
        <w:t>30</w:t>
      </w:r>
      <w:r w:rsidRPr="00646474">
        <w:rPr>
          <w:rFonts w:ascii="Times New Roman" w:hAnsi="Times New Roman" w:cs="Times New Roman"/>
        </w:rPr>
        <w:t>, 2025</w:t>
      </w:r>
    </w:p>
    <w:p w14:paraId="543782A6" w14:textId="77777777" w:rsidR="000F617D" w:rsidRPr="00646474" w:rsidRDefault="000F617D" w:rsidP="000F617D">
      <w:pPr>
        <w:spacing w:line="480" w:lineRule="auto"/>
        <w:jc w:val="center"/>
        <w:rPr>
          <w:rFonts w:ascii="Times New Roman" w:hAnsi="Times New Roman" w:cs="Times New Roman"/>
          <w:b/>
          <w:bCs/>
        </w:rPr>
      </w:pPr>
    </w:p>
    <w:p w14:paraId="709C04A0" w14:textId="77777777" w:rsidR="000F617D" w:rsidRPr="00646474" w:rsidRDefault="000F617D" w:rsidP="000F617D">
      <w:pPr>
        <w:spacing w:line="480" w:lineRule="auto"/>
        <w:jc w:val="center"/>
        <w:rPr>
          <w:rFonts w:ascii="Times New Roman" w:hAnsi="Times New Roman" w:cs="Times New Roman"/>
          <w:b/>
          <w:bCs/>
        </w:rPr>
      </w:pPr>
    </w:p>
    <w:p w14:paraId="2C6A64AA" w14:textId="77777777" w:rsidR="000F617D" w:rsidRPr="00646474" w:rsidRDefault="000F617D" w:rsidP="000F617D">
      <w:pPr>
        <w:spacing w:line="480" w:lineRule="auto"/>
        <w:jc w:val="center"/>
        <w:rPr>
          <w:rFonts w:ascii="Times New Roman" w:hAnsi="Times New Roman" w:cs="Times New Roman"/>
          <w:b/>
          <w:bCs/>
        </w:rPr>
      </w:pPr>
    </w:p>
    <w:p w14:paraId="08A48F06" w14:textId="77777777" w:rsidR="000F617D" w:rsidRPr="00646474" w:rsidRDefault="000F617D" w:rsidP="000F617D">
      <w:pPr>
        <w:spacing w:line="480" w:lineRule="auto"/>
        <w:jc w:val="center"/>
        <w:rPr>
          <w:rFonts w:ascii="Times New Roman" w:hAnsi="Times New Roman" w:cs="Times New Roman"/>
          <w:b/>
          <w:bCs/>
        </w:rPr>
      </w:pPr>
    </w:p>
    <w:p w14:paraId="2C0F94AD" w14:textId="77777777" w:rsidR="000F617D" w:rsidRPr="00646474" w:rsidRDefault="000F617D" w:rsidP="000F617D">
      <w:pPr>
        <w:spacing w:line="480" w:lineRule="auto"/>
        <w:jc w:val="center"/>
        <w:rPr>
          <w:rFonts w:ascii="Times New Roman" w:hAnsi="Times New Roman" w:cs="Times New Roman"/>
          <w:b/>
          <w:bCs/>
        </w:rPr>
      </w:pPr>
    </w:p>
    <w:p w14:paraId="6CC76CDD" w14:textId="77777777" w:rsidR="000F617D" w:rsidRPr="00646474" w:rsidRDefault="000F617D" w:rsidP="000F617D">
      <w:pPr>
        <w:spacing w:line="480" w:lineRule="auto"/>
        <w:jc w:val="center"/>
        <w:rPr>
          <w:rFonts w:ascii="Times New Roman" w:hAnsi="Times New Roman" w:cs="Times New Roman"/>
          <w:b/>
          <w:bCs/>
        </w:rPr>
      </w:pPr>
    </w:p>
    <w:p w14:paraId="39A84715" w14:textId="77777777" w:rsidR="000F617D" w:rsidRDefault="000F617D" w:rsidP="000F617D"/>
    <w:p w14:paraId="2957459D" w14:textId="77777777" w:rsidR="00FE7BE8" w:rsidRPr="00CC1F7D" w:rsidRDefault="00FE7BE8" w:rsidP="00CC1F7D">
      <w:pPr>
        <w:spacing w:line="480" w:lineRule="auto"/>
        <w:rPr>
          <w:rFonts w:ascii="Times New Roman" w:hAnsi="Times New Roman" w:cs="Times New Roman"/>
          <w:b/>
          <w:bCs/>
        </w:rPr>
      </w:pPr>
      <w:r w:rsidRPr="00CC1F7D">
        <w:rPr>
          <w:rFonts w:ascii="Times New Roman" w:hAnsi="Times New Roman" w:cs="Times New Roman"/>
          <w:b/>
          <w:bCs/>
        </w:rPr>
        <w:lastRenderedPageBreak/>
        <w:t>Introduction</w:t>
      </w:r>
    </w:p>
    <w:p w14:paraId="0540584C" w14:textId="77777777" w:rsidR="00FE7BE8" w:rsidRPr="00CC1F7D" w:rsidRDefault="00FE7BE8" w:rsidP="00CC1F7D">
      <w:pPr>
        <w:spacing w:line="480" w:lineRule="auto"/>
        <w:rPr>
          <w:rFonts w:ascii="Times New Roman" w:hAnsi="Times New Roman" w:cs="Times New Roman"/>
        </w:rPr>
      </w:pPr>
      <w:r w:rsidRPr="00CC1F7D">
        <w:rPr>
          <w:rFonts w:ascii="Times New Roman" w:hAnsi="Times New Roman" w:cs="Times New Roman"/>
        </w:rPr>
        <w:t>The benefits of global sourcing through cost reduction bring additional risks for logistics and finances that increase landed costs. SME importers must master the identification and control of these risks because they directly impact their operations. The research done by Schutte et al. (2019) has established critical transportation risks which this paper analyzes together with their effects on total costs and proposes solutions for risk management and lead time optimization.</w:t>
      </w:r>
    </w:p>
    <w:p w14:paraId="23DCD8C1" w14:textId="7D2CB4D3" w:rsidR="00FE7BE8" w:rsidRPr="00CC1F7D" w:rsidRDefault="00FE7BE8" w:rsidP="00CC1F7D">
      <w:pPr>
        <w:spacing w:line="480" w:lineRule="auto"/>
        <w:rPr>
          <w:rFonts w:ascii="Times New Roman" w:hAnsi="Times New Roman" w:cs="Times New Roman"/>
          <w:b/>
          <w:bCs/>
        </w:rPr>
      </w:pPr>
      <w:r w:rsidRPr="00CC1F7D">
        <w:rPr>
          <w:rFonts w:ascii="Times New Roman" w:hAnsi="Times New Roman" w:cs="Times New Roman"/>
          <w:b/>
          <w:bCs/>
        </w:rPr>
        <w:t>Transportation Risks and Their Impact on Landed Costs</w:t>
      </w:r>
    </w:p>
    <w:p w14:paraId="61957CAA" w14:textId="39491736" w:rsidR="00FE7BE8" w:rsidRPr="00CC1F7D" w:rsidRDefault="00FE7BE8" w:rsidP="00CC1F7D">
      <w:pPr>
        <w:pStyle w:val="ListParagraph"/>
        <w:numPr>
          <w:ilvl w:val="0"/>
          <w:numId w:val="2"/>
        </w:numPr>
        <w:spacing w:line="480" w:lineRule="auto"/>
        <w:rPr>
          <w:rFonts w:ascii="Times New Roman" w:hAnsi="Times New Roman" w:cs="Times New Roman"/>
          <w:b/>
          <w:bCs/>
        </w:rPr>
      </w:pPr>
      <w:r w:rsidRPr="00CC1F7D">
        <w:rPr>
          <w:rFonts w:ascii="Times New Roman" w:hAnsi="Times New Roman" w:cs="Times New Roman"/>
          <w:b/>
          <w:bCs/>
        </w:rPr>
        <w:t>Exchange Rate Volatility</w:t>
      </w:r>
    </w:p>
    <w:p w14:paraId="3F083795" w14:textId="6CF67FBA" w:rsidR="0065634E" w:rsidRPr="00CC1F7D" w:rsidRDefault="0065634E" w:rsidP="00CC1F7D">
      <w:pPr>
        <w:pStyle w:val="ListParagraph"/>
        <w:spacing w:line="480" w:lineRule="auto"/>
        <w:rPr>
          <w:rFonts w:ascii="Times New Roman" w:hAnsi="Times New Roman" w:cs="Times New Roman"/>
        </w:rPr>
      </w:pPr>
      <w:r w:rsidRPr="00CC1F7D">
        <w:rPr>
          <w:rFonts w:ascii="Times New Roman" w:hAnsi="Times New Roman" w:cs="Times New Roman"/>
        </w:rPr>
        <w:t>Exchange rate changes present the most important transportation-related danger for small and medium enterprises engaged in global imports. The article highlights that importing companies face currency devaluation risks between ordering and making supplier payments (Schutte et al., 2019, p. 3). The problem pertains to SMEs because their lengthy delivery times create vulnerability to fluctuating foreign exchange values.</w:t>
      </w:r>
    </w:p>
    <w:p w14:paraId="4CE66ADA" w14:textId="0AF0F2B2" w:rsidR="0065634E" w:rsidRPr="00CC1F7D" w:rsidRDefault="0065634E" w:rsidP="00CC1F7D">
      <w:pPr>
        <w:spacing w:line="480" w:lineRule="auto"/>
        <w:ind w:firstLine="720"/>
        <w:rPr>
          <w:rFonts w:ascii="Times New Roman" w:hAnsi="Times New Roman" w:cs="Times New Roman"/>
          <w:b/>
          <w:bCs/>
        </w:rPr>
      </w:pPr>
      <w:r w:rsidRPr="00CC1F7D">
        <w:rPr>
          <w:rFonts w:ascii="Times New Roman" w:hAnsi="Times New Roman" w:cs="Times New Roman"/>
          <w:b/>
          <w:bCs/>
        </w:rPr>
        <w:t>Impact on Landed Cost:</w:t>
      </w:r>
    </w:p>
    <w:p w14:paraId="50C121D6" w14:textId="784E4EF1" w:rsidR="0065634E" w:rsidRPr="00CC1F7D" w:rsidRDefault="0065634E" w:rsidP="00CC1F7D">
      <w:pPr>
        <w:spacing w:line="480" w:lineRule="auto"/>
        <w:ind w:left="720"/>
        <w:rPr>
          <w:rFonts w:ascii="Times New Roman" w:hAnsi="Times New Roman" w:cs="Times New Roman"/>
        </w:rPr>
      </w:pPr>
      <w:r w:rsidRPr="00CC1F7D">
        <w:rPr>
          <w:rFonts w:ascii="Times New Roman" w:hAnsi="Times New Roman" w:cs="Times New Roman"/>
        </w:rPr>
        <w:t xml:space="preserve">The fluctuation of exchange rates during the period from order to payment results in higher domestic currency costs which increases the total landed expense. The firm's pricing strategies and profit margins </w:t>
      </w:r>
      <w:r w:rsidR="00180016" w:rsidRPr="00CC1F7D">
        <w:rPr>
          <w:rFonts w:ascii="Times New Roman" w:hAnsi="Times New Roman" w:cs="Times New Roman"/>
        </w:rPr>
        <w:t>have become</w:t>
      </w:r>
      <w:r w:rsidRPr="00CC1F7D">
        <w:rPr>
          <w:rFonts w:ascii="Times New Roman" w:hAnsi="Times New Roman" w:cs="Times New Roman"/>
        </w:rPr>
        <w:t xml:space="preserve"> difficult to predict because of currency value volatility.</w:t>
      </w:r>
    </w:p>
    <w:p w14:paraId="6A365C42" w14:textId="77777777" w:rsidR="0065634E" w:rsidRPr="00CC1F7D" w:rsidRDefault="0065634E" w:rsidP="00CC1F7D">
      <w:pPr>
        <w:pStyle w:val="ListParagraph"/>
        <w:numPr>
          <w:ilvl w:val="0"/>
          <w:numId w:val="2"/>
        </w:numPr>
        <w:spacing w:line="480" w:lineRule="auto"/>
        <w:rPr>
          <w:rFonts w:ascii="Times New Roman" w:hAnsi="Times New Roman" w:cs="Times New Roman"/>
          <w:b/>
          <w:bCs/>
        </w:rPr>
      </w:pPr>
      <w:r w:rsidRPr="00CC1F7D">
        <w:rPr>
          <w:rFonts w:ascii="Times New Roman" w:hAnsi="Times New Roman" w:cs="Times New Roman"/>
          <w:b/>
          <w:bCs/>
        </w:rPr>
        <w:t>Delivery reliability</w:t>
      </w:r>
    </w:p>
    <w:p w14:paraId="1CD77B1F" w14:textId="3C1BB38D" w:rsidR="0065634E" w:rsidRPr="00CC1F7D" w:rsidRDefault="0065634E" w:rsidP="00CC1F7D">
      <w:pPr>
        <w:pStyle w:val="ListParagraph"/>
        <w:spacing w:line="480" w:lineRule="auto"/>
        <w:rPr>
          <w:rFonts w:ascii="Times New Roman" w:hAnsi="Times New Roman" w:cs="Times New Roman"/>
          <w:b/>
          <w:bCs/>
        </w:rPr>
      </w:pPr>
      <w:r w:rsidRPr="00CC1F7D">
        <w:rPr>
          <w:rFonts w:ascii="Times New Roman" w:hAnsi="Times New Roman" w:cs="Times New Roman"/>
        </w:rPr>
        <w:t xml:space="preserve">The practices behind global sourcing face delays due to natural disasters together with </w:t>
      </w:r>
      <w:r w:rsidR="00180016" w:rsidRPr="00CC1F7D">
        <w:rPr>
          <w:rFonts w:ascii="Times New Roman" w:hAnsi="Times New Roman" w:cs="Times New Roman"/>
        </w:rPr>
        <w:t>labor</w:t>
      </w:r>
      <w:r w:rsidRPr="00CC1F7D">
        <w:rPr>
          <w:rFonts w:ascii="Times New Roman" w:hAnsi="Times New Roman" w:cs="Times New Roman"/>
        </w:rPr>
        <w:t xml:space="preserve"> strikes and port congestion (Schutte et al., 2019, p. 4). The disruptions resulting </w:t>
      </w:r>
      <w:r w:rsidRPr="00CC1F7D">
        <w:rPr>
          <w:rFonts w:ascii="Times New Roman" w:hAnsi="Times New Roman" w:cs="Times New Roman"/>
        </w:rPr>
        <w:lastRenderedPageBreak/>
        <w:t>from these events increase both delivery duration and manufacturing inventory variability.</w:t>
      </w:r>
    </w:p>
    <w:p w14:paraId="7F19E941" w14:textId="77777777" w:rsidR="0065634E" w:rsidRPr="00CC1F7D" w:rsidRDefault="0065634E" w:rsidP="00CC1F7D">
      <w:pPr>
        <w:spacing w:line="480" w:lineRule="auto"/>
        <w:ind w:firstLine="720"/>
        <w:rPr>
          <w:rFonts w:ascii="Times New Roman" w:hAnsi="Times New Roman" w:cs="Times New Roman"/>
          <w:b/>
          <w:bCs/>
        </w:rPr>
      </w:pPr>
      <w:r w:rsidRPr="00CC1F7D">
        <w:rPr>
          <w:rFonts w:ascii="Times New Roman" w:hAnsi="Times New Roman" w:cs="Times New Roman"/>
          <w:b/>
          <w:bCs/>
        </w:rPr>
        <w:t>Impact on Landed Cost:</w:t>
      </w:r>
    </w:p>
    <w:p w14:paraId="05703939" w14:textId="15F964C3" w:rsidR="0065634E" w:rsidRPr="00CC1F7D" w:rsidRDefault="000C47E3" w:rsidP="00CC1F7D">
      <w:pPr>
        <w:spacing w:line="480" w:lineRule="auto"/>
        <w:ind w:left="720"/>
        <w:rPr>
          <w:rFonts w:ascii="Times New Roman" w:hAnsi="Times New Roman" w:cs="Times New Roman"/>
        </w:rPr>
      </w:pPr>
      <w:proofErr w:type="spellStart"/>
      <w:r>
        <w:rPr>
          <w:rFonts w:ascii="Times New Roman" w:hAnsi="Times New Roman" w:cs="Times New Roman"/>
        </w:rPr>
        <w:t>Unfavourable</w:t>
      </w:r>
      <w:proofErr w:type="spellEnd"/>
      <w:r w:rsidR="0065634E" w:rsidRPr="00CC1F7D">
        <w:rPr>
          <w:rFonts w:ascii="Times New Roman" w:hAnsi="Times New Roman" w:cs="Times New Roman"/>
        </w:rPr>
        <w:t xml:space="preserve"> delays result in larger inventory expenditure expenses and additional delivery fees and reduce client satisfaction because of stock depletion. Rising safety stock requirements mandate that firms both immobilize capital investment and create increased storage expenses to boost their landed costs.</w:t>
      </w:r>
    </w:p>
    <w:p w14:paraId="237DAC22" w14:textId="23223306" w:rsidR="0065634E" w:rsidRPr="00CC1F7D" w:rsidRDefault="0065634E" w:rsidP="00CC1F7D">
      <w:pPr>
        <w:spacing w:line="480" w:lineRule="auto"/>
        <w:rPr>
          <w:rFonts w:ascii="Times New Roman" w:hAnsi="Times New Roman" w:cs="Times New Roman"/>
          <w:b/>
          <w:bCs/>
        </w:rPr>
      </w:pPr>
      <w:r w:rsidRPr="00CC1F7D">
        <w:rPr>
          <w:rFonts w:ascii="Times New Roman" w:hAnsi="Times New Roman" w:cs="Times New Roman"/>
          <w:b/>
          <w:bCs/>
        </w:rPr>
        <w:t>Risk Mitigation Strategies</w:t>
      </w:r>
    </w:p>
    <w:p w14:paraId="27874007" w14:textId="58D9A1D7" w:rsidR="0065634E" w:rsidRPr="00CC1F7D" w:rsidRDefault="0065634E" w:rsidP="00CC1F7D">
      <w:pPr>
        <w:pStyle w:val="ListParagraph"/>
        <w:numPr>
          <w:ilvl w:val="0"/>
          <w:numId w:val="1"/>
        </w:numPr>
        <w:spacing w:line="480" w:lineRule="auto"/>
        <w:rPr>
          <w:rFonts w:ascii="Times New Roman" w:hAnsi="Times New Roman" w:cs="Times New Roman"/>
          <w:b/>
          <w:bCs/>
        </w:rPr>
      </w:pPr>
      <w:r w:rsidRPr="00CC1F7D">
        <w:rPr>
          <w:rFonts w:ascii="Times New Roman" w:hAnsi="Times New Roman" w:cs="Times New Roman"/>
          <w:b/>
          <w:bCs/>
        </w:rPr>
        <w:t>Trade Finance (TF)</w:t>
      </w:r>
    </w:p>
    <w:p w14:paraId="79567ACF" w14:textId="100F2407" w:rsidR="00622304" w:rsidRPr="00CC1F7D" w:rsidRDefault="0065634E" w:rsidP="00CC1F7D">
      <w:pPr>
        <w:pStyle w:val="ListParagraph"/>
        <w:spacing w:line="480" w:lineRule="auto"/>
        <w:rPr>
          <w:rFonts w:ascii="Times New Roman" w:hAnsi="Times New Roman" w:cs="Times New Roman"/>
        </w:rPr>
      </w:pPr>
      <w:r w:rsidRPr="00CC1F7D">
        <w:rPr>
          <w:rFonts w:ascii="Times New Roman" w:hAnsi="Times New Roman" w:cs="Times New Roman"/>
        </w:rPr>
        <w:t xml:space="preserve">Through TF importers gain access to a solution </w:t>
      </w:r>
      <w:r w:rsidR="000C47E3">
        <w:rPr>
          <w:rFonts w:ascii="Times New Roman" w:hAnsi="Times New Roman" w:cs="Times New Roman"/>
        </w:rPr>
        <w:t>that</w:t>
      </w:r>
      <w:r w:rsidRPr="00CC1F7D">
        <w:rPr>
          <w:rFonts w:ascii="Times New Roman" w:hAnsi="Times New Roman" w:cs="Times New Roman"/>
        </w:rPr>
        <w:t xml:space="preserve"> connects payment to suppliers prior to receiving payment from customers. The company in the study implemented TF which cut their cash flow cycle duration from 129 days down to only 9 days according to Schutte et al. (2019, p. 9).</w:t>
      </w:r>
    </w:p>
    <w:p w14:paraId="5AC1B0D7" w14:textId="77777777" w:rsidR="00622304" w:rsidRPr="00CC1F7D" w:rsidRDefault="00622304" w:rsidP="00CC1F7D">
      <w:pPr>
        <w:spacing w:line="480" w:lineRule="auto"/>
        <w:ind w:firstLine="720"/>
        <w:rPr>
          <w:rFonts w:ascii="Times New Roman" w:hAnsi="Times New Roman" w:cs="Times New Roman"/>
          <w:b/>
          <w:bCs/>
        </w:rPr>
      </w:pPr>
      <w:r w:rsidRPr="00CC1F7D">
        <w:rPr>
          <w:rFonts w:ascii="Times New Roman" w:hAnsi="Times New Roman" w:cs="Times New Roman"/>
          <w:b/>
          <w:bCs/>
        </w:rPr>
        <w:t>How it helps:</w:t>
      </w:r>
    </w:p>
    <w:p w14:paraId="40BAFA44" w14:textId="20CF554C" w:rsidR="00622304" w:rsidRPr="00CC1F7D" w:rsidRDefault="00622304" w:rsidP="00CC1F7D">
      <w:pPr>
        <w:spacing w:line="480" w:lineRule="auto"/>
        <w:ind w:left="720"/>
        <w:rPr>
          <w:rFonts w:ascii="Times New Roman" w:hAnsi="Times New Roman" w:cs="Times New Roman"/>
          <w:b/>
          <w:bCs/>
        </w:rPr>
      </w:pPr>
      <w:r w:rsidRPr="00CC1F7D">
        <w:rPr>
          <w:rFonts w:ascii="Times New Roman" w:hAnsi="Times New Roman" w:cs="Times New Roman"/>
        </w:rPr>
        <w:t>The extended repayment period through this solution enables organizations to conduct foreign payments while keeping working capital intact for their operations during extended lead times.</w:t>
      </w:r>
    </w:p>
    <w:p w14:paraId="34CB750B" w14:textId="4E08A759" w:rsidR="0065634E" w:rsidRPr="00CC1F7D" w:rsidRDefault="006738C5" w:rsidP="00CC1F7D">
      <w:pPr>
        <w:pStyle w:val="ListParagraph"/>
        <w:numPr>
          <w:ilvl w:val="0"/>
          <w:numId w:val="1"/>
        </w:numPr>
        <w:spacing w:line="480" w:lineRule="auto"/>
        <w:rPr>
          <w:rFonts w:ascii="Times New Roman" w:hAnsi="Times New Roman" w:cs="Times New Roman"/>
          <w:b/>
          <w:bCs/>
        </w:rPr>
      </w:pPr>
      <w:r w:rsidRPr="00CC1F7D">
        <w:rPr>
          <w:rFonts w:ascii="Times New Roman" w:hAnsi="Times New Roman" w:cs="Times New Roman"/>
          <w:b/>
          <w:bCs/>
        </w:rPr>
        <w:t>Clearing Agent Financing</w:t>
      </w:r>
    </w:p>
    <w:p w14:paraId="12D8B8DA" w14:textId="789EC71E" w:rsidR="006738C5" w:rsidRPr="00CC1F7D" w:rsidRDefault="00622304" w:rsidP="00CC1F7D">
      <w:pPr>
        <w:spacing w:line="480" w:lineRule="auto"/>
        <w:ind w:left="720"/>
        <w:rPr>
          <w:rFonts w:ascii="Times New Roman" w:hAnsi="Times New Roman" w:cs="Times New Roman"/>
        </w:rPr>
      </w:pPr>
      <w:r w:rsidRPr="00CC1F7D">
        <w:rPr>
          <w:rFonts w:ascii="Times New Roman" w:hAnsi="Times New Roman" w:cs="Times New Roman"/>
        </w:rPr>
        <w:t>All six small and medium enterprises within the study employed clearing agents who took charge of customs VAT along with freight costs through payment arrangements that stretched to match importer payment schedules (Schutte et al., 2019, p. 9).</w:t>
      </w:r>
    </w:p>
    <w:p w14:paraId="440C9EB3" w14:textId="77777777" w:rsidR="00622304" w:rsidRPr="00CC1F7D" w:rsidRDefault="00622304" w:rsidP="00CC1F7D">
      <w:pPr>
        <w:pStyle w:val="ListParagraph"/>
        <w:spacing w:line="480" w:lineRule="auto"/>
        <w:rPr>
          <w:rFonts w:ascii="Times New Roman" w:hAnsi="Times New Roman" w:cs="Times New Roman"/>
          <w:b/>
          <w:bCs/>
        </w:rPr>
      </w:pPr>
      <w:r w:rsidRPr="00CC1F7D">
        <w:rPr>
          <w:rFonts w:ascii="Times New Roman" w:hAnsi="Times New Roman" w:cs="Times New Roman"/>
          <w:b/>
          <w:bCs/>
        </w:rPr>
        <w:lastRenderedPageBreak/>
        <w:t>How it helps:</w:t>
      </w:r>
    </w:p>
    <w:p w14:paraId="3E81A3A7" w14:textId="77777777" w:rsidR="00622304" w:rsidRPr="00CC1F7D" w:rsidRDefault="00622304" w:rsidP="00CC1F7D">
      <w:pPr>
        <w:spacing w:line="480" w:lineRule="auto"/>
        <w:ind w:left="720"/>
        <w:rPr>
          <w:rFonts w:ascii="Times New Roman" w:hAnsi="Times New Roman" w:cs="Times New Roman"/>
        </w:rPr>
      </w:pPr>
      <w:r w:rsidRPr="00CC1F7D">
        <w:rPr>
          <w:rFonts w:ascii="Times New Roman" w:hAnsi="Times New Roman" w:cs="Times New Roman"/>
        </w:rPr>
        <w:t>A financing solution that eliminates financial resource stagnation in supply chain operations enables businesses to better handle customs costs and shipping expenses for improved import clearance financing.</w:t>
      </w:r>
    </w:p>
    <w:p w14:paraId="79EFCE2D" w14:textId="11DB97BA" w:rsidR="00622304" w:rsidRPr="00CC1F7D" w:rsidRDefault="00622304" w:rsidP="00CC1F7D">
      <w:pPr>
        <w:pStyle w:val="ListParagraph"/>
        <w:numPr>
          <w:ilvl w:val="0"/>
          <w:numId w:val="1"/>
        </w:numPr>
        <w:spacing w:line="480" w:lineRule="auto"/>
        <w:rPr>
          <w:rFonts w:ascii="Times New Roman" w:hAnsi="Times New Roman" w:cs="Times New Roman"/>
          <w:b/>
          <w:bCs/>
        </w:rPr>
      </w:pPr>
      <w:r w:rsidRPr="00CC1F7D">
        <w:rPr>
          <w:rFonts w:ascii="Times New Roman" w:hAnsi="Times New Roman" w:cs="Times New Roman"/>
          <w:b/>
          <w:bCs/>
        </w:rPr>
        <w:t>Diversified Sourcing and Inventory Strategy</w:t>
      </w:r>
    </w:p>
    <w:p w14:paraId="1479F195" w14:textId="77777777" w:rsidR="00622304" w:rsidRPr="00CC1F7D" w:rsidRDefault="00622304" w:rsidP="00CC1F7D">
      <w:pPr>
        <w:spacing w:line="480" w:lineRule="auto"/>
        <w:ind w:left="720"/>
        <w:rPr>
          <w:rFonts w:ascii="Times New Roman" w:hAnsi="Times New Roman" w:cs="Times New Roman"/>
        </w:rPr>
      </w:pPr>
      <w:r w:rsidRPr="00CC1F7D">
        <w:rPr>
          <w:rFonts w:ascii="Times New Roman" w:hAnsi="Times New Roman" w:cs="Times New Roman"/>
        </w:rPr>
        <w:t>The implementation of diverse supplier regions by firms allowed them to sustain delivery reliability by moving orders to unaffected suppliers during disruptions (Schutte et al., 2019, p. 8).</w:t>
      </w:r>
    </w:p>
    <w:p w14:paraId="17A6410A" w14:textId="140325A1" w:rsidR="00622304" w:rsidRPr="00CC1F7D" w:rsidRDefault="00622304" w:rsidP="00CC1F7D">
      <w:pPr>
        <w:spacing w:line="480" w:lineRule="auto"/>
        <w:ind w:left="720"/>
        <w:rPr>
          <w:rFonts w:ascii="Times New Roman" w:hAnsi="Times New Roman" w:cs="Times New Roman"/>
          <w:b/>
          <w:bCs/>
        </w:rPr>
      </w:pPr>
      <w:r w:rsidRPr="00CC1F7D">
        <w:rPr>
          <w:rFonts w:ascii="Times New Roman" w:hAnsi="Times New Roman" w:cs="Times New Roman"/>
          <w:b/>
          <w:bCs/>
        </w:rPr>
        <w:t>How it helps:</w:t>
      </w:r>
    </w:p>
    <w:p w14:paraId="7A2868A8" w14:textId="73E66F76" w:rsidR="00CC1F7D" w:rsidRPr="00CC1F7D" w:rsidRDefault="00CC1F7D" w:rsidP="00CC1F7D">
      <w:pPr>
        <w:pStyle w:val="ListParagraph"/>
        <w:spacing w:line="480" w:lineRule="auto"/>
        <w:rPr>
          <w:rFonts w:ascii="Times New Roman" w:hAnsi="Times New Roman" w:cs="Times New Roman"/>
        </w:rPr>
      </w:pPr>
      <w:r w:rsidRPr="00CC1F7D">
        <w:rPr>
          <w:rFonts w:ascii="Times New Roman" w:hAnsi="Times New Roman" w:cs="Times New Roman"/>
        </w:rPr>
        <w:t xml:space="preserve">Multi-sourcing enables companies to break their reliance on one supplier or geographic area thus allowing them to </w:t>
      </w:r>
      <w:r w:rsidR="00180016" w:rsidRPr="00CC1F7D">
        <w:rPr>
          <w:rFonts w:ascii="Times New Roman" w:hAnsi="Times New Roman" w:cs="Times New Roman"/>
        </w:rPr>
        <w:t>manage</w:t>
      </w:r>
      <w:r w:rsidRPr="00CC1F7D">
        <w:rPr>
          <w:rFonts w:ascii="Times New Roman" w:hAnsi="Times New Roman" w:cs="Times New Roman"/>
        </w:rPr>
        <w:t xml:space="preserve"> delayed deliveries while keeping their inventory costs under control.</w:t>
      </w:r>
    </w:p>
    <w:p w14:paraId="6480C853" w14:textId="3A871C2C" w:rsidR="00CC1F7D" w:rsidRPr="00CC1F7D" w:rsidRDefault="00CC1F7D" w:rsidP="00CC1F7D">
      <w:pPr>
        <w:spacing w:line="480" w:lineRule="auto"/>
        <w:rPr>
          <w:rFonts w:ascii="Times New Roman" w:hAnsi="Times New Roman" w:cs="Times New Roman"/>
          <w:b/>
          <w:bCs/>
        </w:rPr>
      </w:pPr>
      <w:r w:rsidRPr="00CC1F7D">
        <w:rPr>
          <w:rFonts w:ascii="Times New Roman" w:hAnsi="Times New Roman" w:cs="Times New Roman"/>
          <w:b/>
          <w:bCs/>
        </w:rPr>
        <w:t>Lead Time</w:t>
      </w:r>
      <w:r w:rsidRPr="00CC1F7D">
        <w:rPr>
          <w:rFonts w:ascii="Times New Roman" w:hAnsi="Times New Roman" w:cs="Times New Roman"/>
          <w:b/>
          <w:bCs/>
        </w:rPr>
        <w:t xml:space="preserve"> Removal</w:t>
      </w:r>
    </w:p>
    <w:p w14:paraId="6C6751F3" w14:textId="451D6A97" w:rsidR="00CC1F7D" w:rsidRPr="00CC1F7D" w:rsidRDefault="00CC1F7D" w:rsidP="00CC1F7D">
      <w:pPr>
        <w:spacing w:line="480" w:lineRule="auto"/>
        <w:rPr>
          <w:rFonts w:ascii="Times New Roman" w:hAnsi="Times New Roman" w:cs="Times New Roman"/>
        </w:rPr>
      </w:pPr>
      <w:r w:rsidRPr="00CC1F7D">
        <w:rPr>
          <w:rFonts w:ascii="Times New Roman" w:hAnsi="Times New Roman" w:cs="Times New Roman"/>
        </w:rPr>
        <w:t xml:space="preserve">Companies must shorten their lead times because this action minimizes </w:t>
      </w:r>
      <w:r w:rsidR="000C47E3">
        <w:rPr>
          <w:rFonts w:ascii="Times New Roman" w:hAnsi="Times New Roman" w:cs="Times New Roman"/>
        </w:rPr>
        <w:t xml:space="preserve">the </w:t>
      </w:r>
      <w:r w:rsidRPr="00CC1F7D">
        <w:rPr>
          <w:rFonts w:ascii="Times New Roman" w:hAnsi="Times New Roman" w:cs="Times New Roman"/>
        </w:rPr>
        <w:t>costs of storage while fostering prompt reactions to market changes. Schutte et al. (2019, pp. 8–9) emphasize decreasing lead time exposure through proper customer payment term management together with debtor financing and strategic stock control practices.</w:t>
      </w:r>
    </w:p>
    <w:p w14:paraId="5745D79B" w14:textId="513F2934" w:rsidR="00CC1F7D" w:rsidRPr="00CC1F7D" w:rsidRDefault="00CC1F7D" w:rsidP="00CC1F7D">
      <w:pPr>
        <w:spacing w:line="480" w:lineRule="auto"/>
        <w:rPr>
          <w:rFonts w:ascii="Times New Roman" w:hAnsi="Times New Roman" w:cs="Times New Roman"/>
        </w:rPr>
      </w:pPr>
      <w:r w:rsidRPr="00CC1F7D">
        <w:rPr>
          <w:rFonts w:ascii="Times New Roman" w:hAnsi="Times New Roman" w:cs="Times New Roman"/>
        </w:rPr>
        <w:t>Modifying stocking processes to add consignment methods and implementing discount agreements and precise cost prediction systems enables small businesses to manage operational and financial flows together which decreases stored inventory and shortens payment periods.</w:t>
      </w:r>
    </w:p>
    <w:p w14:paraId="069D086F" w14:textId="58FA12E5" w:rsidR="00CC1F7D" w:rsidRPr="00CC1F7D" w:rsidRDefault="00CC1F7D" w:rsidP="00CC1F7D">
      <w:pPr>
        <w:spacing w:line="480" w:lineRule="auto"/>
        <w:rPr>
          <w:rFonts w:ascii="Times New Roman" w:hAnsi="Times New Roman" w:cs="Times New Roman"/>
          <w:b/>
          <w:bCs/>
        </w:rPr>
      </w:pPr>
      <w:r w:rsidRPr="00CC1F7D">
        <w:rPr>
          <w:rFonts w:ascii="Times New Roman" w:hAnsi="Times New Roman" w:cs="Times New Roman"/>
          <w:b/>
          <w:bCs/>
        </w:rPr>
        <w:lastRenderedPageBreak/>
        <w:t>Conclusion</w:t>
      </w:r>
    </w:p>
    <w:p w14:paraId="54A9CE7C" w14:textId="73B36440" w:rsidR="00CC1F7D" w:rsidRPr="00CC1F7D" w:rsidRDefault="00CC1F7D" w:rsidP="00CC1F7D">
      <w:pPr>
        <w:spacing w:line="480" w:lineRule="auto"/>
        <w:rPr>
          <w:rFonts w:ascii="Times New Roman" w:hAnsi="Times New Roman" w:cs="Times New Roman"/>
        </w:rPr>
      </w:pPr>
      <w:r w:rsidRPr="00CC1F7D">
        <w:rPr>
          <w:rFonts w:ascii="Times New Roman" w:hAnsi="Times New Roman" w:cs="Times New Roman"/>
        </w:rPr>
        <w:t xml:space="preserve">Globally sourcing SME importers experience two main risks that raise delivery </w:t>
      </w:r>
      <w:r w:rsidR="00180016" w:rsidRPr="00CC1F7D">
        <w:rPr>
          <w:rFonts w:ascii="Times New Roman" w:hAnsi="Times New Roman" w:cs="Times New Roman"/>
        </w:rPr>
        <w:t>expenses</w:t>
      </w:r>
      <w:r w:rsidRPr="00CC1F7D">
        <w:rPr>
          <w:rFonts w:ascii="Times New Roman" w:hAnsi="Times New Roman" w:cs="Times New Roman"/>
        </w:rPr>
        <w:t xml:space="preserve"> through currency fluctuations and unpredictable shipment delivery speed because they save on procurement expenses. </w:t>
      </w:r>
      <w:r w:rsidR="000C47E3">
        <w:rPr>
          <w:rFonts w:ascii="Times New Roman" w:hAnsi="Times New Roman" w:cs="Times New Roman"/>
        </w:rPr>
        <w:t>Proper</w:t>
      </w:r>
      <w:r w:rsidRPr="00CC1F7D">
        <w:rPr>
          <w:rFonts w:ascii="Times New Roman" w:hAnsi="Times New Roman" w:cs="Times New Roman"/>
        </w:rPr>
        <w:t xml:space="preserve"> implementation of trade finance alongside clearing agent credit solutions reduces financial risks. The expansion of supplier sources and shorter delivery times </w:t>
      </w:r>
      <w:r w:rsidR="000C47E3">
        <w:rPr>
          <w:rFonts w:ascii="Times New Roman" w:hAnsi="Times New Roman" w:cs="Times New Roman"/>
        </w:rPr>
        <w:t>enable</w:t>
      </w:r>
      <w:r w:rsidRPr="00CC1F7D">
        <w:rPr>
          <w:rFonts w:ascii="Times New Roman" w:hAnsi="Times New Roman" w:cs="Times New Roman"/>
        </w:rPr>
        <w:t xml:space="preserve"> SMEs to achieve better reliability together with improved financial efficiency. SMEs establish financial stability and operational resilience through their physical and financial supply chain operations when they implement integrated leadership approaches.</w:t>
      </w:r>
    </w:p>
    <w:p w14:paraId="040ED3AC" w14:textId="77777777" w:rsidR="00CC1F7D" w:rsidRDefault="00CC1F7D" w:rsidP="00CC1F7D">
      <w:pPr>
        <w:spacing w:line="480" w:lineRule="auto"/>
        <w:rPr>
          <w:rFonts w:ascii="Times New Roman" w:hAnsi="Times New Roman" w:cs="Times New Roman"/>
          <w:b/>
          <w:bCs/>
        </w:rPr>
      </w:pPr>
    </w:p>
    <w:p w14:paraId="3E07BDF8" w14:textId="77777777" w:rsidR="00CC1F7D" w:rsidRDefault="00CC1F7D" w:rsidP="00CC1F7D">
      <w:pPr>
        <w:spacing w:line="480" w:lineRule="auto"/>
        <w:rPr>
          <w:rFonts w:ascii="Times New Roman" w:hAnsi="Times New Roman" w:cs="Times New Roman"/>
          <w:b/>
          <w:bCs/>
        </w:rPr>
      </w:pPr>
    </w:p>
    <w:p w14:paraId="55506B2B" w14:textId="77777777" w:rsidR="00CC1F7D" w:rsidRDefault="00CC1F7D" w:rsidP="00CC1F7D">
      <w:pPr>
        <w:spacing w:line="480" w:lineRule="auto"/>
        <w:rPr>
          <w:rFonts w:ascii="Times New Roman" w:hAnsi="Times New Roman" w:cs="Times New Roman"/>
          <w:b/>
          <w:bCs/>
        </w:rPr>
      </w:pPr>
    </w:p>
    <w:p w14:paraId="015CA067" w14:textId="77777777" w:rsidR="00CC1F7D" w:rsidRDefault="00CC1F7D" w:rsidP="00CC1F7D">
      <w:pPr>
        <w:spacing w:line="480" w:lineRule="auto"/>
        <w:rPr>
          <w:rFonts w:ascii="Times New Roman" w:hAnsi="Times New Roman" w:cs="Times New Roman"/>
          <w:b/>
          <w:bCs/>
        </w:rPr>
      </w:pPr>
    </w:p>
    <w:p w14:paraId="732AF56F" w14:textId="77777777" w:rsidR="00CC1F7D" w:rsidRDefault="00CC1F7D" w:rsidP="00CC1F7D">
      <w:pPr>
        <w:spacing w:line="480" w:lineRule="auto"/>
        <w:rPr>
          <w:rFonts w:ascii="Times New Roman" w:hAnsi="Times New Roman" w:cs="Times New Roman"/>
          <w:b/>
          <w:bCs/>
        </w:rPr>
      </w:pPr>
    </w:p>
    <w:p w14:paraId="47CEB7C3" w14:textId="77777777" w:rsidR="00CC1F7D" w:rsidRDefault="00CC1F7D" w:rsidP="00CC1F7D">
      <w:pPr>
        <w:spacing w:line="480" w:lineRule="auto"/>
        <w:rPr>
          <w:rFonts w:ascii="Times New Roman" w:hAnsi="Times New Roman" w:cs="Times New Roman"/>
          <w:b/>
          <w:bCs/>
        </w:rPr>
      </w:pPr>
    </w:p>
    <w:p w14:paraId="3D7055CF" w14:textId="77777777" w:rsidR="00CC1F7D" w:rsidRDefault="00CC1F7D" w:rsidP="00CC1F7D">
      <w:pPr>
        <w:spacing w:line="480" w:lineRule="auto"/>
        <w:rPr>
          <w:rFonts w:ascii="Times New Roman" w:hAnsi="Times New Roman" w:cs="Times New Roman"/>
          <w:b/>
          <w:bCs/>
        </w:rPr>
      </w:pPr>
    </w:p>
    <w:p w14:paraId="133FFA7D" w14:textId="77777777" w:rsidR="00CC1F7D" w:rsidRDefault="00CC1F7D" w:rsidP="00CC1F7D">
      <w:pPr>
        <w:spacing w:line="480" w:lineRule="auto"/>
        <w:rPr>
          <w:rFonts w:ascii="Times New Roman" w:hAnsi="Times New Roman" w:cs="Times New Roman"/>
          <w:b/>
          <w:bCs/>
        </w:rPr>
      </w:pPr>
    </w:p>
    <w:p w14:paraId="02448D67" w14:textId="77777777" w:rsidR="00CC1F7D" w:rsidRDefault="00CC1F7D" w:rsidP="00CC1F7D">
      <w:pPr>
        <w:spacing w:line="480" w:lineRule="auto"/>
        <w:rPr>
          <w:rFonts w:ascii="Times New Roman" w:hAnsi="Times New Roman" w:cs="Times New Roman"/>
          <w:b/>
          <w:bCs/>
        </w:rPr>
      </w:pPr>
    </w:p>
    <w:p w14:paraId="48ADB42B" w14:textId="77777777" w:rsidR="00CC1F7D" w:rsidRDefault="00CC1F7D" w:rsidP="00CC1F7D">
      <w:pPr>
        <w:spacing w:line="480" w:lineRule="auto"/>
        <w:rPr>
          <w:rFonts w:ascii="Times New Roman" w:hAnsi="Times New Roman" w:cs="Times New Roman"/>
          <w:b/>
          <w:bCs/>
        </w:rPr>
      </w:pPr>
    </w:p>
    <w:p w14:paraId="697D688B" w14:textId="77777777" w:rsidR="00CC1F7D" w:rsidRDefault="00CC1F7D" w:rsidP="00CC1F7D">
      <w:pPr>
        <w:spacing w:line="480" w:lineRule="auto"/>
        <w:rPr>
          <w:rFonts w:ascii="Times New Roman" w:hAnsi="Times New Roman" w:cs="Times New Roman"/>
          <w:b/>
          <w:bCs/>
        </w:rPr>
      </w:pPr>
    </w:p>
    <w:p w14:paraId="2E9EB447" w14:textId="4AE5B5D4" w:rsidR="00CC1F7D" w:rsidRPr="00CC1F7D" w:rsidRDefault="00CC1F7D" w:rsidP="00CC1F7D">
      <w:pPr>
        <w:spacing w:line="480" w:lineRule="auto"/>
        <w:rPr>
          <w:rFonts w:ascii="Times New Roman" w:hAnsi="Times New Roman" w:cs="Times New Roman"/>
          <w:b/>
          <w:bCs/>
        </w:rPr>
      </w:pPr>
      <w:r w:rsidRPr="00CC1F7D">
        <w:rPr>
          <w:rFonts w:ascii="Times New Roman" w:hAnsi="Times New Roman" w:cs="Times New Roman"/>
          <w:b/>
          <w:bCs/>
        </w:rPr>
        <w:lastRenderedPageBreak/>
        <w:t>References:</w:t>
      </w:r>
    </w:p>
    <w:p w14:paraId="6000FF28" w14:textId="247D0475" w:rsidR="00CC1F7D" w:rsidRPr="00CC1F7D" w:rsidRDefault="00CC1F7D" w:rsidP="00CC1F7D">
      <w:pPr>
        <w:spacing w:line="480" w:lineRule="auto"/>
        <w:rPr>
          <w:rFonts w:ascii="Times New Roman" w:hAnsi="Times New Roman" w:cs="Times New Roman"/>
        </w:rPr>
      </w:pPr>
      <w:r w:rsidRPr="00CC1F7D">
        <w:rPr>
          <w:rFonts w:ascii="Times New Roman" w:hAnsi="Times New Roman" w:cs="Times New Roman"/>
        </w:rPr>
        <w:t xml:space="preserve">Schutte, F., Niemann, W., &amp; Kotzé, T. (2019). Post-shipment financial flows in supply chains: A study of small- to medium-sized enterprise importers. </w:t>
      </w:r>
      <w:r w:rsidRPr="00CC1F7D">
        <w:rPr>
          <w:rFonts w:ascii="Times New Roman" w:hAnsi="Times New Roman" w:cs="Times New Roman"/>
          <w:i/>
          <w:iCs/>
        </w:rPr>
        <w:t>Journal of Transport and Supply Chain Management, 13</w:t>
      </w:r>
      <w:r w:rsidRPr="00CC1F7D">
        <w:rPr>
          <w:rFonts w:ascii="Times New Roman" w:hAnsi="Times New Roman" w:cs="Times New Roman"/>
        </w:rPr>
        <w:t xml:space="preserve">(0), a452. </w:t>
      </w:r>
      <w:hyperlink r:id="rId10" w:tgtFrame="_new" w:history="1">
        <w:r w:rsidRPr="00CC1F7D">
          <w:rPr>
            <w:rStyle w:val="Hyperlink"/>
            <w:rFonts w:ascii="Times New Roman" w:hAnsi="Times New Roman" w:cs="Times New Roman"/>
          </w:rPr>
          <w:t>https://doi.org/10.4102/jtscm.v13i0.452</w:t>
        </w:r>
      </w:hyperlink>
    </w:p>
    <w:p w14:paraId="221866E6" w14:textId="77777777" w:rsidR="00622304" w:rsidRDefault="00622304" w:rsidP="00622304">
      <w:pPr>
        <w:pStyle w:val="ListParagraph"/>
        <w:rPr>
          <w:b/>
          <w:bCs/>
        </w:rPr>
      </w:pPr>
    </w:p>
    <w:p w14:paraId="6F459FEA" w14:textId="77777777" w:rsidR="00622304" w:rsidRPr="006738C5" w:rsidRDefault="00622304" w:rsidP="00622304">
      <w:pPr>
        <w:ind w:left="720"/>
      </w:pPr>
    </w:p>
    <w:p w14:paraId="4EEBBDB2" w14:textId="77777777" w:rsidR="006738C5" w:rsidRPr="006738C5" w:rsidRDefault="006738C5" w:rsidP="000F617D">
      <w:pPr>
        <w:rPr>
          <w:b/>
          <w:bCs/>
        </w:rPr>
      </w:pPr>
    </w:p>
    <w:sectPr w:rsidR="006738C5" w:rsidRPr="006738C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DF478" w14:textId="77777777" w:rsidR="0011307D" w:rsidRDefault="0011307D" w:rsidP="00FE7BE8">
      <w:pPr>
        <w:spacing w:after="0" w:line="240" w:lineRule="auto"/>
      </w:pPr>
      <w:r>
        <w:separator/>
      </w:r>
    </w:p>
  </w:endnote>
  <w:endnote w:type="continuationSeparator" w:id="0">
    <w:p w14:paraId="6CA783F3" w14:textId="77777777" w:rsidR="0011307D" w:rsidRDefault="0011307D" w:rsidP="00FE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C833A" w14:textId="77777777" w:rsidR="0011307D" w:rsidRDefault="0011307D" w:rsidP="00FE7BE8">
      <w:pPr>
        <w:spacing w:after="0" w:line="240" w:lineRule="auto"/>
      </w:pPr>
      <w:r>
        <w:separator/>
      </w:r>
    </w:p>
  </w:footnote>
  <w:footnote w:type="continuationSeparator" w:id="0">
    <w:p w14:paraId="11B34A72" w14:textId="77777777" w:rsidR="0011307D" w:rsidRDefault="0011307D" w:rsidP="00FE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04516" w14:textId="518CC09C" w:rsidR="00FE7BE8" w:rsidRPr="00FE7BE8" w:rsidRDefault="00FE7BE8" w:rsidP="00FE7BE8">
    <w:pPr>
      <w:spacing w:line="480" w:lineRule="auto"/>
      <w:ind w:left="2880"/>
      <w:jc w:val="center"/>
      <w:rPr>
        <w:rFonts w:ascii="Times New Roman" w:hAnsi="Times New Roman" w:cs="Times New Roman"/>
        <w:b/>
        <w:bCs/>
      </w:rPr>
    </w:pPr>
    <w:r w:rsidRPr="00FE7BE8">
      <w:rPr>
        <w:rFonts w:ascii="Times New Roman" w:hAnsi="Times New Roman" w:cs="Times New Roman"/>
        <w:b/>
        <w:bCs/>
      </w:rPr>
      <w:t>Transportation Risk Management in SME Logistics Chains</w:t>
    </w:r>
    <w:r>
      <w:t xml:space="preserve"> | </w:t>
    </w:r>
    <w:sdt>
      <w:sdtPr>
        <w:id w:val="-1792037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BDC2DB" w14:textId="77777777" w:rsidR="00FE7BE8" w:rsidRDefault="00FE7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21A11"/>
    <w:multiLevelType w:val="hybridMultilevel"/>
    <w:tmpl w:val="4AE49D2A"/>
    <w:lvl w:ilvl="0" w:tplc="C96CD97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D0CA3"/>
    <w:multiLevelType w:val="hybridMultilevel"/>
    <w:tmpl w:val="9176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784683">
    <w:abstractNumId w:val="0"/>
  </w:num>
  <w:num w:numId="2" w16cid:durableId="86602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7D"/>
    <w:rsid w:val="000C47E3"/>
    <w:rsid w:val="000D01B6"/>
    <w:rsid w:val="000F617D"/>
    <w:rsid w:val="0011307D"/>
    <w:rsid w:val="001371BF"/>
    <w:rsid w:val="00180016"/>
    <w:rsid w:val="002978E8"/>
    <w:rsid w:val="00320B70"/>
    <w:rsid w:val="00622304"/>
    <w:rsid w:val="0065634E"/>
    <w:rsid w:val="006712C8"/>
    <w:rsid w:val="006738C5"/>
    <w:rsid w:val="00917F82"/>
    <w:rsid w:val="00A759C5"/>
    <w:rsid w:val="00AE126A"/>
    <w:rsid w:val="00CC1F7D"/>
    <w:rsid w:val="00FC378A"/>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0FC7E"/>
  <w15:chartTrackingRefBased/>
  <w15:docId w15:val="{12C68628-8939-4411-94A0-C700B5A1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7D"/>
  </w:style>
  <w:style w:type="paragraph" w:styleId="Heading1">
    <w:name w:val="heading 1"/>
    <w:basedOn w:val="Normal"/>
    <w:next w:val="Normal"/>
    <w:link w:val="Heading1Char"/>
    <w:uiPriority w:val="9"/>
    <w:qFormat/>
    <w:rsid w:val="000F6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17D"/>
    <w:rPr>
      <w:rFonts w:eastAsiaTheme="majorEastAsia" w:cstheme="majorBidi"/>
      <w:color w:val="272727" w:themeColor="text1" w:themeTint="D8"/>
    </w:rPr>
  </w:style>
  <w:style w:type="paragraph" w:styleId="Title">
    <w:name w:val="Title"/>
    <w:basedOn w:val="Normal"/>
    <w:next w:val="Normal"/>
    <w:link w:val="TitleChar"/>
    <w:uiPriority w:val="10"/>
    <w:qFormat/>
    <w:rsid w:val="000F6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1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17D"/>
    <w:rPr>
      <w:i/>
      <w:iCs/>
      <w:color w:val="404040" w:themeColor="text1" w:themeTint="BF"/>
    </w:rPr>
  </w:style>
  <w:style w:type="paragraph" w:styleId="ListParagraph">
    <w:name w:val="List Paragraph"/>
    <w:basedOn w:val="Normal"/>
    <w:uiPriority w:val="34"/>
    <w:qFormat/>
    <w:rsid w:val="000F617D"/>
    <w:pPr>
      <w:ind w:left="720"/>
      <w:contextualSpacing/>
    </w:pPr>
  </w:style>
  <w:style w:type="character" w:styleId="IntenseEmphasis">
    <w:name w:val="Intense Emphasis"/>
    <w:basedOn w:val="DefaultParagraphFont"/>
    <w:uiPriority w:val="21"/>
    <w:qFormat/>
    <w:rsid w:val="000F617D"/>
    <w:rPr>
      <w:i/>
      <w:iCs/>
      <w:color w:val="0F4761" w:themeColor="accent1" w:themeShade="BF"/>
    </w:rPr>
  </w:style>
  <w:style w:type="paragraph" w:styleId="IntenseQuote">
    <w:name w:val="Intense Quote"/>
    <w:basedOn w:val="Normal"/>
    <w:next w:val="Normal"/>
    <w:link w:val="IntenseQuoteChar"/>
    <w:uiPriority w:val="30"/>
    <w:qFormat/>
    <w:rsid w:val="000F6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17D"/>
    <w:rPr>
      <w:i/>
      <w:iCs/>
      <w:color w:val="0F4761" w:themeColor="accent1" w:themeShade="BF"/>
    </w:rPr>
  </w:style>
  <w:style w:type="character" w:styleId="IntenseReference">
    <w:name w:val="Intense Reference"/>
    <w:basedOn w:val="DefaultParagraphFont"/>
    <w:uiPriority w:val="32"/>
    <w:qFormat/>
    <w:rsid w:val="000F617D"/>
    <w:rPr>
      <w:b/>
      <w:bCs/>
      <w:smallCaps/>
      <w:color w:val="0F4761" w:themeColor="accent1" w:themeShade="BF"/>
      <w:spacing w:val="5"/>
    </w:rPr>
  </w:style>
  <w:style w:type="paragraph" w:styleId="Header">
    <w:name w:val="header"/>
    <w:basedOn w:val="Normal"/>
    <w:link w:val="HeaderChar"/>
    <w:uiPriority w:val="99"/>
    <w:unhideWhenUsed/>
    <w:rsid w:val="00FE7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BE8"/>
  </w:style>
  <w:style w:type="paragraph" w:styleId="Footer">
    <w:name w:val="footer"/>
    <w:basedOn w:val="Normal"/>
    <w:link w:val="FooterChar"/>
    <w:uiPriority w:val="99"/>
    <w:unhideWhenUsed/>
    <w:rsid w:val="00FE7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BE8"/>
  </w:style>
  <w:style w:type="character" w:styleId="Hyperlink">
    <w:name w:val="Hyperlink"/>
    <w:basedOn w:val="DefaultParagraphFont"/>
    <w:uiPriority w:val="99"/>
    <w:unhideWhenUsed/>
    <w:rsid w:val="00CC1F7D"/>
    <w:rPr>
      <w:color w:val="467886" w:themeColor="hyperlink"/>
      <w:u w:val="single"/>
    </w:rPr>
  </w:style>
  <w:style w:type="character" w:styleId="UnresolvedMention">
    <w:name w:val="Unresolved Mention"/>
    <w:basedOn w:val="DefaultParagraphFont"/>
    <w:uiPriority w:val="99"/>
    <w:semiHidden/>
    <w:unhideWhenUsed/>
    <w:rsid w:val="00CC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7933">
      <w:bodyDiv w:val="1"/>
      <w:marLeft w:val="0"/>
      <w:marRight w:val="0"/>
      <w:marTop w:val="0"/>
      <w:marBottom w:val="0"/>
      <w:divBdr>
        <w:top w:val="none" w:sz="0" w:space="0" w:color="auto"/>
        <w:left w:val="none" w:sz="0" w:space="0" w:color="auto"/>
        <w:bottom w:val="none" w:sz="0" w:space="0" w:color="auto"/>
        <w:right w:val="none" w:sz="0" w:space="0" w:color="auto"/>
      </w:divBdr>
    </w:div>
    <w:div w:id="112095911">
      <w:bodyDiv w:val="1"/>
      <w:marLeft w:val="0"/>
      <w:marRight w:val="0"/>
      <w:marTop w:val="0"/>
      <w:marBottom w:val="0"/>
      <w:divBdr>
        <w:top w:val="none" w:sz="0" w:space="0" w:color="auto"/>
        <w:left w:val="none" w:sz="0" w:space="0" w:color="auto"/>
        <w:bottom w:val="none" w:sz="0" w:space="0" w:color="auto"/>
        <w:right w:val="none" w:sz="0" w:space="0" w:color="auto"/>
      </w:divBdr>
    </w:div>
    <w:div w:id="213736866">
      <w:bodyDiv w:val="1"/>
      <w:marLeft w:val="0"/>
      <w:marRight w:val="0"/>
      <w:marTop w:val="0"/>
      <w:marBottom w:val="0"/>
      <w:divBdr>
        <w:top w:val="none" w:sz="0" w:space="0" w:color="auto"/>
        <w:left w:val="none" w:sz="0" w:space="0" w:color="auto"/>
        <w:bottom w:val="none" w:sz="0" w:space="0" w:color="auto"/>
        <w:right w:val="none" w:sz="0" w:space="0" w:color="auto"/>
      </w:divBdr>
    </w:div>
    <w:div w:id="382950930">
      <w:bodyDiv w:val="1"/>
      <w:marLeft w:val="0"/>
      <w:marRight w:val="0"/>
      <w:marTop w:val="0"/>
      <w:marBottom w:val="0"/>
      <w:divBdr>
        <w:top w:val="none" w:sz="0" w:space="0" w:color="auto"/>
        <w:left w:val="none" w:sz="0" w:space="0" w:color="auto"/>
        <w:bottom w:val="none" w:sz="0" w:space="0" w:color="auto"/>
        <w:right w:val="none" w:sz="0" w:space="0" w:color="auto"/>
      </w:divBdr>
    </w:div>
    <w:div w:id="1030180795">
      <w:bodyDiv w:val="1"/>
      <w:marLeft w:val="0"/>
      <w:marRight w:val="0"/>
      <w:marTop w:val="0"/>
      <w:marBottom w:val="0"/>
      <w:divBdr>
        <w:top w:val="none" w:sz="0" w:space="0" w:color="auto"/>
        <w:left w:val="none" w:sz="0" w:space="0" w:color="auto"/>
        <w:bottom w:val="none" w:sz="0" w:space="0" w:color="auto"/>
        <w:right w:val="none" w:sz="0" w:space="0" w:color="auto"/>
      </w:divBdr>
      <w:divsChild>
        <w:div w:id="344329478">
          <w:marLeft w:val="0"/>
          <w:marRight w:val="0"/>
          <w:marTop w:val="0"/>
          <w:marBottom w:val="0"/>
          <w:divBdr>
            <w:top w:val="single" w:sz="2" w:space="0" w:color="auto"/>
            <w:left w:val="single" w:sz="2" w:space="0" w:color="auto"/>
            <w:bottom w:val="single" w:sz="2" w:space="0" w:color="auto"/>
            <w:right w:val="single" w:sz="2" w:space="0" w:color="auto"/>
          </w:divBdr>
        </w:div>
      </w:divsChild>
    </w:div>
    <w:div w:id="1333952085">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single" w:sz="2" w:space="0" w:color="auto"/>
            <w:left w:val="single" w:sz="2" w:space="0" w:color="auto"/>
            <w:bottom w:val="single" w:sz="2" w:space="0" w:color="auto"/>
            <w:right w:val="single" w:sz="2" w:space="0" w:color="auto"/>
          </w:divBdr>
        </w:div>
      </w:divsChild>
    </w:div>
    <w:div w:id="1470972244">
      <w:bodyDiv w:val="1"/>
      <w:marLeft w:val="0"/>
      <w:marRight w:val="0"/>
      <w:marTop w:val="0"/>
      <w:marBottom w:val="0"/>
      <w:divBdr>
        <w:top w:val="none" w:sz="0" w:space="0" w:color="auto"/>
        <w:left w:val="none" w:sz="0" w:space="0" w:color="auto"/>
        <w:bottom w:val="none" w:sz="0" w:space="0" w:color="auto"/>
        <w:right w:val="none" w:sz="0" w:space="0" w:color="auto"/>
      </w:divBdr>
    </w:div>
    <w:div w:id="17961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4102/jtscm.v13i0.452"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C082CF8C8DB4187EABB8CA56FCEE5" ma:contentTypeVersion="11" ma:contentTypeDescription="Create a new document." ma:contentTypeScope="" ma:versionID="1110407440dc795302d6f2cf8a2ab21c">
  <xsd:schema xmlns:xsd="http://www.w3.org/2001/XMLSchema" xmlns:xs="http://www.w3.org/2001/XMLSchema" xmlns:p="http://schemas.microsoft.com/office/2006/metadata/properties" xmlns:ns3="d7217cbc-f041-47a9-86fc-d7da2dd33f5a" targetNamespace="http://schemas.microsoft.com/office/2006/metadata/properties" ma:root="true" ma:fieldsID="4b7ef9e8ef1c5d0630931ee8c72a2f40" ns3:_="">
    <xsd:import namespace="d7217cbc-f041-47a9-86fc-d7da2dd33f5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7cbc-f041-47a9-86fc-d7da2dd33f5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F2F52D-8826-4842-8303-BEEF85E22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7cbc-f041-47a9-86fc-d7da2dd33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A051F-33C9-4718-AB11-C95C28763C83}">
  <ds:schemaRefs>
    <ds:schemaRef ds:uri="http://schemas.microsoft.com/sharepoint/v3/contenttype/forms"/>
  </ds:schemaRefs>
</ds:datastoreItem>
</file>

<file path=customXml/itemProps3.xml><?xml version="1.0" encoding="utf-8"?>
<ds:datastoreItem xmlns:ds="http://schemas.openxmlformats.org/officeDocument/2006/customXml" ds:itemID="{F6AF4C47-C071-4F90-811F-B839C8626E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726</Words>
  <Characters>4455</Characters>
  <Application>Microsoft Office Word</Application>
  <DocSecurity>0</DocSecurity>
  <Lines>108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3</cp:revision>
  <dcterms:created xsi:type="dcterms:W3CDTF">2025-03-30T22:46:00Z</dcterms:created>
  <dcterms:modified xsi:type="dcterms:W3CDTF">2025-03-30T22:47:00Z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ea379b1f-e83f-4d1a-a261-cae77d748be7</vt:lpwstr>
  </property>
  <property fmtid="{D5CDD505-2E9C-101B-9397-08002B2CF9AE}" pid="3" name="ContentTypeId">
    <vt:lpwstr>0x01010042BC082CF8C8DB4187EABB8CA56FCEE5</vt:lpwstr>
  </property>
</Properties>
</file>