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19A96" w14:textId="77777777" w:rsidR="00CC038C" w:rsidRPr="00646474" w:rsidRDefault="00CC038C" w:rsidP="00CC038C">
      <w:pPr>
        <w:spacing w:line="480" w:lineRule="auto"/>
        <w:jc w:val="center"/>
        <w:rPr>
          <w:rFonts w:ascii="Times New Roman" w:hAnsi="Times New Roman" w:cs="Times New Roman"/>
          <w:b/>
          <w:bCs/>
        </w:rPr>
      </w:pPr>
    </w:p>
    <w:p w14:paraId="07A458D8" w14:textId="77777777" w:rsidR="00CC038C" w:rsidRPr="00646474" w:rsidRDefault="00CC038C" w:rsidP="00CC038C">
      <w:pPr>
        <w:spacing w:line="480" w:lineRule="auto"/>
        <w:jc w:val="center"/>
        <w:rPr>
          <w:rFonts w:ascii="Times New Roman" w:hAnsi="Times New Roman" w:cs="Times New Roman"/>
          <w:b/>
          <w:bCs/>
        </w:rPr>
      </w:pPr>
    </w:p>
    <w:p w14:paraId="46F0FC9B" w14:textId="77777777" w:rsidR="00CC038C" w:rsidRDefault="00CC038C" w:rsidP="00CC038C">
      <w:pPr>
        <w:spacing w:line="480" w:lineRule="auto"/>
        <w:jc w:val="center"/>
        <w:rPr>
          <w:rFonts w:ascii="Times New Roman" w:hAnsi="Times New Roman" w:cs="Times New Roman"/>
          <w:b/>
          <w:bCs/>
        </w:rPr>
      </w:pPr>
    </w:p>
    <w:p w14:paraId="1AA640BC" w14:textId="77777777" w:rsidR="00CC038C" w:rsidRPr="00646474" w:rsidRDefault="00CC038C" w:rsidP="00CC038C">
      <w:pPr>
        <w:spacing w:line="480" w:lineRule="auto"/>
        <w:jc w:val="center"/>
        <w:rPr>
          <w:rFonts w:ascii="Times New Roman" w:hAnsi="Times New Roman" w:cs="Times New Roman"/>
          <w:b/>
          <w:bCs/>
        </w:rPr>
      </w:pPr>
    </w:p>
    <w:p w14:paraId="2617B19C" w14:textId="77777777" w:rsidR="00CC038C" w:rsidRPr="00646474" w:rsidRDefault="00CC038C" w:rsidP="00CC038C">
      <w:pPr>
        <w:spacing w:line="480" w:lineRule="auto"/>
        <w:jc w:val="center"/>
        <w:rPr>
          <w:rFonts w:ascii="Times New Roman" w:hAnsi="Times New Roman" w:cs="Times New Roman"/>
          <w:b/>
          <w:bCs/>
        </w:rPr>
      </w:pPr>
    </w:p>
    <w:p w14:paraId="76056557" w14:textId="77777777" w:rsidR="00CC038C" w:rsidRDefault="00CC038C" w:rsidP="00CC038C">
      <w:pPr>
        <w:spacing w:line="480" w:lineRule="auto"/>
        <w:jc w:val="center"/>
        <w:rPr>
          <w:rFonts w:ascii="Times New Roman" w:hAnsi="Times New Roman" w:cs="Times New Roman"/>
          <w:b/>
          <w:bCs/>
        </w:rPr>
      </w:pPr>
    </w:p>
    <w:p w14:paraId="768C2214" w14:textId="77777777" w:rsidR="00CC038C" w:rsidRPr="00646474" w:rsidRDefault="00CC038C" w:rsidP="00CC038C">
      <w:pPr>
        <w:spacing w:line="480" w:lineRule="auto"/>
        <w:jc w:val="center"/>
        <w:rPr>
          <w:rFonts w:ascii="Times New Roman" w:hAnsi="Times New Roman" w:cs="Times New Roman"/>
          <w:b/>
          <w:bCs/>
        </w:rPr>
      </w:pPr>
    </w:p>
    <w:p w14:paraId="480DB93C" w14:textId="67B2FA42" w:rsidR="00CC038C" w:rsidRPr="00FE7BE8" w:rsidRDefault="003913F8" w:rsidP="00CC038C">
      <w:pPr>
        <w:spacing w:line="480" w:lineRule="auto"/>
        <w:ind w:left="720"/>
        <w:jc w:val="center"/>
        <w:rPr>
          <w:rFonts w:ascii="Times New Roman" w:hAnsi="Times New Roman" w:cs="Times New Roman"/>
          <w:b/>
          <w:bCs/>
        </w:rPr>
      </w:pPr>
      <w:r>
        <w:rPr>
          <w:rFonts w:ascii="Times New Roman" w:hAnsi="Times New Roman" w:cs="Times New Roman"/>
          <w:b/>
          <w:bCs/>
        </w:rPr>
        <w:t xml:space="preserve"> </w:t>
      </w:r>
      <w:r w:rsidRPr="003913F8">
        <w:rPr>
          <w:rFonts w:ascii="Times New Roman" w:hAnsi="Times New Roman" w:cs="Times New Roman"/>
          <w:b/>
          <w:bCs/>
        </w:rPr>
        <w:t>Operational Resilience at Nissan: A Case Study Analysis</w:t>
      </w:r>
    </w:p>
    <w:p w14:paraId="51880BBC" w14:textId="77777777" w:rsidR="00CC038C" w:rsidRPr="00646474" w:rsidRDefault="00CC038C" w:rsidP="00CC038C">
      <w:pPr>
        <w:spacing w:line="480" w:lineRule="auto"/>
        <w:jc w:val="center"/>
        <w:rPr>
          <w:rFonts w:ascii="Times New Roman" w:hAnsi="Times New Roman" w:cs="Times New Roman"/>
        </w:rPr>
      </w:pPr>
      <w:r w:rsidRPr="00646474">
        <w:rPr>
          <w:rFonts w:ascii="Times New Roman" w:hAnsi="Times New Roman" w:cs="Times New Roman"/>
        </w:rPr>
        <w:t>Nithish Sunkara</w:t>
      </w:r>
    </w:p>
    <w:p w14:paraId="6B371C70" w14:textId="77777777" w:rsidR="00CC038C" w:rsidRPr="00646474" w:rsidRDefault="00CC038C" w:rsidP="00CC038C">
      <w:pPr>
        <w:spacing w:line="480" w:lineRule="auto"/>
        <w:jc w:val="center"/>
        <w:rPr>
          <w:rFonts w:ascii="Times New Roman" w:hAnsi="Times New Roman" w:cs="Times New Roman"/>
        </w:rPr>
      </w:pPr>
      <w:r w:rsidRPr="00646474">
        <w:rPr>
          <w:rFonts w:ascii="Times New Roman" w:hAnsi="Times New Roman" w:cs="Times New Roman"/>
        </w:rPr>
        <w:t>MBA 5410 – Operations and Technology Management</w:t>
      </w:r>
    </w:p>
    <w:p w14:paraId="3C4AD92B" w14:textId="77777777" w:rsidR="00CC038C" w:rsidRPr="00646474" w:rsidRDefault="00CC038C" w:rsidP="00CC038C">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t>Edwin D Carrillo</w:t>
      </w:r>
    </w:p>
    <w:p w14:paraId="1E7A106E" w14:textId="4EEAFF35" w:rsidR="00CC038C" w:rsidRPr="00646474" w:rsidRDefault="00E752FC" w:rsidP="00CC038C">
      <w:pPr>
        <w:spacing w:line="480" w:lineRule="auto"/>
        <w:jc w:val="center"/>
        <w:rPr>
          <w:rFonts w:ascii="Times New Roman" w:hAnsi="Times New Roman" w:cs="Times New Roman"/>
        </w:rPr>
      </w:pPr>
      <w:r>
        <w:rPr>
          <w:rFonts w:ascii="Times New Roman" w:hAnsi="Times New Roman" w:cs="Times New Roman"/>
        </w:rPr>
        <w:t>April</w:t>
      </w:r>
      <w:r w:rsidR="00CC038C" w:rsidRPr="00646474">
        <w:rPr>
          <w:rFonts w:ascii="Times New Roman" w:hAnsi="Times New Roman" w:cs="Times New Roman"/>
        </w:rPr>
        <w:t xml:space="preserve"> </w:t>
      </w:r>
      <w:r>
        <w:rPr>
          <w:rFonts w:ascii="Times New Roman" w:hAnsi="Times New Roman" w:cs="Times New Roman"/>
        </w:rPr>
        <w:t>18</w:t>
      </w:r>
      <w:r w:rsidR="00CC038C" w:rsidRPr="00646474">
        <w:rPr>
          <w:rFonts w:ascii="Times New Roman" w:hAnsi="Times New Roman" w:cs="Times New Roman"/>
        </w:rPr>
        <w:t>, 2025</w:t>
      </w:r>
    </w:p>
    <w:p w14:paraId="4BD4FC37" w14:textId="77777777" w:rsidR="00CC038C" w:rsidRPr="00646474" w:rsidRDefault="00CC038C" w:rsidP="00CC038C">
      <w:pPr>
        <w:spacing w:line="480" w:lineRule="auto"/>
        <w:jc w:val="center"/>
        <w:rPr>
          <w:rFonts w:ascii="Times New Roman" w:hAnsi="Times New Roman" w:cs="Times New Roman"/>
          <w:b/>
          <w:bCs/>
        </w:rPr>
      </w:pPr>
    </w:p>
    <w:p w14:paraId="44DCA2EC" w14:textId="77777777" w:rsidR="00CC038C" w:rsidRPr="00646474" w:rsidRDefault="00CC038C" w:rsidP="00CC038C">
      <w:pPr>
        <w:spacing w:line="480" w:lineRule="auto"/>
        <w:jc w:val="center"/>
        <w:rPr>
          <w:rFonts w:ascii="Times New Roman" w:hAnsi="Times New Roman" w:cs="Times New Roman"/>
          <w:b/>
          <w:bCs/>
        </w:rPr>
      </w:pPr>
    </w:p>
    <w:p w14:paraId="5F630283" w14:textId="77777777" w:rsidR="00CC038C" w:rsidRPr="00646474" w:rsidRDefault="00CC038C" w:rsidP="00CC038C">
      <w:pPr>
        <w:spacing w:line="480" w:lineRule="auto"/>
        <w:jc w:val="center"/>
        <w:rPr>
          <w:rFonts w:ascii="Times New Roman" w:hAnsi="Times New Roman" w:cs="Times New Roman"/>
          <w:b/>
          <w:bCs/>
        </w:rPr>
      </w:pPr>
    </w:p>
    <w:p w14:paraId="74644011" w14:textId="77777777" w:rsidR="00CC038C" w:rsidRPr="00646474" w:rsidRDefault="00CC038C" w:rsidP="00CC038C">
      <w:pPr>
        <w:spacing w:line="480" w:lineRule="auto"/>
        <w:jc w:val="center"/>
        <w:rPr>
          <w:rFonts w:ascii="Times New Roman" w:hAnsi="Times New Roman" w:cs="Times New Roman"/>
          <w:b/>
          <w:bCs/>
        </w:rPr>
      </w:pPr>
    </w:p>
    <w:p w14:paraId="44FABC45" w14:textId="77777777" w:rsidR="00CC038C" w:rsidRPr="00646474" w:rsidRDefault="00CC038C" w:rsidP="00CC038C">
      <w:pPr>
        <w:spacing w:line="480" w:lineRule="auto"/>
        <w:jc w:val="center"/>
        <w:rPr>
          <w:rFonts w:ascii="Times New Roman" w:hAnsi="Times New Roman" w:cs="Times New Roman"/>
          <w:b/>
          <w:bCs/>
        </w:rPr>
      </w:pPr>
    </w:p>
    <w:p w14:paraId="4114E080" w14:textId="77777777" w:rsidR="000F7A14" w:rsidRDefault="000F7A14" w:rsidP="00CC038C">
      <w:pPr>
        <w:rPr>
          <w:b/>
          <w:bCs/>
        </w:rPr>
      </w:pPr>
    </w:p>
    <w:p w14:paraId="6BDEB38A" w14:textId="6F058038" w:rsidR="00CC038C" w:rsidRDefault="000F7A14" w:rsidP="003F69F7">
      <w:pPr>
        <w:spacing w:line="480" w:lineRule="auto"/>
        <w:rPr>
          <w:b/>
          <w:bCs/>
        </w:rPr>
      </w:pPr>
      <w:r w:rsidRPr="000F7A14">
        <w:rPr>
          <w:b/>
          <w:bCs/>
        </w:rPr>
        <w:t>Abstract</w:t>
      </w:r>
    </w:p>
    <w:p w14:paraId="0DC9E0B8" w14:textId="7AF46732" w:rsidR="000F7A14" w:rsidRPr="000F7A14" w:rsidRDefault="000F7A14" w:rsidP="003F69F7">
      <w:pPr>
        <w:spacing w:line="480" w:lineRule="auto"/>
        <w:ind w:left="720"/>
      </w:pPr>
      <w:r w:rsidRPr="000F7A14">
        <w:t>The North Japanese earthquake-tsunami tsunami of 2011 created major disturbances within Japan's automotive sector. The 2011 Great East Japan Earthquake heavily affected Nissan Motor Company but their swift and structured reaction helped keep operational losses to a minimum. The analysis examines Nissan’s disaster response procedures which relied on rapid information sharing together with targeted supply allocation and flexible production scheduling and delegated decision authority. The analysis demonstrates the financial aspects and advantages of these tactics before recommending supplier tier mapping together with multi-sourcing and geographic redundancy strategies. This study examines how Nissan's recent operational changes of simplified product lines post-2012 affect the company’s organizational resilience alongside its risk exposure. The research concludes that Nissan executed crisis management in a tremendously effective way while calling for continual funding toward supply chain monitoring and readiness for enduring economic uncertainties.</w:t>
      </w:r>
    </w:p>
    <w:p w14:paraId="15399C46" w14:textId="77777777" w:rsidR="003F69F7" w:rsidRDefault="003F69F7" w:rsidP="003F69F7">
      <w:pPr>
        <w:spacing w:line="480" w:lineRule="auto"/>
        <w:rPr>
          <w:rFonts w:ascii="Times New Roman" w:hAnsi="Times New Roman" w:cs="Times New Roman"/>
          <w:b/>
          <w:bCs/>
        </w:rPr>
      </w:pPr>
    </w:p>
    <w:p w14:paraId="7BFAECBE" w14:textId="77777777" w:rsidR="003F69F7" w:rsidRDefault="003F69F7" w:rsidP="003F69F7">
      <w:pPr>
        <w:spacing w:line="480" w:lineRule="auto"/>
        <w:rPr>
          <w:rFonts w:ascii="Times New Roman" w:hAnsi="Times New Roman" w:cs="Times New Roman"/>
          <w:b/>
          <w:bCs/>
        </w:rPr>
      </w:pPr>
    </w:p>
    <w:p w14:paraId="49BE2D76" w14:textId="77777777" w:rsidR="003F69F7" w:rsidRDefault="003F69F7" w:rsidP="003F69F7">
      <w:pPr>
        <w:spacing w:line="480" w:lineRule="auto"/>
        <w:rPr>
          <w:rFonts w:ascii="Times New Roman" w:hAnsi="Times New Roman" w:cs="Times New Roman"/>
          <w:b/>
          <w:bCs/>
        </w:rPr>
      </w:pPr>
    </w:p>
    <w:p w14:paraId="5C981E55" w14:textId="77777777" w:rsidR="003F69F7" w:rsidRDefault="003F69F7" w:rsidP="003F69F7">
      <w:pPr>
        <w:spacing w:line="480" w:lineRule="auto"/>
        <w:rPr>
          <w:rFonts w:ascii="Times New Roman" w:hAnsi="Times New Roman" w:cs="Times New Roman"/>
          <w:b/>
          <w:bCs/>
        </w:rPr>
      </w:pPr>
    </w:p>
    <w:p w14:paraId="57F0F373" w14:textId="77777777" w:rsidR="00542258" w:rsidRDefault="00542258" w:rsidP="003F69F7">
      <w:pPr>
        <w:spacing w:line="480" w:lineRule="auto"/>
        <w:rPr>
          <w:rFonts w:ascii="Times New Roman" w:hAnsi="Times New Roman" w:cs="Times New Roman"/>
          <w:b/>
          <w:bCs/>
        </w:rPr>
      </w:pPr>
    </w:p>
    <w:p w14:paraId="47C6B6AF" w14:textId="7E77E09D" w:rsidR="00AE126A" w:rsidRDefault="00CC038C" w:rsidP="003F69F7">
      <w:pPr>
        <w:spacing w:line="480" w:lineRule="auto"/>
        <w:rPr>
          <w:rFonts w:ascii="Times New Roman" w:hAnsi="Times New Roman" w:cs="Times New Roman"/>
          <w:b/>
          <w:bCs/>
        </w:rPr>
      </w:pPr>
      <w:r w:rsidRPr="00CC1F7D">
        <w:rPr>
          <w:rFonts w:ascii="Times New Roman" w:hAnsi="Times New Roman" w:cs="Times New Roman"/>
          <w:b/>
          <w:bCs/>
        </w:rPr>
        <w:t>Introduction</w:t>
      </w:r>
    </w:p>
    <w:p w14:paraId="6173179E" w14:textId="2616D027" w:rsidR="00CC038C" w:rsidRDefault="00CC038C" w:rsidP="003F69F7">
      <w:pPr>
        <w:spacing w:line="480" w:lineRule="auto"/>
        <w:ind w:left="720"/>
        <w:rPr>
          <w:rFonts w:ascii="Times New Roman" w:hAnsi="Times New Roman" w:cs="Times New Roman"/>
        </w:rPr>
      </w:pPr>
      <w:r w:rsidRPr="00CC038C">
        <w:rPr>
          <w:rFonts w:ascii="Times New Roman" w:hAnsi="Times New Roman" w:cs="Times New Roman"/>
        </w:rPr>
        <w:t>The 2011 Great East Japan Earthquake and Tsunami occurred as the world's most devastating natural disaster in recent times</w:t>
      </w:r>
      <w:r w:rsidR="00901C82">
        <w:rPr>
          <w:rFonts w:ascii="Times New Roman" w:hAnsi="Times New Roman" w:cs="Times New Roman"/>
        </w:rPr>
        <w:t>.</w:t>
      </w:r>
      <w:r w:rsidRPr="00CC038C">
        <w:rPr>
          <w:rFonts w:ascii="Times New Roman" w:hAnsi="Times New Roman" w:cs="Times New Roman"/>
        </w:rPr>
        <w:t xml:space="preserve"> </w:t>
      </w:r>
      <w:r w:rsidR="00901C82">
        <w:rPr>
          <w:rFonts w:ascii="Times New Roman" w:hAnsi="Times New Roman" w:cs="Times New Roman"/>
        </w:rPr>
        <w:t>W</w:t>
      </w:r>
      <w:r w:rsidRPr="00CC038C">
        <w:rPr>
          <w:rFonts w:ascii="Times New Roman" w:hAnsi="Times New Roman" w:cs="Times New Roman"/>
        </w:rPr>
        <w:t>hen it struck Japan</w:t>
      </w:r>
      <w:r w:rsidR="00901C82">
        <w:rPr>
          <w:rFonts w:ascii="Times New Roman" w:hAnsi="Times New Roman" w:cs="Times New Roman"/>
        </w:rPr>
        <w:t>,</w:t>
      </w:r>
      <w:r w:rsidRPr="00CC038C">
        <w:rPr>
          <w:rFonts w:ascii="Times New Roman" w:hAnsi="Times New Roman" w:cs="Times New Roman"/>
        </w:rPr>
        <w:t xml:space="preserve"> it caused widespread destruction </w:t>
      </w:r>
      <w:r>
        <w:rPr>
          <w:rFonts w:ascii="Times New Roman" w:hAnsi="Times New Roman" w:cs="Times New Roman"/>
        </w:rPr>
        <w:t>in</w:t>
      </w:r>
      <w:r w:rsidRPr="00CC038C">
        <w:rPr>
          <w:rFonts w:ascii="Times New Roman" w:hAnsi="Times New Roman" w:cs="Times New Roman"/>
        </w:rPr>
        <w:t xml:space="preserve"> </w:t>
      </w:r>
      <w:r w:rsidR="00901C82">
        <w:rPr>
          <w:rFonts w:ascii="Times New Roman" w:hAnsi="Times New Roman" w:cs="Times New Roman"/>
        </w:rPr>
        <w:t xml:space="preserve">the </w:t>
      </w:r>
      <w:r w:rsidRPr="00CC038C">
        <w:rPr>
          <w:rFonts w:ascii="Times New Roman" w:hAnsi="Times New Roman" w:cs="Times New Roman"/>
        </w:rPr>
        <w:t>humanitarian and industrial sectors. The Japanese automobile manufacturer Nissan Motor Company emerged as one of the major organizations with extensive damage during this time. The triple disaster struck Nissan's facilities and more than fifty crucial supplier locations throughout Japan. The tremendous destruction caused a minimal impact on Nissan's operations due to its smart risk management</w:t>
      </w:r>
      <w:r w:rsidR="00901C82">
        <w:rPr>
          <w:rFonts w:ascii="Times New Roman" w:hAnsi="Times New Roman" w:cs="Times New Roman"/>
        </w:rPr>
        <w:t>,</w:t>
      </w:r>
      <w:r w:rsidRPr="00CC038C">
        <w:rPr>
          <w:rFonts w:ascii="Times New Roman" w:hAnsi="Times New Roman" w:cs="Times New Roman"/>
        </w:rPr>
        <w:t xml:space="preserve"> together with </w:t>
      </w:r>
      <w:r>
        <w:rPr>
          <w:rFonts w:ascii="Times New Roman" w:hAnsi="Times New Roman" w:cs="Times New Roman"/>
        </w:rPr>
        <w:t xml:space="preserve">an </w:t>
      </w:r>
      <w:r w:rsidRPr="00CC038C">
        <w:rPr>
          <w:rFonts w:ascii="Times New Roman" w:hAnsi="Times New Roman" w:cs="Times New Roman"/>
        </w:rPr>
        <w:t xml:space="preserve">adaptive supply chain approach. This research analyzes Nissan’s disaster response as well as assesses the effectiveness and expense of </w:t>
      </w:r>
      <w:r>
        <w:rPr>
          <w:rFonts w:ascii="Times New Roman" w:hAnsi="Times New Roman" w:cs="Times New Roman"/>
        </w:rPr>
        <w:t>its</w:t>
      </w:r>
      <w:r w:rsidRPr="00CC038C">
        <w:rPr>
          <w:rFonts w:ascii="Times New Roman" w:hAnsi="Times New Roman" w:cs="Times New Roman"/>
        </w:rPr>
        <w:t xml:space="preserve"> disaster management actions while presenting extra preparation methods and studying Nissan’s new risk management model and operational framework.</w:t>
      </w:r>
    </w:p>
    <w:p w14:paraId="1C11F36F" w14:textId="77777777" w:rsidR="00CC038C" w:rsidRPr="00CC038C" w:rsidRDefault="00CC038C" w:rsidP="003F69F7">
      <w:pPr>
        <w:spacing w:line="480" w:lineRule="auto"/>
        <w:rPr>
          <w:rFonts w:ascii="Times New Roman" w:hAnsi="Times New Roman" w:cs="Times New Roman"/>
        </w:rPr>
      </w:pPr>
      <w:r w:rsidRPr="00CC038C">
        <w:rPr>
          <w:rFonts w:ascii="Times New Roman" w:hAnsi="Times New Roman" w:cs="Times New Roman"/>
          <w:b/>
          <w:bCs/>
        </w:rPr>
        <w:t>Nissan’s Governance Risk Management Guidance and Response</w:t>
      </w:r>
      <w:r w:rsidRPr="00CC038C">
        <w:rPr>
          <w:rFonts w:ascii="Times New Roman" w:hAnsi="Times New Roman" w:cs="Times New Roman"/>
        </w:rPr>
        <w:t xml:space="preserve"> </w:t>
      </w:r>
    </w:p>
    <w:p w14:paraId="5E32380F" w14:textId="60261F84" w:rsidR="00CC038C" w:rsidRDefault="00CC038C" w:rsidP="003F69F7">
      <w:pPr>
        <w:spacing w:line="480" w:lineRule="auto"/>
        <w:ind w:left="720"/>
        <w:rPr>
          <w:rFonts w:ascii="Times New Roman" w:hAnsi="Times New Roman" w:cs="Times New Roman"/>
        </w:rPr>
      </w:pPr>
      <w:r w:rsidRPr="00CC038C">
        <w:rPr>
          <w:rFonts w:ascii="Times New Roman" w:hAnsi="Times New Roman" w:cs="Times New Roman"/>
        </w:rPr>
        <w:t xml:space="preserve">Nissan </w:t>
      </w:r>
      <w:r>
        <w:rPr>
          <w:rFonts w:ascii="Times New Roman" w:hAnsi="Times New Roman" w:cs="Times New Roman"/>
        </w:rPr>
        <w:t>developed</w:t>
      </w:r>
      <w:r w:rsidRPr="00CC038C">
        <w:rPr>
          <w:rFonts w:ascii="Times New Roman" w:hAnsi="Times New Roman" w:cs="Times New Roman"/>
        </w:rPr>
        <w:t xml:space="preserve"> its risk management system based on past financial setbacks</w:t>
      </w:r>
      <w:r w:rsidR="00901C82">
        <w:rPr>
          <w:rFonts w:ascii="Times New Roman" w:hAnsi="Times New Roman" w:cs="Times New Roman"/>
        </w:rPr>
        <w:t>,</w:t>
      </w:r>
      <w:r w:rsidRPr="00CC038C">
        <w:rPr>
          <w:rFonts w:ascii="Times New Roman" w:hAnsi="Times New Roman" w:cs="Times New Roman"/>
        </w:rPr>
        <w:t xml:space="preserve"> together with an organization-wide culture of proactivity. Nissan created an official risk management function </w:t>
      </w:r>
      <w:r>
        <w:rPr>
          <w:rFonts w:ascii="Times New Roman" w:hAnsi="Times New Roman" w:cs="Times New Roman"/>
        </w:rPr>
        <w:t>that</w:t>
      </w:r>
      <w:r w:rsidRPr="00CC038C">
        <w:rPr>
          <w:rFonts w:ascii="Times New Roman" w:hAnsi="Times New Roman" w:cs="Times New Roman"/>
        </w:rPr>
        <w:t xml:space="preserve"> detected threats </w:t>
      </w:r>
      <w:r>
        <w:rPr>
          <w:rFonts w:ascii="Times New Roman" w:hAnsi="Times New Roman" w:cs="Times New Roman"/>
        </w:rPr>
        <w:t xml:space="preserve">and </w:t>
      </w:r>
      <w:r w:rsidRPr="00CC038C">
        <w:rPr>
          <w:rFonts w:ascii="Times New Roman" w:hAnsi="Times New Roman" w:cs="Times New Roman"/>
        </w:rPr>
        <w:t xml:space="preserve">then evaluated and produced responses to all risks. Decision-making related to corporate risks and risk owner selection </w:t>
      </w:r>
      <w:r>
        <w:rPr>
          <w:rFonts w:ascii="Times New Roman" w:hAnsi="Times New Roman" w:cs="Times New Roman"/>
        </w:rPr>
        <w:t>was</w:t>
      </w:r>
      <w:r w:rsidRPr="00CC038C">
        <w:rPr>
          <w:rFonts w:ascii="Times New Roman" w:hAnsi="Times New Roman" w:cs="Times New Roman"/>
        </w:rPr>
        <w:t xml:space="preserve"> </w:t>
      </w:r>
      <w:r w:rsidR="00021205" w:rsidRPr="00CC038C">
        <w:rPr>
          <w:rFonts w:ascii="Times New Roman" w:hAnsi="Times New Roman" w:cs="Times New Roman"/>
        </w:rPr>
        <w:t>conducted</w:t>
      </w:r>
      <w:r w:rsidRPr="00CC038C">
        <w:rPr>
          <w:rFonts w:ascii="Times New Roman" w:hAnsi="Times New Roman" w:cs="Times New Roman"/>
        </w:rPr>
        <w:t xml:space="preserve"> by an executive-level committee </w:t>
      </w:r>
      <w:r>
        <w:rPr>
          <w:rFonts w:ascii="Times New Roman" w:hAnsi="Times New Roman" w:cs="Times New Roman"/>
        </w:rPr>
        <w:t>that</w:t>
      </w:r>
      <w:r w:rsidRPr="00CC038C">
        <w:rPr>
          <w:rFonts w:ascii="Times New Roman" w:hAnsi="Times New Roman" w:cs="Times New Roman"/>
        </w:rPr>
        <w:t xml:space="preserve"> delivered regular progress reports to the board. The business continuity plan at Nissan executes disaster simulations and facility strengthening as integral parts of an organizational resolve for resilience.</w:t>
      </w:r>
    </w:p>
    <w:p w14:paraId="38912143" w14:textId="72770F5B" w:rsidR="00CC038C" w:rsidRDefault="00CC038C" w:rsidP="003F69F7">
      <w:pPr>
        <w:spacing w:line="480" w:lineRule="auto"/>
        <w:ind w:left="720"/>
        <w:rPr>
          <w:rFonts w:ascii="Times New Roman" w:hAnsi="Times New Roman" w:cs="Times New Roman"/>
        </w:rPr>
      </w:pPr>
      <w:r w:rsidRPr="00CC038C">
        <w:rPr>
          <w:rFonts w:ascii="Times New Roman" w:hAnsi="Times New Roman" w:cs="Times New Roman"/>
        </w:rPr>
        <w:lastRenderedPageBreak/>
        <w:t>When the earthquake occurred</w:t>
      </w:r>
      <w:r w:rsidR="00901C82">
        <w:rPr>
          <w:rFonts w:ascii="Times New Roman" w:hAnsi="Times New Roman" w:cs="Times New Roman"/>
        </w:rPr>
        <w:t>,</w:t>
      </w:r>
      <w:r w:rsidRPr="00CC038C">
        <w:rPr>
          <w:rFonts w:ascii="Times New Roman" w:hAnsi="Times New Roman" w:cs="Times New Roman"/>
        </w:rPr>
        <w:t xml:space="preserve"> Nissan initiated the activation of its Global Disaster Control Headquarters under COO leadership. The team supervised instant response activation </w:t>
      </w:r>
      <w:r w:rsidR="00901C82">
        <w:rPr>
          <w:rFonts w:ascii="Times New Roman" w:hAnsi="Times New Roman" w:cs="Times New Roman"/>
        </w:rPr>
        <w:t>and</w:t>
      </w:r>
      <w:r w:rsidRPr="00CC038C">
        <w:rPr>
          <w:rFonts w:ascii="Times New Roman" w:hAnsi="Times New Roman" w:cs="Times New Roman"/>
        </w:rPr>
        <w:t xml:space="preserve"> damage assessment while guaranteeing personnel safety throughout its multinational operations and controlling interventional communication. As a distinct group</w:t>
      </w:r>
      <w:r>
        <w:rPr>
          <w:rFonts w:ascii="Times New Roman" w:hAnsi="Times New Roman" w:cs="Times New Roman"/>
        </w:rPr>
        <w:t>,</w:t>
      </w:r>
      <w:r w:rsidRPr="00CC038C">
        <w:rPr>
          <w:rFonts w:ascii="Times New Roman" w:hAnsi="Times New Roman" w:cs="Times New Roman"/>
        </w:rPr>
        <w:t xml:space="preserve"> the Recovery Committee delivered global supply chain excellence through standardized real-time information sharing and inventory audits in addition to backup supply route identification.</w:t>
      </w:r>
    </w:p>
    <w:p w14:paraId="1FD6F6CC" w14:textId="77777777" w:rsidR="00CC038C" w:rsidRPr="00CC038C" w:rsidRDefault="00CC038C" w:rsidP="003F69F7">
      <w:pPr>
        <w:spacing w:line="480" w:lineRule="auto"/>
        <w:rPr>
          <w:rFonts w:ascii="Times New Roman" w:hAnsi="Times New Roman" w:cs="Times New Roman"/>
        </w:rPr>
      </w:pPr>
      <w:r w:rsidRPr="00CC038C">
        <w:rPr>
          <w:rFonts w:ascii="Times New Roman" w:hAnsi="Times New Roman" w:cs="Times New Roman"/>
          <w:b/>
          <w:bCs/>
        </w:rPr>
        <w:t>Beneficial Actions: Costs and Benefits</w:t>
      </w:r>
    </w:p>
    <w:p w14:paraId="181AEAE4" w14:textId="66CEB0C9" w:rsidR="00CC038C" w:rsidRPr="003F69F7" w:rsidRDefault="00CC038C" w:rsidP="003F69F7">
      <w:pPr>
        <w:pStyle w:val="ListParagraph"/>
        <w:numPr>
          <w:ilvl w:val="0"/>
          <w:numId w:val="38"/>
        </w:numPr>
        <w:spacing w:line="480" w:lineRule="auto"/>
        <w:rPr>
          <w:rFonts w:ascii="Times New Roman" w:hAnsi="Times New Roman" w:cs="Times New Roman"/>
        </w:rPr>
      </w:pPr>
      <w:r w:rsidRPr="003F69F7">
        <w:rPr>
          <w:rFonts w:ascii="Times New Roman" w:hAnsi="Times New Roman" w:cs="Times New Roman"/>
          <w:b/>
          <w:bCs/>
        </w:rPr>
        <w:t>Information Sharing:</w:t>
      </w:r>
      <w:r w:rsidRPr="003F69F7">
        <w:rPr>
          <w:rFonts w:ascii="Times New Roman" w:hAnsi="Times New Roman" w:cs="Times New Roman"/>
        </w:rPr>
        <w:t xml:space="preserve"> Two employees from each region joined Nissan's Japan team through an invitation to reduce communication problems as well as enhance awareness. The distributed information collection method allowed regional teams to join recovery efforts while relieving pressure from crisis response teams in their territories.</w:t>
      </w:r>
    </w:p>
    <w:p w14:paraId="75888AA2" w14:textId="7FB2F561" w:rsidR="007441C2" w:rsidRPr="007441C2" w:rsidRDefault="007441C2" w:rsidP="003F69F7">
      <w:pPr>
        <w:pStyle w:val="ListParagraph"/>
        <w:numPr>
          <w:ilvl w:val="0"/>
          <w:numId w:val="4"/>
        </w:numPr>
        <w:spacing w:line="480" w:lineRule="auto"/>
        <w:rPr>
          <w:rFonts w:ascii="Times New Roman" w:hAnsi="Times New Roman" w:cs="Times New Roman"/>
        </w:rPr>
      </w:pPr>
      <w:r>
        <w:rPr>
          <w:rFonts w:ascii="Times New Roman" w:hAnsi="Times New Roman" w:cs="Times New Roman"/>
          <w:b/>
          <w:bCs/>
        </w:rPr>
        <w:t>Cost</w:t>
      </w:r>
      <w:r w:rsidRPr="00742762">
        <w:rPr>
          <w:rFonts w:ascii="Times New Roman" w:hAnsi="Times New Roman" w:cs="Times New Roman"/>
          <w:b/>
          <w:bCs/>
        </w:rPr>
        <w:t>:</w:t>
      </w:r>
      <w:r>
        <w:rPr>
          <w:rFonts w:ascii="Times New Roman" w:hAnsi="Times New Roman" w:cs="Times New Roman"/>
        </w:rPr>
        <w:t xml:space="preserve"> </w:t>
      </w:r>
      <w:r w:rsidRPr="007441C2">
        <w:rPr>
          <w:rFonts w:ascii="Times New Roman" w:hAnsi="Times New Roman" w:cs="Times New Roman"/>
        </w:rPr>
        <w:t xml:space="preserve">The cost of the investigation includes travel </w:t>
      </w:r>
      <w:r w:rsidR="00021205" w:rsidRPr="007441C2">
        <w:rPr>
          <w:rFonts w:ascii="Times New Roman" w:hAnsi="Times New Roman" w:cs="Times New Roman"/>
        </w:rPr>
        <w:t>expenditure</w:t>
      </w:r>
      <w:r w:rsidRPr="007441C2">
        <w:rPr>
          <w:rFonts w:ascii="Times New Roman" w:hAnsi="Times New Roman" w:cs="Times New Roman"/>
        </w:rPr>
        <w:t xml:space="preserve"> and accommodation fees</w:t>
      </w:r>
      <w:r w:rsidR="00901C82">
        <w:rPr>
          <w:rFonts w:ascii="Times New Roman" w:hAnsi="Times New Roman" w:cs="Times New Roman"/>
        </w:rPr>
        <w:t>,</w:t>
      </w:r>
      <w:r w:rsidRPr="007441C2">
        <w:rPr>
          <w:rFonts w:ascii="Times New Roman" w:hAnsi="Times New Roman" w:cs="Times New Roman"/>
        </w:rPr>
        <w:t xml:space="preserve"> together with possible risks that might arise from visiting disaster zones.</w:t>
      </w:r>
    </w:p>
    <w:p w14:paraId="11C987A5" w14:textId="3C1351B0" w:rsidR="007441C2" w:rsidRDefault="007441C2" w:rsidP="003F69F7">
      <w:pPr>
        <w:pStyle w:val="ListParagraph"/>
        <w:numPr>
          <w:ilvl w:val="0"/>
          <w:numId w:val="5"/>
        </w:numPr>
        <w:spacing w:line="480" w:lineRule="auto"/>
        <w:rPr>
          <w:rFonts w:ascii="Times New Roman" w:hAnsi="Times New Roman" w:cs="Times New Roman"/>
        </w:rPr>
      </w:pPr>
      <w:r w:rsidRPr="007441C2">
        <w:rPr>
          <w:rFonts w:ascii="Times New Roman" w:hAnsi="Times New Roman" w:cs="Times New Roman"/>
          <w:b/>
        </w:rPr>
        <w:t>Benefit:</w:t>
      </w:r>
      <w:r>
        <w:rPr>
          <w:rFonts w:ascii="Times New Roman" w:hAnsi="Times New Roman" w:cs="Times New Roman"/>
        </w:rPr>
        <w:t xml:space="preserve"> </w:t>
      </w:r>
      <w:r w:rsidRPr="007441C2">
        <w:rPr>
          <w:rFonts w:ascii="Times New Roman" w:hAnsi="Times New Roman" w:cs="Times New Roman"/>
        </w:rPr>
        <w:t>Global response coordination speeds up through these benefits</w:t>
      </w:r>
      <w:r w:rsidR="00901C82">
        <w:rPr>
          <w:rFonts w:ascii="Times New Roman" w:hAnsi="Times New Roman" w:cs="Times New Roman"/>
        </w:rPr>
        <w:t>,</w:t>
      </w:r>
      <w:r w:rsidRPr="007441C2">
        <w:rPr>
          <w:rFonts w:ascii="Times New Roman" w:hAnsi="Times New Roman" w:cs="Times New Roman"/>
        </w:rPr>
        <w:t xml:space="preserve"> together with decreased information gaps</w:t>
      </w:r>
      <w:r w:rsidR="00901C82">
        <w:rPr>
          <w:rFonts w:ascii="Times New Roman" w:hAnsi="Times New Roman" w:cs="Times New Roman"/>
        </w:rPr>
        <w:t>,</w:t>
      </w:r>
      <w:r w:rsidRPr="007441C2">
        <w:rPr>
          <w:rFonts w:ascii="Times New Roman" w:hAnsi="Times New Roman" w:cs="Times New Roman"/>
        </w:rPr>
        <w:t xml:space="preserve"> leading to complete problem resolution.</w:t>
      </w:r>
    </w:p>
    <w:p w14:paraId="304A20DC" w14:textId="447F1310" w:rsidR="007441C2" w:rsidRPr="003F69F7" w:rsidRDefault="007441C2" w:rsidP="003F69F7">
      <w:pPr>
        <w:pStyle w:val="ListParagraph"/>
        <w:numPr>
          <w:ilvl w:val="0"/>
          <w:numId w:val="37"/>
        </w:numPr>
        <w:spacing w:line="480" w:lineRule="auto"/>
        <w:rPr>
          <w:rFonts w:ascii="Times New Roman" w:hAnsi="Times New Roman" w:cs="Times New Roman"/>
        </w:rPr>
      </w:pPr>
      <w:r w:rsidRPr="003F69F7">
        <w:rPr>
          <w:rFonts w:ascii="Times New Roman" w:hAnsi="Times New Roman" w:cs="Times New Roman"/>
          <w:b/>
          <w:bCs/>
        </w:rPr>
        <w:t xml:space="preserve">Supply Allocation: </w:t>
      </w:r>
      <w:r w:rsidRPr="003F69F7">
        <w:rPr>
          <w:rFonts w:ascii="Times New Roman" w:hAnsi="Times New Roman" w:cs="Times New Roman"/>
        </w:rPr>
        <w:t>Nissan directed its supply chain management</w:t>
      </w:r>
      <w:r w:rsidR="00901C82" w:rsidRPr="003F69F7">
        <w:rPr>
          <w:rFonts w:ascii="Times New Roman" w:hAnsi="Times New Roman" w:cs="Times New Roman"/>
        </w:rPr>
        <w:t>,</w:t>
      </w:r>
      <w:r w:rsidRPr="003F69F7">
        <w:rPr>
          <w:rFonts w:ascii="Times New Roman" w:hAnsi="Times New Roman" w:cs="Times New Roman"/>
        </w:rPr>
        <w:t xml:space="preserve"> along with sales and marketing to focus on high-margin products for scarce GPS units.</w:t>
      </w:r>
    </w:p>
    <w:p w14:paraId="0B5B1F26" w14:textId="120BE873" w:rsidR="007441C2" w:rsidRDefault="007441C2" w:rsidP="003F69F7">
      <w:pPr>
        <w:pStyle w:val="ListParagraph"/>
        <w:numPr>
          <w:ilvl w:val="0"/>
          <w:numId w:val="3"/>
        </w:numPr>
        <w:spacing w:line="480" w:lineRule="auto"/>
        <w:rPr>
          <w:rFonts w:ascii="Times New Roman" w:hAnsi="Times New Roman" w:cs="Times New Roman"/>
        </w:rPr>
      </w:pPr>
      <w:r w:rsidRPr="007441C2">
        <w:rPr>
          <w:rFonts w:ascii="Times New Roman" w:hAnsi="Times New Roman" w:cs="Times New Roman"/>
          <w:b/>
          <w:bCs/>
        </w:rPr>
        <w:t>Cost</w:t>
      </w:r>
      <w:r>
        <w:rPr>
          <w:rFonts w:ascii="Times New Roman" w:hAnsi="Times New Roman" w:cs="Times New Roman"/>
          <w:b/>
          <w:bCs/>
        </w:rPr>
        <w:t xml:space="preserve">: </w:t>
      </w:r>
      <w:r w:rsidRPr="007441C2">
        <w:rPr>
          <w:rFonts w:ascii="Times New Roman" w:hAnsi="Times New Roman" w:cs="Times New Roman"/>
        </w:rPr>
        <w:t>During the forced sales stop, producers lose their market for low-margin items.</w:t>
      </w:r>
    </w:p>
    <w:p w14:paraId="48D74515" w14:textId="257D52C6" w:rsidR="007441C2" w:rsidRDefault="007441C2" w:rsidP="003F69F7">
      <w:pPr>
        <w:pStyle w:val="ListParagraph"/>
        <w:numPr>
          <w:ilvl w:val="0"/>
          <w:numId w:val="2"/>
        </w:numPr>
        <w:spacing w:line="480" w:lineRule="auto"/>
        <w:rPr>
          <w:rFonts w:ascii="Times New Roman" w:hAnsi="Times New Roman" w:cs="Times New Roman"/>
        </w:rPr>
      </w:pPr>
      <w:r w:rsidRPr="007441C2">
        <w:rPr>
          <w:rFonts w:ascii="Times New Roman" w:hAnsi="Times New Roman" w:cs="Times New Roman"/>
          <w:b/>
          <w:bCs/>
        </w:rPr>
        <w:lastRenderedPageBreak/>
        <w:t>Benefit:</w:t>
      </w:r>
      <w:r>
        <w:rPr>
          <w:rFonts w:ascii="Times New Roman" w:hAnsi="Times New Roman" w:cs="Times New Roman"/>
          <w:b/>
          <w:bCs/>
        </w:rPr>
        <w:t xml:space="preserve"> </w:t>
      </w:r>
      <w:r w:rsidRPr="007441C2">
        <w:rPr>
          <w:rFonts w:ascii="Times New Roman" w:hAnsi="Times New Roman" w:cs="Times New Roman"/>
        </w:rPr>
        <w:t>The benefit of segmenting includes maximizing profits along with enhanced satisfaction levels for target market segments.</w:t>
      </w:r>
    </w:p>
    <w:p w14:paraId="42407BB8" w14:textId="14CFF9E9" w:rsidR="007441C2" w:rsidRPr="003F69F7" w:rsidRDefault="007441C2" w:rsidP="003F69F7">
      <w:pPr>
        <w:pStyle w:val="ListParagraph"/>
        <w:numPr>
          <w:ilvl w:val="0"/>
          <w:numId w:val="35"/>
        </w:numPr>
        <w:spacing w:line="480" w:lineRule="auto"/>
        <w:rPr>
          <w:rFonts w:ascii="Times New Roman" w:hAnsi="Times New Roman" w:cs="Times New Roman"/>
          <w:b/>
          <w:bCs/>
        </w:rPr>
      </w:pPr>
      <w:r w:rsidRPr="003F69F7">
        <w:rPr>
          <w:rFonts w:ascii="Times New Roman" w:hAnsi="Times New Roman" w:cs="Times New Roman"/>
          <w:b/>
          <w:bCs/>
        </w:rPr>
        <w:t xml:space="preserve">Production Management: </w:t>
      </w:r>
      <w:r w:rsidRPr="003F69F7">
        <w:rPr>
          <w:rFonts w:ascii="Times New Roman" w:hAnsi="Times New Roman" w:cs="Times New Roman"/>
        </w:rPr>
        <w:t>The production pace at Nissan kept a strategic schedule according to their in-transit inventory tracking. The company used shifted vacation periods to keep its production capacity available for future operations.</w:t>
      </w:r>
    </w:p>
    <w:p w14:paraId="6D5766FC" w14:textId="0D19233B" w:rsidR="007441C2" w:rsidRPr="00246355" w:rsidRDefault="007441C2" w:rsidP="003F69F7">
      <w:pPr>
        <w:pStyle w:val="ListParagraph"/>
        <w:numPr>
          <w:ilvl w:val="0"/>
          <w:numId w:val="6"/>
        </w:numPr>
        <w:spacing w:line="480" w:lineRule="auto"/>
        <w:rPr>
          <w:rFonts w:ascii="Times New Roman" w:hAnsi="Times New Roman" w:cs="Times New Roman"/>
        </w:rPr>
      </w:pPr>
      <w:r>
        <w:rPr>
          <w:rFonts w:ascii="Times New Roman" w:hAnsi="Times New Roman" w:cs="Times New Roman"/>
          <w:b/>
          <w:bCs/>
        </w:rPr>
        <w:t xml:space="preserve">Cost: </w:t>
      </w:r>
      <w:r w:rsidR="00246355" w:rsidRPr="00246355">
        <w:rPr>
          <w:rFonts w:ascii="Times New Roman" w:hAnsi="Times New Roman" w:cs="Times New Roman"/>
        </w:rPr>
        <w:t>The organization will face two major costs through the necessity of re-planning HR schedules as well as operational delays.</w:t>
      </w:r>
    </w:p>
    <w:p w14:paraId="4EE84242" w14:textId="77777777" w:rsidR="002D5342" w:rsidRPr="002D5342" w:rsidRDefault="007441C2" w:rsidP="003F69F7">
      <w:pPr>
        <w:pStyle w:val="ListParagraph"/>
        <w:numPr>
          <w:ilvl w:val="0"/>
          <w:numId w:val="6"/>
        </w:numPr>
        <w:spacing w:line="480" w:lineRule="auto"/>
        <w:rPr>
          <w:rFonts w:ascii="Times New Roman" w:hAnsi="Times New Roman" w:cs="Times New Roman"/>
          <w:b/>
          <w:bCs/>
        </w:rPr>
      </w:pPr>
      <w:r>
        <w:rPr>
          <w:rFonts w:ascii="Times New Roman" w:hAnsi="Times New Roman" w:cs="Times New Roman"/>
          <w:b/>
          <w:bCs/>
        </w:rPr>
        <w:t xml:space="preserve">Benefit: </w:t>
      </w:r>
      <w:r w:rsidR="00246355" w:rsidRPr="00246355">
        <w:rPr>
          <w:rFonts w:ascii="Times New Roman" w:hAnsi="Times New Roman" w:cs="Times New Roman"/>
        </w:rPr>
        <w:t>Regular operations are maintained while decision-making authorities cut overtime expenses and decrease inventory loss.</w:t>
      </w:r>
    </w:p>
    <w:p w14:paraId="33D50D44" w14:textId="01E4E22D" w:rsidR="00246355" w:rsidRPr="003F69F7" w:rsidRDefault="00246355" w:rsidP="003F69F7">
      <w:pPr>
        <w:pStyle w:val="ListParagraph"/>
        <w:numPr>
          <w:ilvl w:val="0"/>
          <w:numId w:val="36"/>
        </w:numPr>
        <w:spacing w:line="480" w:lineRule="auto"/>
        <w:rPr>
          <w:rFonts w:ascii="Times New Roman" w:hAnsi="Times New Roman" w:cs="Times New Roman"/>
          <w:b/>
          <w:bCs/>
        </w:rPr>
      </w:pPr>
      <w:r w:rsidRPr="003F69F7">
        <w:rPr>
          <w:rStyle w:val="Strong"/>
          <w:rFonts w:eastAsiaTheme="majorEastAsia"/>
        </w:rPr>
        <w:t>Empowerment and Delegated Authority</w:t>
      </w:r>
      <w:r>
        <w:t xml:space="preserve">: </w:t>
      </w:r>
      <w:r w:rsidRPr="00246355">
        <w:t>The field teams maintained the power to make quick decisions without seeking approval from headquarters.</w:t>
      </w:r>
    </w:p>
    <w:p w14:paraId="15416332" w14:textId="464491C0" w:rsidR="00246355" w:rsidRPr="00246355" w:rsidRDefault="00246355" w:rsidP="003F69F7">
      <w:pPr>
        <w:pStyle w:val="ListParagraph"/>
        <w:numPr>
          <w:ilvl w:val="0"/>
          <w:numId w:val="8"/>
        </w:numPr>
        <w:spacing w:line="480" w:lineRule="auto"/>
        <w:rPr>
          <w:rFonts w:ascii="Times New Roman" w:hAnsi="Times New Roman" w:cs="Times New Roman"/>
          <w:b/>
          <w:bCs/>
        </w:rPr>
      </w:pPr>
      <w:r w:rsidRPr="00246355">
        <w:rPr>
          <w:rStyle w:val="Strong"/>
          <w:rFonts w:ascii="Times New Roman" w:eastAsiaTheme="majorEastAsia" w:hAnsi="Times New Roman" w:cs="Times New Roman"/>
        </w:rPr>
        <w:t>Cost</w:t>
      </w:r>
      <w:r w:rsidRPr="00742762">
        <w:rPr>
          <w:rFonts w:ascii="Times New Roman" w:hAnsi="Times New Roman" w:cs="Times New Roman"/>
          <w:b/>
          <w:bCs/>
        </w:rPr>
        <w:t>:</w:t>
      </w:r>
      <w:r w:rsidRPr="00246355">
        <w:rPr>
          <w:rFonts w:ascii="Times New Roman" w:hAnsi="Times New Roman" w:cs="Times New Roman"/>
        </w:rPr>
        <w:t xml:space="preserve"> Risk of misaligned decisions.</w:t>
      </w:r>
    </w:p>
    <w:p w14:paraId="7853518F" w14:textId="44D0D195" w:rsidR="00246355" w:rsidRPr="000F7A14" w:rsidRDefault="00246355" w:rsidP="003F69F7">
      <w:pPr>
        <w:pStyle w:val="ListParagraph"/>
        <w:numPr>
          <w:ilvl w:val="0"/>
          <w:numId w:val="8"/>
        </w:numPr>
        <w:spacing w:line="480" w:lineRule="auto"/>
        <w:rPr>
          <w:rFonts w:ascii="Times New Roman" w:hAnsi="Times New Roman" w:cs="Times New Roman"/>
          <w:b/>
          <w:bCs/>
        </w:rPr>
      </w:pPr>
      <w:r w:rsidRPr="00246355">
        <w:rPr>
          <w:rStyle w:val="Strong"/>
          <w:rFonts w:ascii="Times New Roman" w:eastAsiaTheme="majorEastAsia" w:hAnsi="Times New Roman" w:cs="Times New Roman"/>
        </w:rPr>
        <w:t>Benefit</w:t>
      </w:r>
      <w:r w:rsidRPr="00742762">
        <w:rPr>
          <w:rFonts w:ascii="Times New Roman" w:hAnsi="Times New Roman" w:cs="Times New Roman"/>
          <w:b/>
          <w:bCs/>
        </w:rPr>
        <w:t>:</w:t>
      </w:r>
      <w:r w:rsidRPr="00246355">
        <w:rPr>
          <w:rFonts w:ascii="Times New Roman" w:hAnsi="Times New Roman" w:cs="Times New Roman"/>
        </w:rPr>
        <w:t xml:space="preserve"> The implementation of this idea operates quickly while enabling great flexibility and boosting team spirit.</w:t>
      </w:r>
    </w:p>
    <w:p w14:paraId="6FF3D1D0" w14:textId="72E2B179" w:rsidR="000F7A14" w:rsidRPr="000F7A14" w:rsidRDefault="000F7A14" w:rsidP="003F69F7">
      <w:pPr>
        <w:spacing w:line="480" w:lineRule="auto"/>
        <w:ind w:left="720"/>
        <w:rPr>
          <w:rFonts w:ascii="Times New Roman" w:hAnsi="Times New Roman" w:cs="Times New Roman"/>
        </w:rPr>
      </w:pPr>
      <w:r w:rsidRPr="000F7A14">
        <w:rPr>
          <w:rFonts w:ascii="Times New Roman" w:hAnsi="Times New Roman" w:cs="Times New Roman"/>
        </w:rPr>
        <w:t>By coordinating these actions Nissan achieved operational efficiency which enabled global support systems to adapt into recovery operations in different markets.</w:t>
      </w:r>
    </w:p>
    <w:p w14:paraId="3104CDF5" w14:textId="1A7A25C2" w:rsidR="00246355" w:rsidRPr="00246355" w:rsidRDefault="00246355" w:rsidP="003F69F7">
      <w:pPr>
        <w:spacing w:line="480" w:lineRule="auto"/>
        <w:rPr>
          <w:rFonts w:ascii="Times New Roman" w:hAnsi="Times New Roman" w:cs="Times New Roman"/>
          <w:b/>
          <w:bCs/>
        </w:rPr>
      </w:pPr>
      <w:r>
        <w:rPr>
          <w:rFonts w:ascii="Times New Roman" w:hAnsi="Times New Roman" w:cs="Times New Roman"/>
          <w:b/>
          <w:bCs/>
        </w:rPr>
        <w:t>Alternative strategies</w:t>
      </w:r>
    </w:p>
    <w:p w14:paraId="4A2C87CF" w14:textId="418E80E3" w:rsidR="00246355" w:rsidRDefault="00246355" w:rsidP="003F69F7">
      <w:pPr>
        <w:spacing w:line="480" w:lineRule="auto"/>
        <w:ind w:left="360"/>
        <w:rPr>
          <w:rFonts w:ascii="Times New Roman" w:hAnsi="Times New Roman" w:cs="Times New Roman"/>
        </w:rPr>
      </w:pPr>
      <w:r w:rsidRPr="00246355">
        <w:rPr>
          <w:rFonts w:ascii="Times New Roman" w:hAnsi="Times New Roman" w:cs="Times New Roman"/>
        </w:rPr>
        <w:t xml:space="preserve">Further preparedness steps would enhance Nissan's ability to respond to emergency situations after </w:t>
      </w:r>
      <w:r>
        <w:rPr>
          <w:rFonts w:ascii="Times New Roman" w:hAnsi="Times New Roman" w:cs="Times New Roman"/>
        </w:rPr>
        <w:t>its</w:t>
      </w:r>
      <w:r w:rsidRPr="00246355">
        <w:rPr>
          <w:rFonts w:ascii="Times New Roman" w:hAnsi="Times New Roman" w:cs="Times New Roman"/>
        </w:rPr>
        <w:t xml:space="preserve"> original response demonstrated positive results.</w:t>
      </w:r>
    </w:p>
    <w:p w14:paraId="3E4AF4B9" w14:textId="2D17968F" w:rsidR="00901C82" w:rsidRPr="00901C82" w:rsidRDefault="00246355" w:rsidP="003F69F7">
      <w:pPr>
        <w:pStyle w:val="ListParagraph"/>
        <w:numPr>
          <w:ilvl w:val="0"/>
          <w:numId w:val="10"/>
        </w:numPr>
        <w:spacing w:line="480" w:lineRule="auto"/>
        <w:rPr>
          <w:rFonts w:ascii="Times New Roman" w:hAnsi="Times New Roman" w:cs="Times New Roman"/>
          <w:b/>
          <w:bCs/>
        </w:rPr>
      </w:pPr>
      <w:r w:rsidRPr="00246355">
        <w:rPr>
          <w:rFonts w:ascii="Times New Roman" w:hAnsi="Times New Roman" w:cs="Times New Roman"/>
          <w:b/>
          <w:bCs/>
        </w:rPr>
        <w:t xml:space="preserve">Supplier Tier Mapping and Visibility Tools: </w:t>
      </w:r>
      <w:r w:rsidR="009E13B8" w:rsidRPr="009E13B8">
        <w:rPr>
          <w:rFonts w:ascii="Times New Roman" w:hAnsi="Times New Roman" w:cs="Times New Roman"/>
        </w:rPr>
        <w:t>The assessment of downstream vulnerabilities becomes possible through digital tools that enable mapping of suppliers at Tier 2 and Tier 3 levels.</w:t>
      </w:r>
    </w:p>
    <w:p w14:paraId="1D3F15C6" w14:textId="6CD1DC6A" w:rsidR="009E13B8" w:rsidRPr="009E13B8" w:rsidRDefault="009E13B8" w:rsidP="003F69F7">
      <w:pPr>
        <w:pStyle w:val="ListParagraph"/>
        <w:numPr>
          <w:ilvl w:val="0"/>
          <w:numId w:val="11"/>
        </w:numPr>
        <w:spacing w:line="480" w:lineRule="auto"/>
        <w:rPr>
          <w:rFonts w:ascii="Times New Roman" w:hAnsi="Times New Roman" w:cs="Times New Roman"/>
        </w:rPr>
      </w:pPr>
      <w:r>
        <w:rPr>
          <w:rFonts w:ascii="Times New Roman" w:hAnsi="Times New Roman" w:cs="Times New Roman"/>
          <w:b/>
          <w:bCs/>
        </w:rPr>
        <w:lastRenderedPageBreak/>
        <w:t xml:space="preserve">Cost: </w:t>
      </w:r>
      <w:r w:rsidRPr="009E13B8">
        <w:rPr>
          <w:rFonts w:ascii="Times New Roman" w:hAnsi="Times New Roman" w:cs="Times New Roman"/>
        </w:rPr>
        <w:t>Initial system investment, training.</w:t>
      </w:r>
    </w:p>
    <w:p w14:paraId="6314252C" w14:textId="2B63BA34" w:rsidR="00021205" w:rsidRPr="00021205" w:rsidRDefault="009E13B8" w:rsidP="003F69F7">
      <w:pPr>
        <w:pStyle w:val="ListParagraph"/>
        <w:numPr>
          <w:ilvl w:val="0"/>
          <w:numId w:val="11"/>
        </w:numPr>
        <w:spacing w:line="480" w:lineRule="auto"/>
        <w:rPr>
          <w:rFonts w:ascii="Times New Roman" w:hAnsi="Times New Roman" w:cs="Times New Roman"/>
          <w:b/>
          <w:bCs/>
        </w:rPr>
      </w:pPr>
      <w:r>
        <w:rPr>
          <w:rFonts w:ascii="Times New Roman" w:hAnsi="Times New Roman" w:cs="Times New Roman"/>
          <w:b/>
          <w:bCs/>
        </w:rPr>
        <w:t xml:space="preserve">Benefit: </w:t>
      </w:r>
      <w:r w:rsidRPr="009E13B8">
        <w:rPr>
          <w:rFonts w:ascii="Times New Roman" w:hAnsi="Times New Roman" w:cs="Times New Roman"/>
        </w:rPr>
        <w:t>The system provides improved visibility</w:t>
      </w:r>
      <w:r w:rsidR="00901C82">
        <w:rPr>
          <w:rFonts w:ascii="Times New Roman" w:hAnsi="Times New Roman" w:cs="Times New Roman"/>
        </w:rPr>
        <w:t>,</w:t>
      </w:r>
      <w:r w:rsidRPr="009E13B8">
        <w:rPr>
          <w:rFonts w:ascii="Times New Roman" w:hAnsi="Times New Roman" w:cs="Times New Roman"/>
        </w:rPr>
        <w:t xml:space="preserve"> together with faster detection of hidden processes that slow operations down.</w:t>
      </w:r>
    </w:p>
    <w:p w14:paraId="0070065A" w14:textId="3AD238B9" w:rsidR="00901C82" w:rsidRPr="00901C82" w:rsidRDefault="009E13B8" w:rsidP="003F69F7">
      <w:pPr>
        <w:pStyle w:val="ListParagraph"/>
        <w:numPr>
          <w:ilvl w:val="0"/>
          <w:numId w:val="12"/>
        </w:numPr>
        <w:spacing w:line="480" w:lineRule="auto"/>
        <w:rPr>
          <w:rFonts w:ascii="Times New Roman" w:hAnsi="Times New Roman" w:cs="Times New Roman"/>
          <w:b/>
          <w:bCs/>
        </w:rPr>
      </w:pPr>
      <w:r w:rsidRPr="009E13B8">
        <w:rPr>
          <w:rStyle w:val="Strong"/>
          <w:rFonts w:eastAsiaTheme="majorEastAsia"/>
        </w:rPr>
        <w:t>Multi-Sourcing of Critical Components</w:t>
      </w:r>
      <w:r>
        <w:t xml:space="preserve">: </w:t>
      </w:r>
      <w:r w:rsidR="00901C82">
        <w:t>Collaboration</w:t>
      </w:r>
      <w:r w:rsidR="00901C82" w:rsidRPr="00901C82">
        <w:t xml:space="preserve"> with various suppliers operating in different geographical areas.</w:t>
      </w:r>
    </w:p>
    <w:p w14:paraId="15E34A08" w14:textId="2AAA49BA" w:rsidR="00901C82" w:rsidRDefault="00901C82" w:rsidP="003F69F7">
      <w:pPr>
        <w:pStyle w:val="ListParagraph"/>
        <w:numPr>
          <w:ilvl w:val="0"/>
          <w:numId w:val="13"/>
        </w:numPr>
        <w:spacing w:line="480" w:lineRule="auto"/>
        <w:rPr>
          <w:rFonts w:ascii="Times New Roman" w:hAnsi="Times New Roman" w:cs="Times New Roman"/>
          <w:b/>
          <w:bCs/>
        </w:rPr>
      </w:pPr>
      <w:r>
        <w:rPr>
          <w:rStyle w:val="Strong"/>
          <w:rFonts w:eastAsiaTheme="majorEastAsia"/>
        </w:rPr>
        <w:t>Cost</w:t>
      </w:r>
      <w:r w:rsidRPr="00901C82">
        <w:rPr>
          <w:rFonts w:ascii="Times New Roman" w:hAnsi="Times New Roman" w:cs="Times New Roman"/>
          <w:b/>
          <w:bCs/>
        </w:rPr>
        <w:t>:</w:t>
      </w:r>
      <w:r>
        <w:rPr>
          <w:rFonts w:ascii="__GeistSans_Fallback_3a0388" w:hAnsi="__GeistSans_Fallback_3a0388"/>
          <w:color w:val="000000"/>
          <w:shd w:val="clear" w:color="auto" w:fill="FFFFFF"/>
        </w:rPr>
        <w:t xml:space="preserve"> </w:t>
      </w:r>
      <w:r w:rsidRPr="00901C82">
        <w:rPr>
          <w:rFonts w:ascii="Times New Roman" w:hAnsi="Times New Roman" w:cs="Times New Roman"/>
        </w:rPr>
        <w:t>Higher procurement costs</w:t>
      </w:r>
      <w:r>
        <w:rPr>
          <w:rFonts w:ascii="Times New Roman" w:hAnsi="Times New Roman" w:cs="Times New Roman"/>
        </w:rPr>
        <w:t>,</w:t>
      </w:r>
      <w:r w:rsidRPr="00901C82">
        <w:rPr>
          <w:rFonts w:ascii="Times New Roman" w:hAnsi="Times New Roman" w:cs="Times New Roman"/>
        </w:rPr>
        <w:t xml:space="preserve"> complexity.</w:t>
      </w:r>
    </w:p>
    <w:p w14:paraId="34DB274E" w14:textId="141B9622" w:rsidR="00021205" w:rsidRPr="00021205" w:rsidRDefault="00901C82" w:rsidP="003F69F7">
      <w:pPr>
        <w:pStyle w:val="ListParagraph"/>
        <w:numPr>
          <w:ilvl w:val="0"/>
          <w:numId w:val="13"/>
        </w:numPr>
        <w:spacing w:line="480" w:lineRule="auto"/>
        <w:rPr>
          <w:rFonts w:ascii="Times New Roman" w:hAnsi="Times New Roman" w:cs="Times New Roman"/>
          <w:b/>
          <w:bCs/>
        </w:rPr>
      </w:pPr>
      <w:r>
        <w:rPr>
          <w:rStyle w:val="Strong"/>
          <w:rFonts w:eastAsiaTheme="majorEastAsia"/>
        </w:rPr>
        <w:t>Benefit</w:t>
      </w:r>
      <w:r w:rsidRPr="00901C82">
        <w:rPr>
          <w:rFonts w:ascii="Times New Roman" w:hAnsi="Times New Roman" w:cs="Times New Roman"/>
        </w:rPr>
        <w:t>:</w:t>
      </w:r>
      <w:r>
        <w:rPr>
          <w:rFonts w:ascii="Times New Roman" w:hAnsi="Times New Roman" w:cs="Times New Roman"/>
        </w:rPr>
        <w:t xml:space="preserve"> </w:t>
      </w:r>
      <w:r w:rsidRPr="00901C82">
        <w:rPr>
          <w:rFonts w:ascii="Times New Roman" w:hAnsi="Times New Roman" w:cs="Times New Roman"/>
        </w:rPr>
        <w:t xml:space="preserve">Using various suppliers across </w:t>
      </w:r>
      <w:r w:rsidR="00021205" w:rsidRPr="00901C82">
        <w:rPr>
          <w:rFonts w:ascii="Times New Roman" w:hAnsi="Times New Roman" w:cs="Times New Roman"/>
        </w:rPr>
        <w:t>distinct locations</w:t>
      </w:r>
      <w:r w:rsidRPr="00901C82">
        <w:rPr>
          <w:rFonts w:ascii="Times New Roman" w:hAnsi="Times New Roman" w:cs="Times New Roman"/>
        </w:rPr>
        <w:t xml:space="preserve"> provides risk reduction and lower dependency on single sources.</w:t>
      </w:r>
    </w:p>
    <w:p w14:paraId="2CCE2F1E" w14:textId="77777777" w:rsidR="00AF0AAE" w:rsidRPr="00AF0AAE" w:rsidRDefault="00901C82" w:rsidP="003F69F7">
      <w:pPr>
        <w:pStyle w:val="ListParagraph"/>
        <w:numPr>
          <w:ilvl w:val="0"/>
          <w:numId w:val="24"/>
        </w:numPr>
        <w:spacing w:line="480" w:lineRule="auto"/>
        <w:rPr>
          <w:rFonts w:ascii="Times New Roman" w:hAnsi="Times New Roman" w:cs="Times New Roman"/>
          <w:b/>
          <w:bCs/>
        </w:rPr>
      </w:pPr>
      <w:r w:rsidRPr="00021205">
        <w:rPr>
          <w:rStyle w:val="Strong"/>
          <w:rFonts w:eastAsiaTheme="majorEastAsia"/>
        </w:rPr>
        <w:t>Geographic Redundancy</w:t>
      </w:r>
      <w:r>
        <w:t xml:space="preserve">: </w:t>
      </w:r>
      <w:r w:rsidRPr="00901C82">
        <w:t xml:space="preserve">Critical production </w:t>
      </w:r>
      <w:r w:rsidR="00021205">
        <w:t>centers</w:t>
      </w:r>
      <w:r w:rsidRPr="00901C82">
        <w:t xml:space="preserve"> should exist in multiple regional locations</w:t>
      </w:r>
      <w:r>
        <w:t>.</w:t>
      </w:r>
    </w:p>
    <w:p w14:paraId="2FF0F11F" w14:textId="4574CC4B" w:rsidR="00901C82" w:rsidRPr="00AF0AAE" w:rsidRDefault="00901C82" w:rsidP="003F69F7">
      <w:pPr>
        <w:pStyle w:val="ListParagraph"/>
        <w:numPr>
          <w:ilvl w:val="0"/>
          <w:numId w:val="31"/>
        </w:numPr>
        <w:spacing w:line="480" w:lineRule="auto"/>
        <w:rPr>
          <w:rFonts w:ascii="Times New Roman" w:hAnsi="Times New Roman" w:cs="Times New Roman"/>
          <w:b/>
          <w:bCs/>
        </w:rPr>
      </w:pPr>
      <w:r w:rsidRPr="00AF0AAE">
        <w:rPr>
          <w:rStyle w:val="Strong"/>
          <w:rFonts w:eastAsiaTheme="majorEastAsia"/>
        </w:rPr>
        <w:t>Cost</w:t>
      </w:r>
      <w:r w:rsidRPr="00AF0AAE">
        <w:rPr>
          <w:rFonts w:eastAsia="Times New Roman"/>
          <w:b/>
          <w:bCs/>
        </w:rPr>
        <w:t>:</w:t>
      </w:r>
      <w:r>
        <w:t xml:space="preserve"> </w:t>
      </w:r>
      <w:r w:rsidRPr="00901C82">
        <w:t>Increased capital expenditure.</w:t>
      </w:r>
    </w:p>
    <w:p w14:paraId="47BB0F21" w14:textId="7E7EC7CF" w:rsidR="00901C82" w:rsidRPr="00AF0AAE" w:rsidRDefault="00901C82" w:rsidP="003F69F7">
      <w:pPr>
        <w:pStyle w:val="ListParagraph"/>
        <w:numPr>
          <w:ilvl w:val="0"/>
          <w:numId w:val="31"/>
        </w:numPr>
        <w:spacing w:line="480" w:lineRule="auto"/>
        <w:rPr>
          <w:rFonts w:ascii="Times New Roman" w:hAnsi="Times New Roman" w:cs="Times New Roman"/>
          <w:b/>
          <w:bCs/>
        </w:rPr>
      </w:pPr>
      <w:r>
        <w:rPr>
          <w:rFonts w:ascii="Times New Roman" w:hAnsi="Times New Roman" w:cs="Times New Roman"/>
          <w:b/>
          <w:bCs/>
        </w:rPr>
        <w:t xml:space="preserve">Benefit: </w:t>
      </w:r>
      <w:r w:rsidRPr="00901C82">
        <w:rPr>
          <w:rFonts w:ascii="Times New Roman" w:hAnsi="Times New Roman" w:cs="Times New Roman"/>
        </w:rPr>
        <w:t>Operational continuity, regional flexibility.</w:t>
      </w:r>
    </w:p>
    <w:p w14:paraId="5D0C86B5" w14:textId="6368EEF8" w:rsidR="00AF0AAE" w:rsidRDefault="00AF0AAE" w:rsidP="003F69F7">
      <w:pPr>
        <w:pStyle w:val="NormalWeb"/>
        <w:numPr>
          <w:ilvl w:val="0"/>
          <w:numId w:val="29"/>
        </w:numPr>
        <w:spacing w:line="480" w:lineRule="auto"/>
      </w:pPr>
      <w:r>
        <w:rPr>
          <w:rStyle w:val="Strong"/>
          <w:rFonts w:eastAsiaTheme="majorEastAsia"/>
        </w:rPr>
        <w:t>Enhanced Employee Cross-Training</w:t>
      </w:r>
      <w:r>
        <w:t xml:space="preserve">: </w:t>
      </w:r>
      <w:r w:rsidRPr="00AF0AAE">
        <w:t>The flexible workforce that results from multi-function employee training responds swiftly when crises emerge.</w:t>
      </w:r>
    </w:p>
    <w:p w14:paraId="65427E3D" w14:textId="5FB797D0" w:rsidR="00AF0AAE" w:rsidRDefault="00AF0AAE" w:rsidP="003F69F7">
      <w:pPr>
        <w:pStyle w:val="NormalWeb"/>
        <w:numPr>
          <w:ilvl w:val="0"/>
          <w:numId w:val="30"/>
        </w:numPr>
        <w:spacing w:line="480" w:lineRule="auto"/>
      </w:pPr>
      <w:r>
        <w:rPr>
          <w:rStyle w:val="Strong"/>
          <w:rFonts w:eastAsiaTheme="majorEastAsia"/>
        </w:rPr>
        <w:t>Cost</w:t>
      </w:r>
      <w:r w:rsidRPr="00AF0AAE">
        <w:t>:</w:t>
      </w:r>
      <w:r>
        <w:t xml:space="preserve"> </w:t>
      </w:r>
      <w:r w:rsidRPr="00AF0AAE">
        <w:t>Time and training expenses.</w:t>
      </w:r>
    </w:p>
    <w:p w14:paraId="2604F75C" w14:textId="1E3AA719" w:rsidR="00AF0AAE" w:rsidRDefault="00AF0AAE" w:rsidP="003F69F7">
      <w:pPr>
        <w:pStyle w:val="NormalWeb"/>
        <w:numPr>
          <w:ilvl w:val="0"/>
          <w:numId w:val="30"/>
        </w:numPr>
        <w:spacing w:line="480" w:lineRule="auto"/>
      </w:pPr>
      <w:r>
        <w:rPr>
          <w:rStyle w:val="Strong"/>
          <w:rFonts w:eastAsiaTheme="majorEastAsia"/>
        </w:rPr>
        <w:t>Benefit</w:t>
      </w:r>
      <w:r w:rsidRPr="00AF0AAE">
        <w:t>:</w:t>
      </w:r>
      <w:r>
        <w:t xml:space="preserve"> </w:t>
      </w:r>
      <w:r w:rsidRPr="00AF0AAE">
        <w:t>Smooth handling of labor shortages or disaster-induced work absences becomes possible because of internal staffing flexibility.</w:t>
      </w:r>
    </w:p>
    <w:p w14:paraId="79DEB67B" w14:textId="2379FB13" w:rsidR="00AF0AAE" w:rsidRDefault="00AF0AAE" w:rsidP="003F69F7">
      <w:pPr>
        <w:pStyle w:val="NormalWeb"/>
        <w:numPr>
          <w:ilvl w:val="0"/>
          <w:numId w:val="32"/>
        </w:numPr>
        <w:spacing w:line="480" w:lineRule="auto"/>
      </w:pPr>
      <w:r>
        <w:rPr>
          <w:rStyle w:val="Strong"/>
          <w:rFonts w:eastAsiaTheme="majorEastAsia"/>
        </w:rPr>
        <w:t>Use of Artificial Intelligence and Machine Learning</w:t>
      </w:r>
      <w:r>
        <w:t xml:space="preserve">: </w:t>
      </w:r>
      <w:r w:rsidRPr="00AF0AAE">
        <w:t>Using AI within supply chain planning enables better forecasting accuracy together with risk prediction and improved supply chain sensing.</w:t>
      </w:r>
    </w:p>
    <w:p w14:paraId="5118505C" w14:textId="5F52C0E0" w:rsidR="00AF0AAE" w:rsidRDefault="00AF0AAE" w:rsidP="003F69F7">
      <w:pPr>
        <w:pStyle w:val="NormalWeb"/>
        <w:numPr>
          <w:ilvl w:val="0"/>
          <w:numId w:val="33"/>
        </w:numPr>
        <w:spacing w:line="480" w:lineRule="auto"/>
      </w:pPr>
      <w:r>
        <w:rPr>
          <w:rStyle w:val="Strong"/>
          <w:rFonts w:eastAsiaTheme="majorEastAsia"/>
        </w:rPr>
        <w:lastRenderedPageBreak/>
        <w:t>Cost</w:t>
      </w:r>
      <w:r>
        <w:t xml:space="preserve">: </w:t>
      </w:r>
      <w:r w:rsidRPr="00AF0AAE">
        <w:t>The implementation of AI requires significant expenses for setup together with integration costs.</w:t>
      </w:r>
    </w:p>
    <w:p w14:paraId="0E0CE605" w14:textId="78AB71D9" w:rsidR="00AF0AAE" w:rsidRPr="00AF0AAE" w:rsidRDefault="00AF0AAE" w:rsidP="003F69F7">
      <w:pPr>
        <w:pStyle w:val="NormalWeb"/>
        <w:numPr>
          <w:ilvl w:val="0"/>
          <w:numId w:val="34"/>
        </w:numPr>
        <w:spacing w:line="480" w:lineRule="auto"/>
      </w:pPr>
      <w:r>
        <w:rPr>
          <w:rStyle w:val="Strong"/>
          <w:rFonts w:eastAsiaTheme="majorEastAsia"/>
        </w:rPr>
        <w:t>Benefit</w:t>
      </w:r>
      <w:r w:rsidRPr="00AF0AAE">
        <w:t>:</w:t>
      </w:r>
      <w:r>
        <w:t xml:space="preserve"> </w:t>
      </w:r>
      <w:r w:rsidRPr="00AF0AAE">
        <w:t>Supply chain management obtains three main advantages from its proactive risk control framework and enhanced resource efficiency as well as better market position.</w:t>
      </w:r>
    </w:p>
    <w:p w14:paraId="19BC9805" w14:textId="77777777" w:rsidR="00901C82" w:rsidRDefault="00901C82" w:rsidP="003F69F7">
      <w:pPr>
        <w:pStyle w:val="NormalWeb"/>
        <w:spacing w:line="480" w:lineRule="auto"/>
      </w:pPr>
      <w:r>
        <w:rPr>
          <w:rStyle w:val="Strong"/>
          <w:rFonts w:eastAsiaTheme="majorEastAsia"/>
        </w:rPr>
        <w:t>Supply Chain Disruption Risk Assessment</w:t>
      </w:r>
      <w:r>
        <w:t xml:space="preserve"> </w:t>
      </w:r>
    </w:p>
    <w:p w14:paraId="14436A9C" w14:textId="7AD91983" w:rsidR="00901C82" w:rsidRDefault="00742762" w:rsidP="003F69F7">
      <w:pPr>
        <w:pStyle w:val="NormalWeb"/>
        <w:spacing w:line="480" w:lineRule="auto"/>
        <w:ind w:left="720"/>
      </w:pPr>
      <w:r w:rsidRPr="00742762">
        <w:t xml:space="preserve">Nissan should deploy predictive analytics together with scenario </w:t>
      </w:r>
      <w:r>
        <w:t>modelling</w:t>
      </w:r>
      <w:r w:rsidRPr="00742762">
        <w:t xml:space="preserve"> to enhance their assessment capabilities regarding disruptions. Pre-morbid simulations with digital duplicate architecture can determine various disruption effects to enhance preparedness. Operations and geographic risks must be audited at supplier locations as part of annual assessments.</w:t>
      </w:r>
    </w:p>
    <w:p w14:paraId="14222D8C" w14:textId="7570AE86" w:rsidR="00B37313" w:rsidRPr="003F69F7" w:rsidRDefault="00B37313" w:rsidP="003F69F7">
      <w:pPr>
        <w:pStyle w:val="NormalWeb"/>
        <w:spacing w:line="480" w:lineRule="auto"/>
        <w:ind w:left="720"/>
      </w:pPr>
      <w:r w:rsidRPr="00B37313">
        <w:t>The previous investment by Nissan to identify risks includes both annual simulation training and facility seismic reinforcement projects</w:t>
      </w:r>
      <w:r>
        <w:t>,</w:t>
      </w:r>
      <w:r w:rsidRPr="00B37313">
        <w:t xml:space="preserve"> which </w:t>
      </w:r>
      <w:r>
        <w:t>showcase</w:t>
      </w:r>
      <w:r w:rsidRPr="00B37313">
        <w:t xml:space="preserve"> their initiative-taking strategic outlook. Deep supplier-level continuity planning beyond the first tier represents an essential need because it will improve business safety.</w:t>
      </w:r>
    </w:p>
    <w:p w14:paraId="06863E84" w14:textId="10186D34" w:rsidR="00742762" w:rsidRPr="00742762" w:rsidRDefault="00742762" w:rsidP="003F69F7">
      <w:pPr>
        <w:pStyle w:val="NormalWeb"/>
        <w:spacing w:line="480" w:lineRule="auto"/>
      </w:pPr>
      <w:r w:rsidRPr="00742762">
        <w:rPr>
          <w:b/>
          <w:bCs/>
        </w:rPr>
        <w:t>Impact of Product Line Strategy</w:t>
      </w:r>
    </w:p>
    <w:p w14:paraId="5989D2ED" w14:textId="035FF99F" w:rsidR="00742762" w:rsidRDefault="00742762" w:rsidP="003F69F7">
      <w:pPr>
        <w:pStyle w:val="NormalWeb"/>
        <w:spacing w:line="480" w:lineRule="auto"/>
        <w:ind w:left="360"/>
      </w:pPr>
      <w:r w:rsidRPr="00742762">
        <w:t>Nissan simplified its product range by implementing build-to-stock and build-to-order strategies</w:t>
      </w:r>
      <w:r>
        <w:t>,</w:t>
      </w:r>
      <w:r w:rsidRPr="00742762">
        <w:t xml:space="preserve"> which resulted in operation streamlining and lowering recovery complexity. Due to lower product numbers</w:t>
      </w:r>
      <w:r>
        <w:t>,</w:t>
      </w:r>
      <w:r w:rsidRPr="00742762">
        <w:t xml:space="preserve"> the manufacturing process became less burdensome while inventory distribution improved.</w:t>
      </w:r>
    </w:p>
    <w:p w14:paraId="03237A70" w14:textId="3E0E7E1A" w:rsidR="00742762" w:rsidRDefault="00742762" w:rsidP="003F69F7">
      <w:pPr>
        <w:pStyle w:val="NormalWeb"/>
        <w:numPr>
          <w:ilvl w:val="0"/>
          <w:numId w:val="16"/>
        </w:numPr>
        <w:spacing w:line="480" w:lineRule="auto"/>
      </w:pPr>
      <w:r w:rsidRPr="00742762">
        <w:rPr>
          <w:b/>
          <w:bCs/>
        </w:rPr>
        <w:lastRenderedPageBreak/>
        <w:t>Helped:</w:t>
      </w:r>
      <w:r>
        <w:t xml:space="preserve"> Simplified logistics, easier prioritization during recovery</w:t>
      </w:r>
      <w:r w:rsidR="00B37313">
        <w:t>, inventory control and faster production line adjustments.</w:t>
      </w:r>
    </w:p>
    <w:p w14:paraId="5A7777A6" w14:textId="77777777" w:rsidR="00B37313" w:rsidRDefault="00742762" w:rsidP="003F69F7">
      <w:pPr>
        <w:pStyle w:val="NormalWeb"/>
        <w:numPr>
          <w:ilvl w:val="0"/>
          <w:numId w:val="16"/>
        </w:numPr>
        <w:spacing w:line="480" w:lineRule="auto"/>
      </w:pPr>
      <w:r w:rsidRPr="00742762">
        <w:rPr>
          <w:b/>
          <w:bCs/>
        </w:rPr>
        <w:t>Hurt:</w:t>
      </w:r>
      <w:r>
        <w:t xml:space="preserve"> Shortages that restrict product variety result in diminished market share for the company.</w:t>
      </w:r>
    </w:p>
    <w:p w14:paraId="355AC242" w14:textId="22F98BDE" w:rsidR="00B37313" w:rsidRDefault="00B37313" w:rsidP="003F69F7">
      <w:pPr>
        <w:pStyle w:val="NormalWeb"/>
        <w:spacing w:line="480" w:lineRule="auto"/>
        <w:ind w:left="720"/>
      </w:pPr>
      <w:r w:rsidRPr="00B37313">
        <w:t>Through its strategic choice to balance variety with simplicity Nissan developed a solution which brought benefits during emergency situations. The focused strategy worked as a sound stabilizing mechanism which produced high levels of consistency and quality during the recovery.</w:t>
      </w:r>
    </w:p>
    <w:p w14:paraId="4CCC75B3" w14:textId="77777777" w:rsidR="00742762" w:rsidRPr="00742762" w:rsidRDefault="00742762" w:rsidP="003F69F7">
      <w:pPr>
        <w:pStyle w:val="NormalWeb"/>
        <w:spacing w:line="480" w:lineRule="auto"/>
      </w:pPr>
      <w:r w:rsidRPr="00742762">
        <w:rPr>
          <w:b/>
          <w:bCs/>
        </w:rPr>
        <w:t>Operational Changes Post-2012: Impacts and Trade-Offs</w:t>
      </w:r>
    </w:p>
    <w:p w14:paraId="2C29FB1C" w14:textId="2A693AF9" w:rsidR="00742762" w:rsidRDefault="00742762" w:rsidP="003F69F7">
      <w:pPr>
        <w:pStyle w:val="NormalWeb"/>
        <w:spacing w:line="480" w:lineRule="auto"/>
        <w:ind w:left="360"/>
      </w:pPr>
      <w:r w:rsidRPr="00742762">
        <w:t>After the disaster</w:t>
      </w:r>
      <w:r>
        <w:t>,</w:t>
      </w:r>
      <w:r w:rsidRPr="00742762">
        <w:t xml:space="preserve"> Nissan announced major localization plans during the year 2012. The strategy set a goal of expanding American manufacturing output from 70% to 90% while minimizing North American car production that relied on Japanese parts to half.</w:t>
      </w:r>
    </w:p>
    <w:p w14:paraId="523C698B" w14:textId="1510F444" w:rsidR="00742762" w:rsidRDefault="00742762" w:rsidP="003F69F7">
      <w:pPr>
        <w:pStyle w:val="NormalWeb"/>
        <w:numPr>
          <w:ilvl w:val="0"/>
          <w:numId w:val="18"/>
        </w:numPr>
        <w:spacing w:line="480" w:lineRule="auto"/>
      </w:pPr>
      <w:r w:rsidRPr="00742762">
        <w:rPr>
          <w:b/>
          <w:bCs/>
        </w:rPr>
        <w:t>Reduced Future Disruption Exposure:</w:t>
      </w:r>
      <w:r>
        <w:rPr>
          <w:b/>
          <w:bCs/>
        </w:rPr>
        <w:t xml:space="preserve"> </w:t>
      </w:r>
      <w:r w:rsidRPr="00742762">
        <w:t>The localization strategy helped Nissan reduce supplier disruption since regional disasters affected Japan-based suppliers less than local ones.</w:t>
      </w:r>
    </w:p>
    <w:p w14:paraId="01CE7A0E" w14:textId="79FF55A3" w:rsidR="00742762" w:rsidRDefault="00742762" w:rsidP="003F69F7">
      <w:pPr>
        <w:pStyle w:val="NormalWeb"/>
        <w:numPr>
          <w:ilvl w:val="0"/>
          <w:numId w:val="18"/>
        </w:numPr>
        <w:spacing w:line="480" w:lineRule="auto"/>
      </w:pPr>
      <w:r w:rsidRPr="00742762">
        <w:rPr>
          <w:b/>
          <w:bCs/>
        </w:rPr>
        <w:t>Improved Cost Management</w:t>
      </w:r>
      <w:r w:rsidRPr="00742762">
        <w:t>:</w:t>
      </w:r>
      <w:r>
        <w:t xml:space="preserve"> </w:t>
      </w:r>
      <w:r w:rsidRPr="00742762">
        <w:t xml:space="preserve">The implementation of localization reduces both transportation expenses and foreign exchange </w:t>
      </w:r>
      <w:r w:rsidR="00021205">
        <w:t>risks</w:t>
      </w:r>
      <w:r w:rsidRPr="00742762">
        <w:t>.</w:t>
      </w:r>
    </w:p>
    <w:p w14:paraId="57DB4A44" w14:textId="1F3FEADB" w:rsidR="00742762" w:rsidRPr="00742762" w:rsidRDefault="00742762" w:rsidP="003F69F7">
      <w:pPr>
        <w:pStyle w:val="NormalWeb"/>
        <w:numPr>
          <w:ilvl w:val="0"/>
          <w:numId w:val="18"/>
        </w:numPr>
        <w:spacing w:line="480" w:lineRule="auto"/>
      </w:pPr>
      <w:r>
        <w:rPr>
          <w:b/>
          <w:bCs/>
        </w:rPr>
        <w:t xml:space="preserve">Trade-Offs: </w:t>
      </w:r>
    </w:p>
    <w:p w14:paraId="315FBDA4" w14:textId="44B88D85" w:rsidR="00742762" w:rsidRDefault="00742762" w:rsidP="003F69F7">
      <w:pPr>
        <w:pStyle w:val="NormalWeb"/>
        <w:numPr>
          <w:ilvl w:val="0"/>
          <w:numId w:val="19"/>
        </w:numPr>
        <w:spacing w:line="480" w:lineRule="auto"/>
      </w:pPr>
      <w:r>
        <w:rPr>
          <w:b/>
          <w:bCs/>
        </w:rPr>
        <w:t xml:space="preserve">Cost: </w:t>
      </w:r>
      <w:r w:rsidRPr="00742762">
        <w:t xml:space="preserve">Organizations need to spend money </w:t>
      </w:r>
      <w:r w:rsidR="00021205">
        <w:t>on</w:t>
      </w:r>
      <w:r w:rsidRPr="00742762">
        <w:t xml:space="preserve"> building regional facilities and developing suppliers.</w:t>
      </w:r>
    </w:p>
    <w:p w14:paraId="0AB1EA33" w14:textId="43D187FB" w:rsidR="00742762" w:rsidRDefault="00742762" w:rsidP="003F69F7">
      <w:pPr>
        <w:pStyle w:val="NormalWeb"/>
        <w:numPr>
          <w:ilvl w:val="0"/>
          <w:numId w:val="19"/>
        </w:numPr>
        <w:spacing w:line="480" w:lineRule="auto"/>
      </w:pPr>
      <w:r w:rsidRPr="00742762">
        <w:rPr>
          <w:b/>
          <w:bCs/>
        </w:rPr>
        <w:lastRenderedPageBreak/>
        <w:t>Risk:</w:t>
      </w:r>
      <w:r>
        <w:t xml:space="preserve"> </w:t>
      </w:r>
      <w:r w:rsidRPr="00742762">
        <w:t>The distribution of supplies across international suppliers introduces an uncertainty regarding quality control standards.</w:t>
      </w:r>
    </w:p>
    <w:p w14:paraId="7A2577B2" w14:textId="1B3C5F43" w:rsidR="00742762" w:rsidRDefault="00021205" w:rsidP="003F69F7">
      <w:pPr>
        <w:pStyle w:val="NormalWeb"/>
        <w:spacing w:line="480" w:lineRule="auto"/>
        <w:ind w:left="720"/>
      </w:pPr>
      <w:r w:rsidRPr="00021205">
        <w:t>The company achieves strategic equity between cost-effective measures and operational resilience. The company leadership chose operational flexibility as its main priority because it wanted to protect itself from future changes.</w:t>
      </w:r>
    </w:p>
    <w:p w14:paraId="03CDCCE2" w14:textId="77777777" w:rsidR="00021205" w:rsidRPr="00021205" w:rsidRDefault="00021205" w:rsidP="003F69F7">
      <w:pPr>
        <w:pStyle w:val="NormalWeb"/>
        <w:spacing w:line="480" w:lineRule="auto"/>
      </w:pPr>
      <w:r w:rsidRPr="00021205">
        <w:rPr>
          <w:b/>
          <w:bCs/>
        </w:rPr>
        <w:t>Best Practices in Disaster Coordination</w:t>
      </w:r>
      <w:r w:rsidRPr="00021205">
        <w:t xml:space="preserve"> </w:t>
      </w:r>
    </w:p>
    <w:p w14:paraId="2B03B309" w14:textId="147814A2" w:rsidR="00021205" w:rsidRDefault="00021205" w:rsidP="003F69F7">
      <w:pPr>
        <w:pStyle w:val="NormalWeb"/>
        <w:spacing w:line="480" w:lineRule="auto"/>
        <w:ind w:firstLine="360"/>
      </w:pPr>
      <w:r w:rsidRPr="00021205">
        <w:t>Nissan implemented several best practice standards in their response</w:t>
      </w:r>
      <w:r>
        <w:t>, namely:</w:t>
      </w:r>
    </w:p>
    <w:p w14:paraId="57830599" w14:textId="77777777" w:rsidR="00021205" w:rsidRDefault="00021205" w:rsidP="003F69F7">
      <w:pPr>
        <w:pStyle w:val="NormalWeb"/>
        <w:numPr>
          <w:ilvl w:val="0"/>
          <w:numId w:val="21"/>
        </w:numPr>
        <w:spacing w:line="480" w:lineRule="auto"/>
      </w:pPr>
      <w:r w:rsidRPr="00021205">
        <w:rPr>
          <w:b/>
          <w:bCs/>
        </w:rPr>
        <w:t>Rapid formation of a disaster HQ</w:t>
      </w:r>
      <w:r w:rsidRPr="00021205">
        <w:t>: Within 15 minutes of the quake.</w:t>
      </w:r>
    </w:p>
    <w:p w14:paraId="3B9B15B6" w14:textId="77777777" w:rsidR="00021205" w:rsidRDefault="00021205" w:rsidP="003F69F7">
      <w:pPr>
        <w:pStyle w:val="NormalWeb"/>
        <w:numPr>
          <w:ilvl w:val="0"/>
          <w:numId w:val="21"/>
        </w:numPr>
        <w:spacing w:line="480" w:lineRule="auto"/>
      </w:pPr>
      <w:r>
        <w:rPr>
          <w:rStyle w:val="Strong"/>
          <w:rFonts w:eastAsiaTheme="majorEastAsia"/>
        </w:rPr>
        <w:t>Simulation-based training</w:t>
      </w:r>
      <w:r>
        <w:t>: Improved readiness.</w:t>
      </w:r>
    </w:p>
    <w:p w14:paraId="568C5687" w14:textId="3476A9CD" w:rsidR="00021205" w:rsidRPr="00021205" w:rsidRDefault="00021205" w:rsidP="003F69F7">
      <w:pPr>
        <w:pStyle w:val="NormalWeb"/>
        <w:numPr>
          <w:ilvl w:val="0"/>
          <w:numId w:val="21"/>
        </w:numPr>
        <w:spacing w:line="480" w:lineRule="auto"/>
        <w:rPr>
          <w:b/>
          <w:bCs/>
        </w:rPr>
      </w:pPr>
      <w:r w:rsidRPr="00021205">
        <w:rPr>
          <w:b/>
          <w:bCs/>
        </w:rPr>
        <w:t>Empowered decision-making:</w:t>
      </w:r>
      <w:r>
        <w:rPr>
          <w:b/>
          <w:bCs/>
        </w:rPr>
        <w:t xml:space="preserve"> </w:t>
      </w:r>
      <w:r w:rsidRPr="00021205">
        <w:t xml:space="preserve">The teams receive empowerment to </w:t>
      </w:r>
      <w:r>
        <w:t>make</w:t>
      </w:r>
      <w:r w:rsidRPr="00021205">
        <w:t xml:space="preserve"> decisions swiftly while conducting actions in field operations</w:t>
      </w:r>
      <w:r w:rsidRPr="00021205">
        <w:rPr>
          <w:b/>
          <w:bCs/>
        </w:rPr>
        <w:t>.</w:t>
      </w:r>
    </w:p>
    <w:p w14:paraId="7A5B7B96" w14:textId="77777777" w:rsidR="00021205" w:rsidRDefault="00021205" w:rsidP="003F69F7">
      <w:pPr>
        <w:pStyle w:val="NormalWeb"/>
        <w:numPr>
          <w:ilvl w:val="0"/>
          <w:numId w:val="21"/>
        </w:numPr>
        <w:spacing w:line="480" w:lineRule="auto"/>
      </w:pPr>
      <w:r>
        <w:rPr>
          <w:rStyle w:val="Strong"/>
          <w:rFonts w:eastAsiaTheme="majorEastAsia"/>
        </w:rPr>
        <w:t>Holistic recovery view</w:t>
      </w:r>
      <w:r>
        <w:t>: Emphasis on both employee safety and business continuity.</w:t>
      </w:r>
    </w:p>
    <w:p w14:paraId="511EEDF4" w14:textId="305405BE" w:rsidR="000F7A14" w:rsidRDefault="000F7A14" w:rsidP="003F69F7">
      <w:pPr>
        <w:pStyle w:val="NormalWeb"/>
        <w:numPr>
          <w:ilvl w:val="0"/>
          <w:numId w:val="21"/>
        </w:numPr>
        <w:spacing w:line="480" w:lineRule="auto"/>
      </w:pPr>
      <w:r>
        <w:rPr>
          <w:rStyle w:val="Strong"/>
          <w:rFonts w:eastAsiaTheme="majorEastAsia"/>
        </w:rPr>
        <w:t>Crisis Mentality Culture</w:t>
      </w:r>
      <w:r>
        <w:t xml:space="preserve">: </w:t>
      </w:r>
      <w:r w:rsidRPr="000F7A14">
        <w:t>The 1999 Renault-Nissan alliance encouraged a crisis-mindset within the company that expanded into each departmental structure.</w:t>
      </w:r>
    </w:p>
    <w:p w14:paraId="77AE5501" w14:textId="29BCA105" w:rsidR="00021205" w:rsidRDefault="00021205" w:rsidP="003F69F7">
      <w:pPr>
        <w:pStyle w:val="NormalWeb"/>
        <w:spacing w:line="480" w:lineRule="auto"/>
        <w:rPr>
          <w:b/>
          <w:bCs/>
        </w:rPr>
      </w:pPr>
      <w:r>
        <w:rPr>
          <w:b/>
          <w:bCs/>
        </w:rPr>
        <w:t>Conclusion</w:t>
      </w:r>
    </w:p>
    <w:p w14:paraId="18263AD7" w14:textId="52B9BE8E" w:rsidR="00021205" w:rsidRPr="00021205" w:rsidRDefault="00021205" w:rsidP="003F69F7">
      <w:pPr>
        <w:pStyle w:val="NormalWeb"/>
        <w:spacing w:line="480" w:lineRule="auto"/>
        <w:ind w:left="720"/>
      </w:pPr>
      <w:r w:rsidRPr="00021205">
        <w:t xml:space="preserve">The way Nissan managed the 2011 disaster serves as </w:t>
      </w:r>
      <w:r>
        <w:t>a meaningful learning point</w:t>
      </w:r>
      <w:r w:rsidRPr="00021205">
        <w:t xml:space="preserve"> about enterprise risk control and chain supply groundwork</w:t>
      </w:r>
      <w:r>
        <w:t>,</w:t>
      </w:r>
      <w:r w:rsidRPr="00021205">
        <w:t xml:space="preserve"> and space resilience maintenance. Strategic planning coupled with proper delegation and community-based problem-solving allowed Nissan to minimize their losses and become more robust. The present-day rise of global challenges requires ongoing investments in supplying visibility</w:t>
      </w:r>
      <w:r>
        <w:t>,</w:t>
      </w:r>
      <w:r w:rsidRPr="00021205">
        <w:t xml:space="preserve"> together with </w:t>
      </w:r>
      <w:r w:rsidRPr="00021205">
        <w:lastRenderedPageBreak/>
        <w:t>multi-sourcing and localized production facilities. Nissan will maintain its market position by using these initiatives to build a flexible and competitive resilience structure that works against rising global uncertainties.</w:t>
      </w:r>
    </w:p>
    <w:p w14:paraId="747E7AEE" w14:textId="77777777" w:rsidR="00021205" w:rsidRPr="00742762" w:rsidRDefault="00021205" w:rsidP="003F69F7">
      <w:pPr>
        <w:pStyle w:val="NormalWeb"/>
        <w:spacing w:line="480" w:lineRule="auto"/>
      </w:pPr>
    </w:p>
    <w:p w14:paraId="205624F1" w14:textId="77777777" w:rsidR="00742762" w:rsidRPr="00742762" w:rsidRDefault="00742762" w:rsidP="003F69F7">
      <w:pPr>
        <w:pStyle w:val="NormalWeb"/>
        <w:spacing w:line="480" w:lineRule="auto"/>
      </w:pPr>
    </w:p>
    <w:p w14:paraId="48A963E3" w14:textId="77777777" w:rsidR="00742762" w:rsidRDefault="00742762" w:rsidP="003F69F7">
      <w:pPr>
        <w:pStyle w:val="NormalWeb"/>
        <w:spacing w:line="480" w:lineRule="auto"/>
      </w:pPr>
    </w:p>
    <w:p w14:paraId="58E03D29" w14:textId="77777777" w:rsidR="00AF0AAE" w:rsidRDefault="00AF0AAE" w:rsidP="003F69F7">
      <w:pPr>
        <w:spacing w:line="480" w:lineRule="auto"/>
        <w:rPr>
          <w:rFonts w:ascii="Times New Roman" w:hAnsi="Times New Roman" w:cs="Times New Roman"/>
          <w:b/>
          <w:bCs/>
        </w:rPr>
      </w:pPr>
    </w:p>
    <w:p w14:paraId="24758332" w14:textId="77777777" w:rsidR="003F69F7" w:rsidRDefault="003F69F7" w:rsidP="003F69F7">
      <w:pPr>
        <w:spacing w:line="480" w:lineRule="auto"/>
        <w:rPr>
          <w:rFonts w:ascii="Times New Roman" w:hAnsi="Times New Roman" w:cs="Times New Roman"/>
          <w:b/>
          <w:bCs/>
        </w:rPr>
      </w:pPr>
    </w:p>
    <w:p w14:paraId="150BB015" w14:textId="77777777" w:rsidR="003F69F7" w:rsidRDefault="003F69F7" w:rsidP="003F69F7">
      <w:pPr>
        <w:spacing w:line="480" w:lineRule="auto"/>
        <w:rPr>
          <w:rFonts w:ascii="Times New Roman" w:hAnsi="Times New Roman" w:cs="Times New Roman"/>
          <w:b/>
          <w:bCs/>
        </w:rPr>
      </w:pPr>
    </w:p>
    <w:p w14:paraId="422B76B6" w14:textId="77777777" w:rsidR="003F69F7" w:rsidRDefault="003F69F7" w:rsidP="003F69F7">
      <w:pPr>
        <w:spacing w:line="480" w:lineRule="auto"/>
        <w:rPr>
          <w:rFonts w:ascii="Times New Roman" w:hAnsi="Times New Roman" w:cs="Times New Roman"/>
          <w:b/>
          <w:bCs/>
        </w:rPr>
      </w:pPr>
    </w:p>
    <w:p w14:paraId="02D8A374" w14:textId="77777777" w:rsidR="003F69F7" w:rsidRDefault="003F69F7" w:rsidP="003F69F7">
      <w:pPr>
        <w:spacing w:line="480" w:lineRule="auto"/>
        <w:rPr>
          <w:rFonts w:ascii="Times New Roman" w:hAnsi="Times New Roman" w:cs="Times New Roman"/>
          <w:b/>
          <w:bCs/>
        </w:rPr>
      </w:pPr>
    </w:p>
    <w:p w14:paraId="369C0FB1" w14:textId="77777777" w:rsidR="003F69F7" w:rsidRDefault="003F69F7" w:rsidP="003F69F7">
      <w:pPr>
        <w:spacing w:line="480" w:lineRule="auto"/>
        <w:rPr>
          <w:rFonts w:ascii="Times New Roman" w:hAnsi="Times New Roman" w:cs="Times New Roman"/>
          <w:b/>
          <w:bCs/>
        </w:rPr>
      </w:pPr>
    </w:p>
    <w:p w14:paraId="74D47605" w14:textId="77777777" w:rsidR="003F69F7" w:rsidRDefault="003F69F7" w:rsidP="003F69F7">
      <w:pPr>
        <w:spacing w:line="480" w:lineRule="auto"/>
        <w:rPr>
          <w:rFonts w:ascii="Times New Roman" w:hAnsi="Times New Roman" w:cs="Times New Roman"/>
          <w:b/>
          <w:bCs/>
        </w:rPr>
      </w:pPr>
    </w:p>
    <w:p w14:paraId="199A9638" w14:textId="77777777" w:rsidR="003F69F7" w:rsidRDefault="003F69F7" w:rsidP="003F69F7">
      <w:pPr>
        <w:spacing w:line="480" w:lineRule="auto"/>
        <w:rPr>
          <w:rFonts w:ascii="Times New Roman" w:hAnsi="Times New Roman" w:cs="Times New Roman"/>
          <w:b/>
          <w:bCs/>
        </w:rPr>
      </w:pPr>
    </w:p>
    <w:p w14:paraId="39577FB6" w14:textId="77777777" w:rsidR="003F69F7" w:rsidRDefault="003F69F7" w:rsidP="003F69F7">
      <w:pPr>
        <w:spacing w:line="480" w:lineRule="auto"/>
        <w:rPr>
          <w:rFonts w:ascii="Times New Roman" w:hAnsi="Times New Roman" w:cs="Times New Roman"/>
          <w:b/>
          <w:bCs/>
        </w:rPr>
      </w:pPr>
    </w:p>
    <w:p w14:paraId="4AC67A58" w14:textId="77777777" w:rsidR="003F69F7" w:rsidRDefault="003F69F7" w:rsidP="003F69F7">
      <w:pPr>
        <w:spacing w:line="480" w:lineRule="auto"/>
        <w:rPr>
          <w:rFonts w:ascii="Times New Roman" w:hAnsi="Times New Roman" w:cs="Times New Roman"/>
          <w:b/>
          <w:bCs/>
        </w:rPr>
      </w:pPr>
    </w:p>
    <w:p w14:paraId="269718F8" w14:textId="77777777" w:rsidR="003F69F7" w:rsidRDefault="003F69F7" w:rsidP="003F69F7">
      <w:pPr>
        <w:spacing w:line="480" w:lineRule="auto"/>
        <w:rPr>
          <w:rFonts w:ascii="Times New Roman" w:hAnsi="Times New Roman" w:cs="Times New Roman"/>
          <w:b/>
          <w:bCs/>
        </w:rPr>
      </w:pPr>
    </w:p>
    <w:p w14:paraId="582F0493" w14:textId="77777777" w:rsidR="003F69F7" w:rsidRDefault="003F69F7" w:rsidP="003F69F7">
      <w:pPr>
        <w:spacing w:line="480" w:lineRule="auto"/>
        <w:rPr>
          <w:rFonts w:ascii="Times New Roman" w:hAnsi="Times New Roman" w:cs="Times New Roman"/>
          <w:b/>
          <w:bCs/>
        </w:rPr>
      </w:pPr>
    </w:p>
    <w:p w14:paraId="3486CC5C" w14:textId="2DD6DADD" w:rsidR="00C42EE3" w:rsidRDefault="00C42EE3" w:rsidP="003F69F7">
      <w:pPr>
        <w:spacing w:line="480" w:lineRule="auto"/>
        <w:rPr>
          <w:rFonts w:ascii="Times New Roman" w:hAnsi="Times New Roman" w:cs="Times New Roman"/>
          <w:b/>
          <w:bCs/>
        </w:rPr>
      </w:pPr>
      <w:r w:rsidRPr="00C42EE3">
        <w:rPr>
          <w:rFonts w:ascii="Times New Roman" w:hAnsi="Times New Roman" w:cs="Times New Roman"/>
          <w:b/>
          <w:bCs/>
        </w:rPr>
        <w:lastRenderedPageBreak/>
        <w:t>References</w:t>
      </w:r>
    </w:p>
    <w:p w14:paraId="484351BF" w14:textId="16A25360" w:rsidR="002D5342" w:rsidRPr="002D5342" w:rsidRDefault="002D5342" w:rsidP="003F69F7">
      <w:pPr>
        <w:spacing w:line="480" w:lineRule="auto"/>
        <w:ind w:left="60"/>
        <w:rPr>
          <w:rFonts w:ascii="Times New Roman" w:hAnsi="Times New Roman" w:cs="Times New Roman"/>
          <w:b/>
          <w:bCs/>
        </w:rPr>
      </w:pPr>
      <w:r w:rsidRPr="002D5342">
        <w:rPr>
          <w:rFonts w:ascii="Times New Roman" w:hAnsi="Times New Roman" w:cs="Times New Roman"/>
          <w:b/>
          <w:bCs/>
        </w:rPr>
        <w:t>ISACA. (2019).</w:t>
      </w:r>
      <w:r w:rsidRPr="002D5342">
        <w:rPr>
          <w:rFonts w:ascii="Times New Roman" w:hAnsi="Times New Roman" w:cs="Times New Roman"/>
          <w:b/>
          <w:bCs/>
        </w:rPr>
        <w:br/>
      </w:r>
      <w:r w:rsidRPr="002D5342">
        <w:rPr>
          <w:rFonts w:ascii="Times New Roman" w:hAnsi="Times New Roman" w:cs="Times New Roman"/>
          <w:i/>
          <w:iCs/>
        </w:rPr>
        <w:t>COBIT 2019 Framework: Governance and Management Objectives.</w:t>
      </w:r>
      <w:r w:rsidRPr="002D5342">
        <w:rPr>
          <w:rFonts w:ascii="Times New Roman" w:hAnsi="Times New Roman" w:cs="Times New Roman"/>
        </w:rPr>
        <w:t xml:space="preserve"> ISACA.</w:t>
      </w:r>
    </w:p>
    <w:p w14:paraId="59A3F1C3" w14:textId="7BA9702F" w:rsidR="002D5342" w:rsidRPr="002D5342" w:rsidRDefault="002D5342" w:rsidP="003F69F7">
      <w:pPr>
        <w:spacing w:line="480" w:lineRule="auto"/>
        <w:ind w:left="60"/>
        <w:rPr>
          <w:rFonts w:ascii="Times New Roman" w:hAnsi="Times New Roman" w:cs="Times New Roman"/>
          <w:b/>
          <w:bCs/>
        </w:rPr>
      </w:pPr>
      <w:r w:rsidRPr="002D5342">
        <w:rPr>
          <w:rFonts w:ascii="Times New Roman" w:hAnsi="Times New Roman" w:cs="Times New Roman"/>
          <w:b/>
          <w:bCs/>
        </w:rPr>
        <w:t>Schmidt, W., &amp; Simchi-Levi, D. (2013).</w:t>
      </w:r>
      <w:r w:rsidRPr="002D5342">
        <w:rPr>
          <w:rFonts w:ascii="Times New Roman" w:hAnsi="Times New Roman" w:cs="Times New Roman"/>
          <w:b/>
          <w:bCs/>
        </w:rPr>
        <w:br/>
      </w:r>
      <w:r w:rsidRPr="002D5342">
        <w:rPr>
          <w:rFonts w:ascii="Times New Roman" w:hAnsi="Times New Roman" w:cs="Times New Roman"/>
          <w:i/>
          <w:iCs/>
        </w:rPr>
        <w:t>Nissan Motor Company Ltd.: Building Operational Resiliency.</w:t>
      </w:r>
    </w:p>
    <w:p w14:paraId="017EBCD5" w14:textId="381E9F4E" w:rsidR="002D5342" w:rsidRPr="002D5342" w:rsidRDefault="002D5342" w:rsidP="003F69F7">
      <w:pPr>
        <w:spacing w:line="480" w:lineRule="auto"/>
        <w:ind w:left="60"/>
        <w:rPr>
          <w:rFonts w:ascii="Times New Roman" w:hAnsi="Times New Roman" w:cs="Times New Roman"/>
          <w:b/>
          <w:bCs/>
        </w:rPr>
      </w:pPr>
      <w:r w:rsidRPr="002D5342">
        <w:rPr>
          <w:rFonts w:ascii="Times New Roman" w:hAnsi="Times New Roman" w:cs="Times New Roman"/>
          <w:b/>
          <w:bCs/>
        </w:rPr>
        <w:t>Nissan Motor Co., Ltd. (2011).</w:t>
      </w:r>
      <w:r w:rsidRPr="002D5342">
        <w:rPr>
          <w:rFonts w:ascii="Times New Roman" w:hAnsi="Times New Roman" w:cs="Times New Roman"/>
          <w:b/>
          <w:bCs/>
        </w:rPr>
        <w:br/>
      </w:r>
      <w:r w:rsidRPr="002D5342">
        <w:rPr>
          <w:rFonts w:ascii="Times New Roman" w:hAnsi="Times New Roman" w:cs="Times New Roman"/>
          <w:i/>
          <w:iCs/>
        </w:rPr>
        <w:t>Annual Report 2011.</w:t>
      </w:r>
      <w:r w:rsidRPr="002D5342">
        <w:rPr>
          <w:rFonts w:ascii="Times New Roman" w:hAnsi="Times New Roman" w:cs="Times New Roman"/>
        </w:rPr>
        <w:t xml:space="preserve"> </w:t>
      </w:r>
      <w:hyperlink r:id="rId7" w:tgtFrame="_new" w:history="1">
        <w:r w:rsidRPr="002D5342">
          <w:rPr>
            <w:rStyle w:val="Hyperlink"/>
            <w:rFonts w:ascii="Times New Roman" w:hAnsi="Times New Roman" w:cs="Times New Roman"/>
          </w:rPr>
          <w:t>https://www.nissan-global.com</w:t>
        </w:r>
      </w:hyperlink>
    </w:p>
    <w:p w14:paraId="761ED592" w14:textId="04518FCD" w:rsidR="002D5342" w:rsidRPr="002D5342" w:rsidRDefault="002D5342" w:rsidP="003F69F7">
      <w:pPr>
        <w:spacing w:line="480" w:lineRule="auto"/>
        <w:ind w:left="60"/>
        <w:rPr>
          <w:rFonts w:ascii="Times New Roman" w:hAnsi="Times New Roman" w:cs="Times New Roman"/>
          <w:b/>
          <w:bCs/>
        </w:rPr>
      </w:pPr>
      <w:r w:rsidRPr="002D5342">
        <w:rPr>
          <w:rFonts w:ascii="Times New Roman" w:hAnsi="Times New Roman" w:cs="Times New Roman"/>
          <w:b/>
          <w:bCs/>
        </w:rPr>
        <w:t>Dawson, C. (2012).</w:t>
      </w:r>
      <w:r w:rsidRPr="002D5342">
        <w:rPr>
          <w:rFonts w:ascii="Times New Roman" w:hAnsi="Times New Roman" w:cs="Times New Roman"/>
          <w:b/>
          <w:bCs/>
        </w:rPr>
        <w:br/>
      </w:r>
      <w:r w:rsidRPr="002D5342">
        <w:rPr>
          <w:rFonts w:ascii="Times New Roman" w:hAnsi="Times New Roman" w:cs="Times New Roman"/>
          <w:i/>
          <w:iCs/>
        </w:rPr>
        <w:t>Nissan Aims to Boost North American Production.</w:t>
      </w:r>
      <w:r w:rsidRPr="002D5342">
        <w:rPr>
          <w:rFonts w:ascii="Times New Roman" w:hAnsi="Times New Roman" w:cs="Times New Roman"/>
        </w:rPr>
        <w:t xml:space="preserve"> </w:t>
      </w:r>
      <w:r w:rsidRPr="002D5342">
        <w:rPr>
          <w:rFonts w:ascii="Times New Roman" w:hAnsi="Times New Roman" w:cs="Times New Roman"/>
          <w:i/>
          <w:iCs/>
        </w:rPr>
        <w:t>The Wall Street Journal.</w:t>
      </w:r>
    </w:p>
    <w:p w14:paraId="17F449F7" w14:textId="62C89FDA" w:rsidR="002D5342" w:rsidRPr="002D5342" w:rsidRDefault="002D5342" w:rsidP="003F69F7">
      <w:pPr>
        <w:spacing w:line="480" w:lineRule="auto"/>
        <w:ind w:left="60"/>
        <w:rPr>
          <w:rFonts w:ascii="Times New Roman" w:hAnsi="Times New Roman" w:cs="Times New Roman"/>
        </w:rPr>
      </w:pPr>
      <w:r w:rsidRPr="002D5342">
        <w:rPr>
          <w:rFonts w:ascii="Times New Roman" w:hAnsi="Times New Roman" w:cs="Times New Roman"/>
          <w:b/>
          <w:bCs/>
        </w:rPr>
        <w:t>Cusumano, M. A. (1985).</w:t>
      </w:r>
      <w:r w:rsidRPr="002D5342">
        <w:rPr>
          <w:rFonts w:ascii="Times New Roman" w:hAnsi="Times New Roman" w:cs="Times New Roman"/>
          <w:b/>
          <w:bCs/>
        </w:rPr>
        <w:br/>
      </w:r>
      <w:r w:rsidRPr="002D5342">
        <w:rPr>
          <w:rFonts w:ascii="Times New Roman" w:hAnsi="Times New Roman" w:cs="Times New Roman"/>
          <w:i/>
          <w:iCs/>
        </w:rPr>
        <w:t>The Japanese Automobile Industry: Technology and Management at Nissan and Toyota.</w:t>
      </w:r>
      <w:r w:rsidRPr="002D5342">
        <w:rPr>
          <w:rFonts w:ascii="Times New Roman" w:hAnsi="Times New Roman" w:cs="Times New Roman"/>
        </w:rPr>
        <w:t xml:space="preserve"> Harvard University.</w:t>
      </w:r>
    </w:p>
    <w:p w14:paraId="6933D2DE" w14:textId="77777777" w:rsidR="007441C2" w:rsidRPr="007441C2" w:rsidRDefault="007441C2" w:rsidP="003F69F7">
      <w:pPr>
        <w:spacing w:line="480" w:lineRule="auto"/>
        <w:rPr>
          <w:rFonts w:ascii="Times New Roman" w:hAnsi="Times New Roman" w:cs="Times New Roman"/>
          <w:b/>
          <w:bCs/>
        </w:rPr>
      </w:pPr>
    </w:p>
    <w:p w14:paraId="0D768C2A" w14:textId="77777777" w:rsidR="007441C2" w:rsidRPr="007441C2" w:rsidRDefault="007441C2" w:rsidP="003F69F7">
      <w:pPr>
        <w:spacing w:line="480" w:lineRule="auto"/>
        <w:rPr>
          <w:rFonts w:ascii="Times New Roman" w:hAnsi="Times New Roman" w:cs="Times New Roman"/>
        </w:rPr>
      </w:pPr>
    </w:p>
    <w:p w14:paraId="532B4794" w14:textId="77777777" w:rsidR="00CC038C" w:rsidRPr="00CC038C" w:rsidRDefault="00CC038C" w:rsidP="003F69F7">
      <w:pPr>
        <w:spacing w:line="480" w:lineRule="auto"/>
        <w:rPr>
          <w:rFonts w:ascii="Times New Roman" w:hAnsi="Times New Roman" w:cs="Times New Roman"/>
        </w:rPr>
      </w:pPr>
    </w:p>
    <w:sectPr w:rsidR="00CC038C" w:rsidRPr="00CC03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174CB" w14:textId="77777777" w:rsidR="00A22D28" w:rsidRDefault="00A22D28" w:rsidP="00AF0AAE">
      <w:pPr>
        <w:spacing w:after="0" w:line="240" w:lineRule="auto"/>
      </w:pPr>
      <w:r>
        <w:separator/>
      </w:r>
    </w:p>
  </w:endnote>
  <w:endnote w:type="continuationSeparator" w:id="0">
    <w:p w14:paraId="6B095254" w14:textId="77777777" w:rsidR="00A22D28" w:rsidRDefault="00A22D28" w:rsidP="00AF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GeistSans_Fallback_3a038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C640D" w14:textId="77777777" w:rsidR="00542258" w:rsidRDefault="00542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F0C32" w14:textId="77777777" w:rsidR="00542258" w:rsidRDefault="00542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196E9" w14:textId="77777777" w:rsidR="00542258" w:rsidRDefault="00542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E3D29" w14:textId="77777777" w:rsidR="00A22D28" w:rsidRDefault="00A22D28" w:rsidP="00AF0AAE">
      <w:pPr>
        <w:spacing w:after="0" w:line="240" w:lineRule="auto"/>
      </w:pPr>
      <w:r>
        <w:separator/>
      </w:r>
    </w:p>
  </w:footnote>
  <w:footnote w:type="continuationSeparator" w:id="0">
    <w:p w14:paraId="3A3D0497" w14:textId="77777777" w:rsidR="00A22D28" w:rsidRDefault="00A22D28" w:rsidP="00AF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050B0" w14:textId="77777777" w:rsidR="00542258" w:rsidRDefault="00542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45998" w14:textId="2EEACF42" w:rsidR="00AF0AAE" w:rsidRPr="00AF0AAE" w:rsidRDefault="003F69F7" w:rsidP="003913F8">
    <w:pPr>
      <w:spacing w:line="480" w:lineRule="auto"/>
      <w:ind w:left="720"/>
      <w:jc w:val="center"/>
      <w:rPr>
        <w:rFonts w:ascii="Times New Roman" w:hAnsi="Times New Roman" w:cs="Times New Roman"/>
        <w:b/>
        <w:bCs/>
      </w:rPr>
    </w:pPr>
    <w:r>
      <w:rPr>
        <w:rFonts w:ascii="Times New Roman" w:hAnsi="Times New Roman" w:cs="Times New Roman"/>
        <w:b/>
        <w:bCs/>
      </w:rPr>
      <w:t xml:space="preserve">                                    </w:t>
    </w:r>
    <w:r w:rsidR="003913F8">
      <w:rPr>
        <w:rFonts w:ascii="Times New Roman" w:hAnsi="Times New Roman" w:cs="Times New Roman"/>
        <w:b/>
        <w:bCs/>
      </w:rPr>
      <w:t xml:space="preserve"> </w:t>
    </w:r>
    <w:r w:rsidR="003913F8" w:rsidRPr="003913F8">
      <w:rPr>
        <w:rFonts w:ascii="Times New Roman" w:hAnsi="Times New Roman" w:cs="Times New Roman"/>
        <w:b/>
        <w:bCs/>
      </w:rPr>
      <w:t>Operational Resilience at Nissan: A Case Study Analysis</w:t>
    </w:r>
    <w:r>
      <w:rPr>
        <w:rFonts w:ascii="Times New Roman" w:hAnsi="Times New Roman" w:cs="Times New Roman"/>
        <w:b/>
        <w:bCs/>
      </w:rPr>
      <w:t xml:space="preserve"> </w:t>
    </w:r>
    <w:r w:rsidR="00AF0AAE">
      <w:t>|</w:t>
    </w:r>
    <w:r>
      <w:t xml:space="preserve"> </w:t>
    </w:r>
    <w:sdt>
      <w:sdtPr>
        <w:id w:val="1352150379"/>
        <w:docPartObj>
          <w:docPartGallery w:val="Page Numbers (Top of Page)"/>
          <w:docPartUnique/>
        </w:docPartObj>
      </w:sdtPr>
      <w:sdtEndPr>
        <w:rPr>
          <w:noProof/>
        </w:rPr>
      </w:sdtEndPr>
      <w:sdtContent>
        <w:r w:rsidR="00AF0AAE">
          <w:fldChar w:fldCharType="begin"/>
        </w:r>
        <w:r w:rsidR="00AF0AAE">
          <w:instrText xml:space="preserve"> PAGE   \* MERGEFORMAT </w:instrText>
        </w:r>
        <w:r w:rsidR="00AF0AAE">
          <w:fldChar w:fldCharType="separate"/>
        </w:r>
        <w:r w:rsidR="00AF0AAE">
          <w:rPr>
            <w:noProof/>
          </w:rPr>
          <w:t>2</w:t>
        </w:r>
        <w:r w:rsidR="00AF0AAE">
          <w:rPr>
            <w:noProof/>
          </w:rPr>
          <w:fldChar w:fldCharType="end"/>
        </w:r>
      </w:sdtContent>
    </w:sdt>
  </w:p>
  <w:p w14:paraId="210ECFF3" w14:textId="77777777" w:rsidR="00AF0AAE" w:rsidRDefault="00AF0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26251" w14:textId="77777777" w:rsidR="00542258" w:rsidRDefault="00542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03B0"/>
    <w:multiLevelType w:val="hybridMultilevel"/>
    <w:tmpl w:val="52EA3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A2F14"/>
    <w:multiLevelType w:val="hybridMultilevel"/>
    <w:tmpl w:val="03C8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424DE"/>
    <w:multiLevelType w:val="hybridMultilevel"/>
    <w:tmpl w:val="EF4AA4D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8043978"/>
    <w:multiLevelType w:val="hybridMultilevel"/>
    <w:tmpl w:val="E39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70FBF"/>
    <w:multiLevelType w:val="hybridMultilevel"/>
    <w:tmpl w:val="D63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3572D"/>
    <w:multiLevelType w:val="hybridMultilevel"/>
    <w:tmpl w:val="5A4CA4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730A95"/>
    <w:multiLevelType w:val="hybridMultilevel"/>
    <w:tmpl w:val="348A0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E90ECA"/>
    <w:multiLevelType w:val="hybridMultilevel"/>
    <w:tmpl w:val="3CB8C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7E2CAF"/>
    <w:multiLevelType w:val="hybridMultilevel"/>
    <w:tmpl w:val="E3C8E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E2709"/>
    <w:multiLevelType w:val="hybridMultilevel"/>
    <w:tmpl w:val="62EC80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477720"/>
    <w:multiLevelType w:val="hybridMultilevel"/>
    <w:tmpl w:val="AD96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E4ED1"/>
    <w:multiLevelType w:val="hybridMultilevel"/>
    <w:tmpl w:val="D186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37A97"/>
    <w:multiLevelType w:val="hybridMultilevel"/>
    <w:tmpl w:val="7998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65783"/>
    <w:multiLevelType w:val="hybridMultilevel"/>
    <w:tmpl w:val="F5542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B662B0"/>
    <w:multiLevelType w:val="hybridMultilevel"/>
    <w:tmpl w:val="191EF32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24B230E"/>
    <w:multiLevelType w:val="hybridMultilevel"/>
    <w:tmpl w:val="375AEF8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3400197B"/>
    <w:multiLevelType w:val="hybridMultilevel"/>
    <w:tmpl w:val="5FC6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D288D"/>
    <w:multiLevelType w:val="hybridMultilevel"/>
    <w:tmpl w:val="B33CA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312295"/>
    <w:multiLevelType w:val="hybridMultilevel"/>
    <w:tmpl w:val="6C9867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C7C2A26"/>
    <w:multiLevelType w:val="hybridMultilevel"/>
    <w:tmpl w:val="ED88FF1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F696460"/>
    <w:multiLevelType w:val="hybridMultilevel"/>
    <w:tmpl w:val="BC245C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65D212D"/>
    <w:multiLevelType w:val="hybridMultilevel"/>
    <w:tmpl w:val="EE9A27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8A64A21"/>
    <w:multiLevelType w:val="hybridMultilevel"/>
    <w:tmpl w:val="221CF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557F67"/>
    <w:multiLevelType w:val="hybridMultilevel"/>
    <w:tmpl w:val="D056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A252CD"/>
    <w:multiLevelType w:val="hybridMultilevel"/>
    <w:tmpl w:val="980C9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67949"/>
    <w:multiLevelType w:val="hybridMultilevel"/>
    <w:tmpl w:val="D36EC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9C30BE"/>
    <w:multiLevelType w:val="hybridMultilevel"/>
    <w:tmpl w:val="39D2A5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5E4443"/>
    <w:multiLevelType w:val="hybridMultilevel"/>
    <w:tmpl w:val="250CA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0C2007"/>
    <w:multiLevelType w:val="hybridMultilevel"/>
    <w:tmpl w:val="CFF478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D56B0C"/>
    <w:multiLevelType w:val="hybridMultilevel"/>
    <w:tmpl w:val="DFFEB5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BA7E91"/>
    <w:multiLevelType w:val="hybridMultilevel"/>
    <w:tmpl w:val="BA84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A265A"/>
    <w:multiLevelType w:val="hybridMultilevel"/>
    <w:tmpl w:val="0DB07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29B0089"/>
    <w:multiLevelType w:val="hybridMultilevel"/>
    <w:tmpl w:val="4F32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F6859"/>
    <w:multiLevelType w:val="hybridMultilevel"/>
    <w:tmpl w:val="B3ECD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865AA5"/>
    <w:multiLevelType w:val="hybridMultilevel"/>
    <w:tmpl w:val="858E41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5725A6"/>
    <w:multiLevelType w:val="hybridMultilevel"/>
    <w:tmpl w:val="3FC4AF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B40569"/>
    <w:multiLevelType w:val="hybridMultilevel"/>
    <w:tmpl w:val="5C7ED9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4F5CCC"/>
    <w:multiLevelType w:val="hybridMultilevel"/>
    <w:tmpl w:val="731E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287375">
    <w:abstractNumId w:val="25"/>
  </w:num>
  <w:num w:numId="2" w16cid:durableId="1215043564">
    <w:abstractNumId w:val="36"/>
  </w:num>
  <w:num w:numId="3" w16cid:durableId="1207597516">
    <w:abstractNumId w:val="22"/>
  </w:num>
  <w:num w:numId="4" w16cid:durableId="570966621">
    <w:abstractNumId w:val="9"/>
  </w:num>
  <w:num w:numId="5" w16cid:durableId="315958579">
    <w:abstractNumId w:val="28"/>
  </w:num>
  <w:num w:numId="6" w16cid:durableId="925576827">
    <w:abstractNumId w:val="26"/>
  </w:num>
  <w:num w:numId="7" w16cid:durableId="1625193046">
    <w:abstractNumId w:val="6"/>
  </w:num>
  <w:num w:numId="8" w16cid:durableId="920870830">
    <w:abstractNumId w:val="29"/>
  </w:num>
  <w:num w:numId="9" w16cid:durableId="1217664182">
    <w:abstractNumId w:val="24"/>
  </w:num>
  <w:num w:numId="10" w16cid:durableId="2135365296">
    <w:abstractNumId w:val="35"/>
  </w:num>
  <w:num w:numId="11" w16cid:durableId="851067392">
    <w:abstractNumId w:val="17"/>
  </w:num>
  <w:num w:numId="12" w16cid:durableId="1703943599">
    <w:abstractNumId w:val="1"/>
  </w:num>
  <w:num w:numId="13" w16cid:durableId="908031192">
    <w:abstractNumId w:val="19"/>
  </w:num>
  <w:num w:numId="14" w16cid:durableId="137379683">
    <w:abstractNumId w:val="31"/>
  </w:num>
  <w:num w:numId="15" w16cid:durableId="1921867487">
    <w:abstractNumId w:val="30"/>
  </w:num>
  <w:num w:numId="16" w16cid:durableId="2017726431">
    <w:abstractNumId w:val="7"/>
  </w:num>
  <w:num w:numId="17" w16cid:durableId="1381176341">
    <w:abstractNumId w:val="14"/>
  </w:num>
  <w:num w:numId="18" w16cid:durableId="1892619461">
    <w:abstractNumId w:val="4"/>
  </w:num>
  <w:num w:numId="19" w16cid:durableId="1780173775">
    <w:abstractNumId w:val="0"/>
  </w:num>
  <w:num w:numId="20" w16cid:durableId="339704750">
    <w:abstractNumId w:val="8"/>
  </w:num>
  <w:num w:numId="21" w16cid:durableId="1626889004">
    <w:abstractNumId w:val="21"/>
  </w:num>
  <w:num w:numId="22" w16cid:durableId="1497957408">
    <w:abstractNumId w:val="33"/>
  </w:num>
  <w:num w:numId="23" w16cid:durableId="184751774">
    <w:abstractNumId w:val="20"/>
  </w:num>
  <w:num w:numId="24" w16cid:durableId="1156068699">
    <w:abstractNumId w:val="16"/>
  </w:num>
  <w:num w:numId="25" w16cid:durableId="750085287">
    <w:abstractNumId w:val="18"/>
  </w:num>
  <w:num w:numId="26" w16cid:durableId="203829749">
    <w:abstractNumId w:val="23"/>
  </w:num>
  <w:num w:numId="27" w16cid:durableId="414712524">
    <w:abstractNumId w:val="2"/>
  </w:num>
  <w:num w:numId="28" w16cid:durableId="1668288507">
    <w:abstractNumId w:val="15"/>
  </w:num>
  <w:num w:numId="29" w16cid:durableId="487600461">
    <w:abstractNumId w:val="10"/>
  </w:num>
  <w:num w:numId="30" w16cid:durableId="1030641221">
    <w:abstractNumId w:val="27"/>
  </w:num>
  <w:num w:numId="31" w16cid:durableId="664672957">
    <w:abstractNumId w:val="5"/>
  </w:num>
  <w:num w:numId="32" w16cid:durableId="388381482">
    <w:abstractNumId w:val="37"/>
  </w:num>
  <w:num w:numId="33" w16cid:durableId="1141001423">
    <w:abstractNumId w:val="34"/>
  </w:num>
  <w:num w:numId="34" w16cid:durableId="337998529">
    <w:abstractNumId w:val="13"/>
  </w:num>
  <w:num w:numId="35" w16cid:durableId="1290627256">
    <w:abstractNumId w:val="12"/>
  </w:num>
  <w:num w:numId="36" w16cid:durableId="1476293259">
    <w:abstractNumId w:val="3"/>
  </w:num>
  <w:num w:numId="37" w16cid:durableId="823856209">
    <w:abstractNumId w:val="11"/>
  </w:num>
  <w:num w:numId="38" w16cid:durableId="14547903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C"/>
    <w:rsid w:val="00021205"/>
    <w:rsid w:val="000D01B6"/>
    <w:rsid w:val="000F7A14"/>
    <w:rsid w:val="00223CDE"/>
    <w:rsid w:val="00246355"/>
    <w:rsid w:val="002B716C"/>
    <w:rsid w:val="002D5342"/>
    <w:rsid w:val="003913F8"/>
    <w:rsid w:val="003F69F7"/>
    <w:rsid w:val="00430C29"/>
    <w:rsid w:val="00542258"/>
    <w:rsid w:val="00742762"/>
    <w:rsid w:val="007441C2"/>
    <w:rsid w:val="00801B92"/>
    <w:rsid w:val="008067DA"/>
    <w:rsid w:val="00883C72"/>
    <w:rsid w:val="00901C82"/>
    <w:rsid w:val="00917F82"/>
    <w:rsid w:val="009B2606"/>
    <w:rsid w:val="009E13B8"/>
    <w:rsid w:val="00A22D28"/>
    <w:rsid w:val="00AE126A"/>
    <w:rsid w:val="00AF0AAE"/>
    <w:rsid w:val="00B37313"/>
    <w:rsid w:val="00C42EE3"/>
    <w:rsid w:val="00CC038C"/>
    <w:rsid w:val="00CF77F7"/>
    <w:rsid w:val="00E752FC"/>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53AA36"/>
  <w15:chartTrackingRefBased/>
  <w15:docId w15:val="{96910C6F-05E9-4AB6-BBA2-EAF23A87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8C"/>
  </w:style>
  <w:style w:type="paragraph" w:styleId="Heading1">
    <w:name w:val="heading 1"/>
    <w:basedOn w:val="Normal"/>
    <w:next w:val="Normal"/>
    <w:link w:val="Heading1Char"/>
    <w:uiPriority w:val="9"/>
    <w:qFormat/>
    <w:rsid w:val="00CC0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38C"/>
    <w:rPr>
      <w:rFonts w:eastAsiaTheme="majorEastAsia" w:cstheme="majorBidi"/>
      <w:color w:val="272727" w:themeColor="text1" w:themeTint="D8"/>
    </w:rPr>
  </w:style>
  <w:style w:type="paragraph" w:styleId="Title">
    <w:name w:val="Title"/>
    <w:basedOn w:val="Normal"/>
    <w:next w:val="Normal"/>
    <w:link w:val="TitleChar"/>
    <w:uiPriority w:val="10"/>
    <w:qFormat/>
    <w:rsid w:val="00CC0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38C"/>
    <w:pPr>
      <w:spacing w:before="160"/>
      <w:jc w:val="center"/>
    </w:pPr>
    <w:rPr>
      <w:i/>
      <w:iCs/>
      <w:color w:val="404040" w:themeColor="text1" w:themeTint="BF"/>
    </w:rPr>
  </w:style>
  <w:style w:type="character" w:customStyle="1" w:styleId="QuoteChar">
    <w:name w:val="Quote Char"/>
    <w:basedOn w:val="DefaultParagraphFont"/>
    <w:link w:val="Quote"/>
    <w:uiPriority w:val="29"/>
    <w:rsid w:val="00CC038C"/>
    <w:rPr>
      <w:i/>
      <w:iCs/>
      <w:color w:val="404040" w:themeColor="text1" w:themeTint="BF"/>
    </w:rPr>
  </w:style>
  <w:style w:type="paragraph" w:styleId="ListParagraph">
    <w:name w:val="List Paragraph"/>
    <w:basedOn w:val="Normal"/>
    <w:uiPriority w:val="34"/>
    <w:qFormat/>
    <w:rsid w:val="00CC038C"/>
    <w:pPr>
      <w:ind w:left="720"/>
      <w:contextualSpacing/>
    </w:pPr>
  </w:style>
  <w:style w:type="character" w:styleId="IntenseEmphasis">
    <w:name w:val="Intense Emphasis"/>
    <w:basedOn w:val="DefaultParagraphFont"/>
    <w:uiPriority w:val="21"/>
    <w:qFormat/>
    <w:rsid w:val="00CC038C"/>
    <w:rPr>
      <w:i/>
      <w:iCs/>
      <w:color w:val="0F4761" w:themeColor="accent1" w:themeShade="BF"/>
    </w:rPr>
  </w:style>
  <w:style w:type="paragraph" w:styleId="IntenseQuote">
    <w:name w:val="Intense Quote"/>
    <w:basedOn w:val="Normal"/>
    <w:next w:val="Normal"/>
    <w:link w:val="IntenseQuoteChar"/>
    <w:uiPriority w:val="30"/>
    <w:qFormat/>
    <w:rsid w:val="00CC0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38C"/>
    <w:rPr>
      <w:i/>
      <w:iCs/>
      <w:color w:val="0F4761" w:themeColor="accent1" w:themeShade="BF"/>
    </w:rPr>
  </w:style>
  <w:style w:type="character" w:styleId="IntenseReference">
    <w:name w:val="Intense Reference"/>
    <w:basedOn w:val="DefaultParagraphFont"/>
    <w:uiPriority w:val="32"/>
    <w:qFormat/>
    <w:rsid w:val="00CC038C"/>
    <w:rPr>
      <w:b/>
      <w:bCs/>
      <w:smallCaps/>
      <w:color w:val="0F4761" w:themeColor="accent1" w:themeShade="BF"/>
      <w:spacing w:val="5"/>
    </w:rPr>
  </w:style>
  <w:style w:type="paragraph" w:styleId="NormalWeb">
    <w:name w:val="Normal (Web)"/>
    <w:basedOn w:val="Normal"/>
    <w:uiPriority w:val="99"/>
    <w:unhideWhenUsed/>
    <w:rsid w:val="002463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6355"/>
    <w:rPr>
      <w:b/>
      <w:bCs/>
    </w:rPr>
  </w:style>
  <w:style w:type="character" w:styleId="Hyperlink">
    <w:name w:val="Hyperlink"/>
    <w:basedOn w:val="DefaultParagraphFont"/>
    <w:uiPriority w:val="99"/>
    <w:unhideWhenUsed/>
    <w:rsid w:val="00C42EE3"/>
    <w:rPr>
      <w:color w:val="467886" w:themeColor="hyperlink"/>
      <w:u w:val="single"/>
    </w:rPr>
  </w:style>
  <w:style w:type="character" w:styleId="UnresolvedMention">
    <w:name w:val="Unresolved Mention"/>
    <w:basedOn w:val="DefaultParagraphFont"/>
    <w:uiPriority w:val="99"/>
    <w:semiHidden/>
    <w:unhideWhenUsed/>
    <w:rsid w:val="00C42EE3"/>
    <w:rPr>
      <w:color w:val="605E5C"/>
      <w:shd w:val="clear" w:color="auto" w:fill="E1DFDD"/>
    </w:rPr>
  </w:style>
  <w:style w:type="paragraph" w:styleId="Header">
    <w:name w:val="header"/>
    <w:basedOn w:val="Normal"/>
    <w:link w:val="HeaderChar"/>
    <w:uiPriority w:val="99"/>
    <w:unhideWhenUsed/>
    <w:rsid w:val="00AF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AAE"/>
  </w:style>
  <w:style w:type="paragraph" w:styleId="Footer">
    <w:name w:val="footer"/>
    <w:basedOn w:val="Normal"/>
    <w:link w:val="FooterChar"/>
    <w:uiPriority w:val="99"/>
    <w:unhideWhenUsed/>
    <w:rsid w:val="00AF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849">
      <w:bodyDiv w:val="1"/>
      <w:marLeft w:val="0"/>
      <w:marRight w:val="0"/>
      <w:marTop w:val="0"/>
      <w:marBottom w:val="0"/>
      <w:divBdr>
        <w:top w:val="none" w:sz="0" w:space="0" w:color="auto"/>
        <w:left w:val="none" w:sz="0" w:space="0" w:color="auto"/>
        <w:bottom w:val="none" w:sz="0" w:space="0" w:color="auto"/>
        <w:right w:val="none" w:sz="0" w:space="0" w:color="auto"/>
      </w:divBdr>
    </w:div>
    <w:div w:id="19209328">
      <w:bodyDiv w:val="1"/>
      <w:marLeft w:val="0"/>
      <w:marRight w:val="0"/>
      <w:marTop w:val="0"/>
      <w:marBottom w:val="0"/>
      <w:divBdr>
        <w:top w:val="none" w:sz="0" w:space="0" w:color="auto"/>
        <w:left w:val="none" w:sz="0" w:space="0" w:color="auto"/>
        <w:bottom w:val="none" w:sz="0" w:space="0" w:color="auto"/>
        <w:right w:val="none" w:sz="0" w:space="0" w:color="auto"/>
      </w:divBdr>
    </w:div>
    <w:div w:id="26420446">
      <w:bodyDiv w:val="1"/>
      <w:marLeft w:val="0"/>
      <w:marRight w:val="0"/>
      <w:marTop w:val="0"/>
      <w:marBottom w:val="0"/>
      <w:divBdr>
        <w:top w:val="none" w:sz="0" w:space="0" w:color="auto"/>
        <w:left w:val="none" w:sz="0" w:space="0" w:color="auto"/>
        <w:bottom w:val="none" w:sz="0" w:space="0" w:color="auto"/>
        <w:right w:val="none" w:sz="0" w:space="0" w:color="auto"/>
      </w:divBdr>
    </w:div>
    <w:div w:id="32731906">
      <w:bodyDiv w:val="1"/>
      <w:marLeft w:val="0"/>
      <w:marRight w:val="0"/>
      <w:marTop w:val="0"/>
      <w:marBottom w:val="0"/>
      <w:divBdr>
        <w:top w:val="none" w:sz="0" w:space="0" w:color="auto"/>
        <w:left w:val="none" w:sz="0" w:space="0" w:color="auto"/>
        <w:bottom w:val="none" w:sz="0" w:space="0" w:color="auto"/>
        <w:right w:val="none" w:sz="0" w:space="0" w:color="auto"/>
      </w:divBdr>
      <w:divsChild>
        <w:div w:id="597325845">
          <w:marLeft w:val="0"/>
          <w:marRight w:val="0"/>
          <w:marTop w:val="360"/>
          <w:marBottom w:val="0"/>
          <w:divBdr>
            <w:top w:val="single" w:sz="2" w:space="0" w:color="E5E5E5"/>
            <w:left w:val="single" w:sz="2" w:space="0" w:color="E5E5E5"/>
            <w:bottom w:val="single" w:sz="2" w:space="0" w:color="E5E5E5"/>
            <w:right w:val="single" w:sz="2" w:space="0" w:color="E5E5E5"/>
          </w:divBdr>
        </w:div>
        <w:div w:id="454907730">
          <w:marLeft w:val="0"/>
          <w:marRight w:val="0"/>
          <w:marTop w:val="360"/>
          <w:marBottom w:val="0"/>
          <w:divBdr>
            <w:top w:val="single" w:sz="2" w:space="0" w:color="E5E5E5"/>
            <w:left w:val="single" w:sz="2" w:space="0" w:color="E5E5E5"/>
            <w:bottom w:val="single" w:sz="2" w:space="0" w:color="E5E5E5"/>
            <w:right w:val="single" w:sz="2" w:space="0" w:color="E5E5E5"/>
          </w:divBdr>
          <w:divsChild>
            <w:div w:id="168376411">
              <w:marLeft w:val="0"/>
              <w:marRight w:val="0"/>
              <w:marTop w:val="0"/>
              <w:marBottom w:val="0"/>
              <w:divBdr>
                <w:top w:val="single" w:sz="2" w:space="0" w:color="E5E5E5"/>
                <w:left w:val="single" w:sz="2" w:space="0" w:color="E5E5E5"/>
                <w:bottom w:val="single" w:sz="2" w:space="0" w:color="E5E5E5"/>
                <w:right w:val="single" w:sz="2" w:space="0" w:color="E5E5E5"/>
              </w:divBdr>
              <w:divsChild>
                <w:div w:id="17642964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20803140">
      <w:bodyDiv w:val="1"/>
      <w:marLeft w:val="0"/>
      <w:marRight w:val="0"/>
      <w:marTop w:val="0"/>
      <w:marBottom w:val="0"/>
      <w:divBdr>
        <w:top w:val="none" w:sz="0" w:space="0" w:color="auto"/>
        <w:left w:val="none" w:sz="0" w:space="0" w:color="auto"/>
        <w:bottom w:val="none" w:sz="0" w:space="0" w:color="auto"/>
        <w:right w:val="none" w:sz="0" w:space="0" w:color="auto"/>
      </w:divBdr>
    </w:div>
    <w:div w:id="125436673">
      <w:bodyDiv w:val="1"/>
      <w:marLeft w:val="0"/>
      <w:marRight w:val="0"/>
      <w:marTop w:val="0"/>
      <w:marBottom w:val="0"/>
      <w:divBdr>
        <w:top w:val="none" w:sz="0" w:space="0" w:color="auto"/>
        <w:left w:val="none" w:sz="0" w:space="0" w:color="auto"/>
        <w:bottom w:val="none" w:sz="0" w:space="0" w:color="auto"/>
        <w:right w:val="none" w:sz="0" w:space="0" w:color="auto"/>
      </w:divBdr>
      <w:divsChild>
        <w:div w:id="402527730">
          <w:marLeft w:val="0"/>
          <w:marRight w:val="0"/>
          <w:marTop w:val="360"/>
          <w:marBottom w:val="0"/>
          <w:divBdr>
            <w:top w:val="single" w:sz="2" w:space="0" w:color="E5E5E5"/>
            <w:left w:val="single" w:sz="2" w:space="0" w:color="E5E5E5"/>
            <w:bottom w:val="single" w:sz="2" w:space="0" w:color="E5E5E5"/>
            <w:right w:val="single" w:sz="2" w:space="0" w:color="E5E5E5"/>
          </w:divBdr>
        </w:div>
        <w:div w:id="404185585">
          <w:marLeft w:val="0"/>
          <w:marRight w:val="0"/>
          <w:marTop w:val="360"/>
          <w:marBottom w:val="0"/>
          <w:divBdr>
            <w:top w:val="single" w:sz="2" w:space="0" w:color="E5E5E5"/>
            <w:left w:val="single" w:sz="2" w:space="0" w:color="E5E5E5"/>
            <w:bottom w:val="single" w:sz="2" w:space="0" w:color="E5E5E5"/>
            <w:right w:val="single" w:sz="2" w:space="0" w:color="E5E5E5"/>
          </w:divBdr>
          <w:divsChild>
            <w:div w:id="1759138422">
              <w:marLeft w:val="0"/>
              <w:marRight w:val="0"/>
              <w:marTop w:val="0"/>
              <w:marBottom w:val="0"/>
              <w:divBdr>
                <w:top w:val="single" w:sz="2" w:space="0" w:color="E5E5E5"/>
                <w:left w:val="single" w:sz="2" w:space="0" w:color="E5E5E5"/>
                <w:bottom w:val="single" w:sz="2" w:space="0" w:color="E5E5E5"/>
                <w:right w:val="single" w:sz="2" w:space="0" w:color="E5E5E5"/>
              </w:divBdr>
              <w:divsChild>
                <w:div w:id="445697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 w:id="134420789">
      <w:bodyDiv w:val="1"/>
      <w:marLeft w:val="0"/>
      <w:marRight w:val="0"/>
      <w:marTop w:val="0"/>
      <w:marBottom w:val="0"/>
      <w:divBdr>
        <w:top w:val="none" w:sz="0" w:space="0" w:color="auto"/>
        <w:left w:val="none" w:sz="0" w:space="0" w:color="auto"/>
        <w:bottom w:val="none" w:sz="0" w:space="0" w:color="auto"/>
        <w:right w:val="none" w:sz="0" w:space="0" w:color="auto"/>
      </w:divBdr>
    </w:div>
    <w:div w:id="165362079">
      <w:bodyDiv w:val="1"/>
      <w:marLeft w:val="0"/>
      <w:marRight w:val="0"/>
      <w:marTop w:val="0"/>
      <w:marBottom w:val="0"/>
      <w:divBdr>
        <w:top w:val="none" w:sz="0" w:space="0" w:color="auto"/>
        <w:left w:val="none" w:sz="0" w:space="0" w:color="auto"/>
        <w:bottom w:val="none" w:sz="0" w:space="0" w:color="auto"/>
        <w:right w:val="none" w:sz="0" w:space="0" w:color="auto"/>
      </w:divBdr>
    </w:div>
    <w:div w:id="293104728">
      <w:bodyDiv w:val="1"/>
      <w:marLeft w:val="0"/>
      <w:marRight w:val="0"/>
      <w:marTop w:val="0"/>
      <w:marBottom w:val="0"/>
      <w:divBdr>
        <w:top w:val="none" w:sz="0" w:space="0" w:color="auto"/>
        <w:left w:val="none" w:sz="0" w:space="0" w:color="auto"/>
        <w:bottom w:val="none" w:sz="0" w:space="0" w:color="auto"/>
        <w:right w:val="none" w:sz="0" w:space="0" w:color="auto"/>
      </w:divBdr>
    </w:div>
    <w:div w:id="293604636">
      <w:bodyDiv w:val="1"/>
      <w:marLeft w:val="0"/>
      <w:marRight w:val="0"/>
      <w:marTop w:val="0"/>
      <w:marBottom w:val="0"/>
      <w:divBdr>
        <w:top w:val="none" w:sz="0" w:space="0" w:color="auto"/>
        <w:left w:val="none" w:sz="0" w:space="0" w:color="auto"/>
        <w:bottom w:val="none" w:sz="0" w:space="0" w:color="auto"/>
        <w:right w:val="none" w:sz="0" w:space="0" w:color="auto"/>
      </w:divBdr>
    </w:div>
    <w:div w:id="304705890">
      <w:bodyDiv w:val="1"/>
      <w:marLeft w:val="0"/>
      <w:marRight w:val="0"/>
      <w:marTop w:val="0"/>
      <w:marBottom w:val="0"/>
      <w:divBdr>
        <w:top w:val="none" w:sz="0" w:space="0" w:color="auto"/>
        <w:left w:val="none" w:sz="0" w:space="0" w:color="auto"/>
        <w:bottom w:val="none" w:sz="0" w:space="0" w:color="auto"/>
        <w:right w:val="none" w:sz="0" w:space="0" w:color="auto"/>
      </w:divBdr>
    </w:div>
    <w:div w:id="378941110">
      <w:bodyDiv w:val="1"/>
      <w:marLeft w:val="0"/>
      <w:marRight w:val="0"/>
      <w:marTop w:val="0"/>
      <w:marBottom w:val="0"/>
      <w:divBdr>
        <w:top w:val="none" w:sz="0" w:space="0" w:color="auto"/>
        <w:left w:val="none" w:sz="0" w:space="0" w:color="auto"/>
        <w:bottom w:val="none" w:sz="0" w:space="0" w:color="auto"/>
        <w:right w:val="none" w:sz="0" w:space="0" w:color="auto"/>
      </w:divBdr>
    </w:div>
    <w:div w:id="472603031">
      <w:bodyDiv w:val="1"/>
      <w:marLeft w:val="0"/>
      <w:marRight w:val="0"/>
      <w:marTop w:val="0"/>
      <w:marBottom w:val="0"/>
      <w:divBdr>
        <w:top w:val="none" w:sz="0" w:space="0" w:color="auto"/>
        <w:left w:val="none" w:sz="0" w:space="0" w:color="auto"/>
        <w:bottom w:val="none" w:sz="0" w:space="0" w:color="auto"/>
        <w:right w:val="none" w:sz="0" w:space="0" w:color="auto"/>
      </w:divBdr>
    </w:div>
    <w:div w:id="482356013">
      <w:bodyDiv w:val="1"/>
      <w:marLeft w:val="0"/>
      <w:marRight w:val="0"/>
      <w:marTop w:val="0"/>
      <w:marBottom w:val="0"/>
      <w:divBdr>
        <w:top w:val="none" w:sz="0" w:space="0" w:color="auto"/>
        <w:left w:val="none" w:sz="0" w:space="0" w:color="auto"/>
        <w:bottom w:val="none" w:sz="0" w:space="0" w:color="auto"/>
        <w:right w:val="none" w:sz="0" w:space="0" w:color="auto"/>
      </w:divBdr>
    </w:div>
    <w:div w:id="513691836">
      <w:bodyDiv w:val="1"/>
      <w:marLeft w:val="0"/>
      <w:marRight w:val="0"/>
      <w:marTop w:val="0"/>
      <w:marBottom w:val="0"/>
      <w:divBdr>
        <w:top w:val="none" w:sz="0" w:space="0" w:color="auto"/>
        <w:left w:val="none" w:sz="0" w:space="0" w:color="auto"/>
        <w:bottom w:val="none" w:sz="0" w:space="0" w:color="auto"/>
        <w:right w:val="none" w:sz="0" w:space="0" w:color="auto"/>
      </w:divBdr>
    </w:div>
    <w:div w:id="529491933">
      <w:bodyDiv w:val="1"/>
      <w:marLeft w:val="0"/>
      <w:marRight w:val="0"/>
      <w:marTop w:val="0"/>
      <w:marBottom w:val="0"/>
      <w:divBdr>
        <w:top w:val="none" w:sz="0" w:space="0" w:color="auto"/>
        <w:left w:val="none" w:sz="0" w:space="0" w:color="auto"/>
        <w:bottom w:val="none" w:sz="0" w:space="0" w:color="auto"/>
        <w:right w:val="none" w:sz="0" w:space="0" w:color="auto"/>
      </w:divBdr>
    </w:div>
    <w:div w:id="530843231">
      <w:bodyDiv w:val="1"/>
      <w:marLeft w:val="0"/>
      <w:marRight w:val="0"/>
      <w:marTop w:val="0"/>
      <w:marBottom w:val="0"/>
      <w:divBdr>
        <w:top w:val="none" w:sz="0" w:space="0" w:color="auto"/>
        <w:left w:val="none" w:sz="0" w:space="0" w:color="auto"/>
        <w:bottom w:val="none" w:sz="0" w:space="0" w:color="auto"/>
        <w:right w:val="none" w:sz="0" w:space="0" w:color="auto"/>
      </w:divBdr>
    </w:div>
    <w:div w:id="544678570">
      <w:bodyDiv w:val="1"/>
      <w:marLeft w:val="0"/>
      <w:marRight w:val="0"/>
      <w:marTop w:val="0"/>
      <w:marBottom w:val="0"/>
      <w:divBdr>
        <w:top w:val="none" w:sz="0" w:space="0" w:color="auto"/>
        <w:left w:val="none" w:sz="0" w:space="0" w:color="auto"/>
        <w:bottom w:val="none" w:sz="0" w:space="0" w:color="auto"/>
        <w:right w:val="none" w:sz="0" w:space="0" w:color="auto"/>
      </w:divBdr>
    </w:div>
    <w:div w:id="553741647">
      <w:bodyDiv w:val="1"/>
      <w:marLeft w:val="0"/>
      <w:marRight w:val="0"/>
      <w:marTop w:val="0"/>
      <w:marBottom w:val="0"/>
      <w:divBdr>
        <w:top w:val="none" w:sz="0" w:space="0" w:color="auto"/>
        <w:left w:val="none" w:sz="0" w:space="0" w:color="auto"/>
        <w:bottom w:val="none" w:sz="0" w:space="0" w:color="auto"/>
        <w:right w:val="none" w:sz="0" w:space="0" w:color="auto"/>
      </w:divBdr>
    </w:div>
    <w:div w:id="637954407">
      <w:bodyDiv w:val="1"/>
      <w:marLeft w:val="0"/>
      <w:marRight w:val="0"/>
      <w:marTop w:val="0"/>
      <w:marBottom w:val="0"/>
      <w:divBdr>
        <w:top w:val="none" w:sz="0" w:space="0" w:color="auto"/>
        <w:left w:val="none" w:sz="0" w:space="0" w:color="auto"/>
        <w:bottom w:val="none" w:sz="0" w:space="0" w:color="auto"/>
        <w:right w:val="none" w:sz="0" w:space="0" w:color="auto"/>
      </w:divBdr>
    </w:div>
    <w:div w:id="647706068">
      <w:bodyDiv w:val="1"/>
      <w:marLeft w:val="0"/>
      <w:marRight w:val="0"/>
      <w:marTop w:val="0"/>
      <w:marBottom w:val="0"/>
      <w:divBdr>
        <w:top w:val="none" w:sz="0" w:space="0" w:color="auto"/>
        <w:left w:val="none" w:sz="0" w:space="0" w:color="auto"/>
        <w:bottom w:val="none" w:sz="0" w:space="0" w:color="auto"/>
        <w:right w:val="none" w:sz="0" w:space="0" w:color="auto"/>
      </w:divBdr>
    </w:div>
    <w:div w:id="718170927">
      <w:bodyDiv w:val="1"/>
      <w:marLeft w:val="0"/>
      <w:marRight w:val="0"/>
      <w:marTop w:val="0"/>
      <w:marBottom w:val="0"/>
      <w:divBdr>
        <w:top w:val="none" w:sz="0" w:space="0" w:color="auto"/>
        <w:left w:val="none" w:sz="0" w:space="0" w:color="auto"/>
        <w:bottom w:val="none" w:sz="0" w:space="0" w:color="auto"/>
        <w:right w:val="none" w:sz="0" w:space="0" w:color="auto"/>
      </w:divBdr>
    </w:div>
    <w:div w:id="749884342">
      <w:bodyDiv w:val="1"/>
      <w:marLeft w:val="0"/>
      <w:marRight w:val="0"/>
      <w:marTop w:val="0"/>
      <w:marBottom w:val="0"/>
      <w:divBdr>
        <w:top w:val="none" w:sz="0" w:space="0" w:color="auto"/>
        <w:left w:val="none" w:sz="0" w:space="0" w:color="auto"/>
        <w:bottom w:val="none" w:sz="0" w:space="0" w:color="auto"/>
        <w:right w:val="none" w:sz="0" w:space="0" w:color="auto"/>
      </w:divBdr>
    </w:div>
    <w:div w:id="785589141">
      <w:bodyDiv w:val="1"/>
      <w:marLeft w:val="0"/>
      <w:marRight w:val="0"/>
      <w:marTop w:val="0"/>
      <w:marBottom w:val="0"/>
      <w:divBdr>
        <w:top w:val="none" w:sz="0" w:space="0" w:color="auto"/>
        <w:left w:val="none" w:sz="0" w:space="0" w:color="auto"/>
        <w:bottom w:val="none" w:sz="0" w:space="0" w:color="auto"/>
        <w:right w:val="none" w:sz="0" w:space="0" w:color="auto"/>
      </w:divBdr>
    </w:div>
    <w:div w:id="833183464">
      <w:bodyDiv w:val="1"/>
      <w:marLeft w:val="0"/>
      <w:marRight w:val="0"/>
      <w:marTop w:val="0"/>
      <w:marBottom w:val="0"/>
      <w:divBdr>
        <w:top w:val="none" w:sz="0" w:space="0" w:color="auto"/>
        <w:left w:val="none" w:sz="0" w:space="0" w:color="auto"/>
        <w:bottom w:val="none" w:sz="0" w:space="0" w:color="auto"/>
        <w:right w:val="none" w:sz="0" w:space="0" w:color="auto"/>
      </w:divBdr>
    </w:div>
    <w:div w:id="902257684">
      <w:bodyDiv w:val="1"/>
      <w:marLeft w:val="0"/>
      <w:marRight w:val="0"/>
      <w:marTop w:val="0"/>
      <w:marBottom w:val="0"/>
      <w:divBdr>
        <w:top w:val="none" w:sz="0" w:space="0" w:color="auto"/>
        <w:left w:val="none" w:sz="0" w:space="0" w:color="auto"/>
        <w:bottom w:val="none" w:sz="0" w:space="0" w:color="auto"/>
        <w:right w:val="none" w:sz="0" w:space="0" w:color="auto"/>
      </w:divBdr>
    </w:div>
    <w:div w:id="977762163">
      <w:bodyDiv w:val="1"/>
      <w:marLeft w:val="0"/>
      <w:marRight w:val="0"/>
      <w:marTop w:val="0"/>
      <w:marBottom w:val="0"/>
      <w:divBdr>
        <w:top w:val="none" w:sz="0" w:space="0" w:color="auto"/>
        <w:left w:val="none" w:sz="0" w:space="0" w:color="auto"/>
        <w:bottom w:val="none" w:sz="0" w:space="0" w:color="auto"/>
        <w:right w:val="none" w:sz="0" w:space="0" w:color="auto"/>
      </w:divBdr>
    </w:div>
    <w:div w:id="984891393">
      <w:bodyDiv w:val="1"/>
      <w:marLeft w:val="0"/>
      <w:marRight w:val="0"/>
      <w:marTop w:val="0"/>
      <w:marBottom w:val="0"/>
      <w:divBdr>
        <w:top w:val="none" w:sz="0" w:space="0" w:color="auto"/>
        <w:left w:val="none" w:sz="0" w:space="0" w:color="auto"/>
        <w:bottom w:val="none" w:sz="0" w:space="0" w:color="auto"/>
        <w:right w:val="none" w:sz="0" w:space="0" w:color="auto"/>
      </w:divBdr>
    </w:div>
    <w:div w:id="1176187285">
      <w:bodyDiv w:val="1"/>
      <w:marLeft w:val="0"/>
      <w:marRight w:val="0"/>
      <w:marTop w:val="0"/>
      <w:marBottom w:val="0"/>
      <w:divBdr>
        <w:top w:val="none" w:sz="0" w:space="0" w:color="auto"/>
        <w:left w:val="none" w:sz="0" w:space="0" w:color="auto"/>
        <w:bottom w:val="none" w:sz="0" w:space="0" w:color="auto"/>
        <w:right w:val="none" w:sz="0" w:space="0" w:color="auto"/>
      </w:divBdr>
    </w:div>
    <w:div w:id="1253510904">
      <w:bodyDiv w:val="1"/>
      <w:marLeft w:val="0"/>
      <w:marRight w:val="0"/>
      <w:marTop w:val="0"/>
      <w:marBottom w:val="0"/>
      <w:divBdr>
        <w:top w:val="none" w:sz="0" w:space="0" w:color="auto"/>
        <w:left w:val="none" w:sz="0" w:space="0" w:color="auto"/>
        <w:bottom w:val="none" w:sz="0" w:space="0" w:color="auto"/>
        <w:right w:val="none" w:sz="0" w:space="0" w:color="auto"/>
      </w:divBdr>
    </w:div>
    <w:div w:id="1431854798">
      <w:bodyDiv w:val="1"/>
      <w:marLeft w:val="0"/>
      <w:marRight w:val="0"/>
      <w:marTop w:val="0"/>
      <w:marBottom w:val="0"/>
      <w:divBdr>
        <w:top w:val="none" w:sz="0" w:space="0" w:color="auto"/>
        <w:left w:val="none" w:sz="0" w:space="0" w:color="auto"/>
        <w:bottom w:val="none" w:sz="0" w:space="0" w:color="auto"/>
        <w:right w:val="none" w:sz="0" w:space="0" w:color="auto"/>
      </w:divBdr>
    </w:div>
    <w:div w:id="1460102071">
      <w:bodyDiv w:val="1"/>
      <w:marLeft w:val="0"/>
      <w:marRight w:val="0"/>
      <w:marTop w:val="0"/>
      <w:marBottom w:val="0"/>
      <w:divBdr>
        <w:top w:val="none" w:sz="0" w:space="0" w:color="auto"/>
        <w:left w:val="none" w:sz="0" w:space="0" w:color="auto"/>
        <w:bottom w:val="none" w:sz="0" w:space="0" w:color="auto"/>
        <w:right w:val="none" w:sz="0" w:space="0" w:color="auto"/>
      </w:divBdr>
    </w:div>
    <w:div w:id="1508473576">
      <w:bodyDiv w:val="1"/>
      <w:marLeft w:val="0"/>
      <w:marRight w:val="0"/>
      <w:marTop w:val="0"/>
      <w:marBottom w:val="0"/>
      <w:divBdr>
        <w:top w:val="none" w:sz="0" w:space="0" w:color="auto"/>
        <w:left w:val="none" w:sz="0" w:space="0" w:color="auto"/>
        <w:bottom w:val="none" w:sz="0" w:space="0" w:color="auto"/>
        <w:right w:val="none" w:sz="0" w:space="0" w:color="auto"/>
      </w:divBdr>
    </w:div>
    <w:div w:id="1536313063">
      <w:bodyDiv w:val="1"/>
      <w:marLeft w:val="0"/>
      <w:marRight w:val="0"/>
      <w:marTop w:val="0"/>
      <w:marBottom w:val="0"/>
      <w:divBdr>
        <w:top w:val="none" w:sz="0" w:space="0" w:color="auto"/>
        <w:left w:val="none" w:sz="0" w:space="0" w:color="auto"/>
        <w:bottom w:val="none" w:sz="0" w:space="0" w:color="auto"/>
        <w:right w:val="none" w:sz="0" w:space="0" w:color="auto"/>
      </w:divBdr>
    </w:div>
    <w:div w:id="1653214675">
      <w:bodyDiv w:val="1"/>
      <w:marLeft w:val="0"/>
      <w:marRight w:val="0"/>
      <w:marTop w:val="0"/>
      <w:marBottom w:val="0"/>
      <w:divBdr>
        <w:top w:val="none" w:sz="0" w:space="0" w:color="auto"/>
        <w:left w:val="none" w:sz="0" w:space="0" w:color="auto"/>
        <w:bottom w:val="none" w:sz="0" w:space="0" w:color="auto"/>
        <w:right w:val="none" w:sz="0" w:space="0" w:color="auto"/>
      </w:divBdr>
    </w:div>
    <w:div w:id="1694379809">
      <w:bodyDiv w:val="1"/>
      <w:marLeft w:val="0"/>
      <w:marRight w:val="0"/>
      <w:marTop w:val="0"/>
      <w:marBottom w:val="0"/>
      <w:divBdr>
        <w:top w:val="none" w:sz="0" w:space="0" w:color="auto"/>
        <w:left w:val="none" w:sz="0" w:space="0" w:color="auto"/>
        <w:bottom w:val="none" w:sz="0" w:space="0" w:color="auto"/>
        <w:right w:val="none" w:sz="0" w:space="0" w:color="auto"/>
      </w:divBdr>
    </w:div>
    <w:div w:id="1816027405">
      <w:bodyDiv w:val="1"/>
      <w:marLeft w:val="0"/>
      <w:marRight w:val="0"/>
      <w:marTop w:val="0"/>
      <w:marBottom w:val="0"/>
      <w:divBdr>
        <w:top w:val="none" w:sz="0" w:space="0" w:color="auto"/>
        <w:left w:val="none" w:sz="0" w:space="0" w:color="auto"/>
        <w:bottom w:val="none" w:sz="0" w:space="0" w:color="auto"/>
        <w:right w:val="none" w:sz="0" w:space="0" w:color="auto"/>
      </w:divBdr>
    </w:div>
    <w:div w:id="1821801884">
      <w:bodyDiv w:val="1"/>
      <w:marLeft w:val="0"/>
      <w:marRight w:val="0"/>
      <w:marTop w:val="0"/>
      <w:marBottom w:val="0"/>
      <w:divBdr>
        <w:top w:val="none" w:sz="0" w:space="0" w:color="auto"/>
        <w:left w:val="none" w:sz="0" w:space="0" w:color="auto"/>
        <w:bottom w:val="none" w:sz="0" w:space="0" w:color="auto"/>
        <w:right w:val="none" w:sz="0" w:space="0" w:color="auto"/>
      </w:divBdr>
    </w:div>
    <w:div w:id="1874808410">
      <w:bodyDiv w:val="1"/>
      <w:marLeft w:val="0"/>
      <w:marRight w:val="0"/>
      <w:marTop w:val="0"/>
      <w:marBottom w:val="0"/>
      <w:divBdr>
        <w:top w:val="none" w:sz="0" w:space="0" w:color="auto"/>
        <w:left w:val="none" w:sz="0" w:space="0" w:color="auto"/>
        <w:bottom w:val="none" w:sz="0" w:space="0" w:color="auto"/>
        <w:right w:val="none" w:sz="0" w:space="0" w:color="auto"/>
      </w:divBdr>
    </w:div>
    <w:div w:id="1899509284">
      <w:bodyDiv w:val="1"/>
      <w:marLeft w:val="0"/>
      <w:marRight w:val="0"/>
      <w:marTop w:val="0"/>
      <w:marBottom w:val="0"/>
      <w:divBdr>
        <w:top w:val="none" w:sz="0" w:space="0" w:color="auto"/>
        <w:left w:val="none" w:sz="0" w:space="0" w:color="auto"/>
        <w:bottom w:val="none" w:sz="0" w:space="0" w:color="auto"/>
        <w:right w:val="none" w:sz="0" w:space="0" w:color="auto"/>
      </w:divBdr>
    </w:div>
    <w:div w:id="20832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nissan-globa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4167</TotalTime>
  <Pages>11</Pages>
  <Words>1538</Words>
  <Characters>10090</Characters>
  <Application>Microsoft Office Word</Application>
  <DocSecurity>0</DocSecurity>
  <Lines>214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4</cp:revision>
  <dcterms:created xsi:type="dcterms:W3CDTF">2025-04-15T20:12:00Z</dcterms:created>
  <dcterms:modified xsi:type="dcterms:W3CDTF">2025-04-18T18:49:00Z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02f86825-b866-47e8-b164-a799726ceecd</vt:lpwstr>
  </property>
</Properties>
</file>