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2"/>
        </w:rPr>
        <w:t>Metro Ticket Generating System</w:t>
      </w:r>
    </w:p>
    <w:p>
      <w:pPr>
        <w:jc w:val="center"/>
      </w:pPr>
      <w:r>
        <w:rPr>
          <w:b/>
          <w:color w:val="4A90D9"/>
          <w:sz w:val="40"/>
        </w:rPr>
        <w:t>Requirement Analysis</w:t>
      </w:r>
    </w:p>
    <w:p>
      <w:pPr>
        <w:jc w:val="center"/>
      </w:pPr>
      <w:r>
        <w:rPr>
          <w:color w:val="646464"/>
          <w:sz w:val="24"/>
        </w:rPr>
        <w:t>User Stories, Data Flow &amp; Solution Requirements</w:t>
      </w:r>
    </w:p>
    <w:p/>
    <w:p>
      <w:pPr>
        <w:jc w:val="center"/>
      </w:pPr>
      <w:r>
        <w:rPr>
          <w:color w:val="828282"/>
          <w:sz w:val="20"/>
        </w:rPr>
        <w:t>ServiceNow Platform  |  Version 1.0.0  |  June 2026</w:t>
      </w:r>
    </w:p>
    <w:p>
      <w:pPr>
        <w:jc w:val="center"/>
      </w:pPr>
      <w:r>
        <w:rPr>
          <w:color w:val="828282"/>
          <w:sz w:val="20"/>
        </w:rPr>
        <w:t>Developed by Nithish Kanna</w:t>
      </w:r>
    </w:p>
    <w:p>
      <w:r>
        <w:br w:type="page"/>
      </w:r>
    </w:p>
    <w:p>
      <w:pPr>
        <w:pStyle w:val="Heading1"/>
      </w:pPr>
      <w:r>
        <w:rPr>
          <w:color w:val="1A1A2E"/>
        </w:rPr>
        <w:t>Introduction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This document captures the functional and non-functional requirements for the Metro Ticket Generating System. Requirements were elicited through stakeholder interviews, user story mapping, and data flow analysis.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Customer Journey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 commuter's journey with the system follows six stages: Awareness, Planning, Booking, Confirmation, Travel, and Completion. At each stage, the Service Portal replaces manual touchpoints with a digital self-service experience — from fare lookup to booking confirmation.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Data Flow Diagram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Level 1 DFD below shows how data moves through the system. The commuter submits a booking request, the system validates input, calculates distance, looks up the fare matrix, computes the total fare, and records the transaction.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18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46464"/>
          <w:sz w:val="18"/>
        </w:rPr>
        <w:t>Figure 1: Data Flow Diagram — Level 1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User Stories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Ten user stories were defined covering commuter and administrator needs: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152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504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Story</w:t>
            </w:r>
          </w:p>
        </w:tc>
        <w:tc>
          <w:tcPr>
            <w:tcW w:type="dxa" w:w="864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US-01</w:t>
            </w:r>
          </w:p>
        </w:tc>
        <w:tc>
          <w:tcPr>
            <w:tcW w:type="dxa" w:w="1152"/>
          </w:tcPr>
          <w:p>
            <w:r/>
            <w:r>
              <w:rPr>
                <w:color w:val="000000"/>
                <w:sz w:val="20"/>
              </w:rPr>
              <w:t>Commuter</w:t>
            </w:r>
          </w:p>
        </w:tc>
        <w:tc>
          <w:tcPr>
            <w:tcW w:type="dxa" w:w="5040"/>
          </w:tcPr>
          <w:p>
            <w:r/>
            <w:r>
              <w:rPr>
                <w:color w:val="000000"/>
                <w:sz w:val="20"/>
              </w:rPr>
              <w:t>Select start and destination stations from a dropdown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US-02</w:t>
            </w:r>
          </w:p>
        </w:tc>
        <w:tc>
          <w:tcPr>
            <w:tcW w:type="dxa" w:w="1152"/>
            <w:shd w:fill="f5f5f5" w:val="clear"/>
          </w:tcPr>
          <w:p>
            <w:r/>
            <w:r>
              <w:rPr>
                <w:color w:val="000000"/>
                <w:sz w:val="20"/>
              </w:rPr>
              <w:t>Commuter</w:t>
            </w:r>
          </w:p>
        </w:tc>
        <w:tc>
          <w:tcPr>
            <w:tcW w:type="dxa" w:w="5040"/>
            <w:shd w:fill="f5f5f5" w:val="clear"/>
          </w:tcPr>
          <w:p>
            <w:r/>
            <w:r>
              <w:rPr>
                <w:color w:val="000000"/>
                <w:sz w:val="20"/>
              </w:rPr>
              <w:t>Enter number of tickets needed (1-10)</w:t>
            </w:r>
          </w:p>
        </w:tc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US-03</w:t>
            </w:r>
          </w:p>
        </w:tc>
        <w:tc>
          <w:tcPr>
            <w:tcW w:type="dxa" w:w="1152"/>
          </w:tcPr>
          <w:p>
            <w:r/>
            <w:r>
              <w:rPr>
                <w:color w:val="000000"/>
                <w:sz w:val="20"/>
              </w:rPr>
              <w:t>Commuter</w:t>
            </w:r>
          </w:p>
        </w:tc>
        <w:tc>
          <w:tcPr>
            <w:tcW w:type="dxa" w:w="5040"/>
          </w:tcPr>
          <w:p>
            <w:r/>
            <w:r>
              <w:rPr>
                <w:color w:val="000000"/>
                <w:sz w:val="20"/>
              </w:rPr>
              <w:t>See calculated fare before confirming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US-04</w:t>
            </w:r>
          </w:p>
        </w:tc>
        <w:tc>
          <w:tcPr>
            <w:tcW w:type="dxa" w:w="1152"/>
            <w:shd w:fill="f5f5f5" w:val="clear"/>
          </w:tcPr>
          <w:p>
            <w:r/>
            <w:r>
              <w:rPr>
                <w:color w:val="000000"/>
                <w:sz w:val="20"/>
              </w:rPr>
              <w:t>Commuter</w:t>
            </w:r>
          </w:p>
        </w:tc>
        <w:tc>
          <w:tcPr>
            <w:tcW w:type="dxa" w:w="5040"/>
            <w:shd w:fill="f5f5f5" w:val="clear"/>
          </w:tcPr>
          <w:p>
            <w:r/>
            <w:r>
              <w:rPr>
                <w:color w:val="000000"/>
                <w:sz w:val="20"/>
              </w:rPr>
              <w:t>Receive booking confirmation with transaction ID</w:t>
            </w:r>
          </w:p>
        </w:tc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US-05</w:t>
            </w:r>
          </w:p>
        </w:tc>
        <w:tc>
          <w:tcPr>
            <w:tcW w:type="dxa" w:w="1152"/>
          </w:tcPr>
          <w:p>
            <w:r/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type="dxa" w:w="5040"/>
          </w:tcPr>
          <w:p>
            <w:r/>
            <w:r>
              <w:rPr>
                <w:color w:val="000000"/>
                <w:sz w:val="20"/>
              </w:rPr>
              <w:t>Add new stations to the system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US-06</w:t>
            </w:r>
          </w:p>
        </w:tc>
        <w:tc>
          <w:tcPr>
            <w:tcW w:type="dxa" w:w="1152"/>
            <w:shd w:fill="f5f5f5" w:val="clear"/>
          </w:tcPr>
          <w:p>
            <w:r/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type="dxa" w:w="5040"/>
            <w:shd w:fill="f5f5f5" w:val="clear"/>
          </w:tcPr>
          <w:p>
            <w:r/>
            <w:r>
              <w:rPr>
                <w:color w:val="000000"/>
                <w:sz w:val="20"/>
              </w:rPr>
              <w:t>Update fare rates in the fare matrix</w:t>
            </w:r>
          </w:p>
        </w:tc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US-07</w:t>
            </w:r>
          </w:p>
        </w:tc>
        <w:tc>
          <w:tcPr>
            <w:tcW w:type="dxa" w:w="1152"/>
          </w:tcPr>
          <w:p>
            <w:r/>
            <w:r>
              <w:rPr>
                <w:color w:val="000000"/>
                <w:sz w:val="20"/>
              </w:rPr>
              <w:t>Admin</w:t>
            </w:r>
          </w:p>
        </w:tc>
        <w:tc>
          <w:tcPr>
            <w:tcW w:type="dxa" w:w="5040"/>
          </w:tcPr>
          <w:p>
            <w:r/>
            <w:r>
              <w:rPr>
                <w:color w:val="000000"/>
                <w:sz w:val="20"/>
              </w:rPr>
              <w:t>View all ticket transactions with filters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Medium</w:t>
            </w:r>
          </w:p>
        </w:tc>
      </w:tr>
      <w:tr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US-08</w:t>
            </w:r>
          </w:p>
        </w:tc>
        <w:tc>
          <w:tcPr>
            <w:tcW w:type="dxa" w:w="1152"/>
            <w:shd w:fill="f5f5f5" w:val="clear"/>
          </w:tcPr>
          <w:p>
            <w:r/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type="dxa" w:w="5040"/>
            <w:shd w:fill="f5f5f5" w:val="clear"/>
          </w:tcPr>
          <w:p>
            <w:r/>
            <w:r>
              <w:rPr>
                <w:color w:val="000000"/>
                <w:sz w:val="20"/>
              </w:rPr>
              <w:t>Prevent booking with same start and end station</w:t>
            </w:r>
          </w:p>
        </w:tc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US-09</w:t>
            </w:r>
          </w:p>
        </w:tc>
        <w:tc>
          <w:tcPr>
            <w:tcW w:type="dxa" w:w="1152"/>
          </w:tcPr>
          <w:p>
            <w:r/>
            <w:r>
              <w:rPr>
                <w:color w:val="000000"/>
                <w:sz w:val="20"/>
              </w:rPr>
              <w:t>System</w:t>
            </w:r>
          </w:p>
        </w:tc>
        <w:tc>
          <w:tcPr>
            <w:tcW w:type="dxa" w:w="5040"/>
          </w:tcPr>
          <w:p>
            <w:r/>
            <w:r>
              <w:rPr>
                <w:color w:val="000000"/>
                <w:sz w:val="20"/>
              </w:rPr>
              <w:t>Calculate fare dynamically using fare matrix</w:t>
            </w:r>
          </w:p>
        </w:tc>
        <w:tc>
          <w:tcPr>
            <w:tcW w:type="dxa" w:w="864"/>
          </w:tcPr>
          <w:p>
            <w:r/>
            <w:r>
              <w:rPr>
                <w:color w:val="000000"/>
                <w:sz w:val="20"/>
              </w:rPr>
              <w:t>High</w:t>
            </w:r>
          </w:p>
        </w:tc>
      </w:tr>
      <w:tr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US-10</w:t>
            </w:r>
          </w:p>
        </w:tc>
        <w:tc>
          <w:tcPr>
            <w:tcW w:type="dxa" w:w="1152"/>
            <w:shd w:fill="f5f5f5" w:val="clear"/>
          </w:tcPr>
          <w:p>
            <w:r/>
            <w:r>
              <w:rPr>
                <w:color w:val="000000"/>
                <w:sz w:val="20"/>
              </w:rPr>
              <w:t>Commuter</w:t>
            </w:r>
          </w:p>
        </w:tc>
        <w:tc>
          <w:tcPr>
            <w:tcW w:type="dxa" w:w="5040"/>
            <w:shd w:fill="f5f5f5" w:val="clear"/>
          </w:tcPr>
          <w:p>
            <w:r/>
            <w:r>
              <w:rPr>
                <w:color w:val="000000"/>
                <w:sz w:val="20"/>
              </w:rPr>
              <w:t>Access booking portal on mobile devices</w:t>
            </w:r>
          </w:p>
        </w:tc>
        <w:tc>
          <w:tcPr>
            <w:tcW w:type="dxa" w:w="864"/>
            <w:shd w:fill="f5f5f5" w:val="clear"/>
          </w:tcPr>
          <w:p>
            <w:r/>
            <w:r>
              <w:rPr>
                <w:color w:val="000000"/>
                <w:sz w:val="20"/>
              </w:rPr>
              <w:t>Medium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Functional Requirements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system shall provide the following functional capabilities:</w:t>
      </w:r>
    </w:p>
    <w:p>
      <w:pPr>
        <w:pStyle w:val="ListBullet"/>
      </w:pPr>
      <w:r>
        <w:rPr>
          <w:color w:val="000000"/>
          <w:sz w:val="22"/>
        </w:rPr>
        <w:t>Station Management — CRUD operations on station records (name, sequence number).</w:t>
      </w:r>
    </w:p>
    <w:p>
      <w:pPr>
        <w:pStyle w:val="ListBullet"/>
      </w:pPr>
      <w:r>
        <w:rPr>
          <w:color w:val="000000"/>
          <w:sz w:val="22"/>
        </w:rPr>
        <w:t>Fare Matrix Management — CRUD on fare brackets (distance range, rate per stop).</w:t>
      </w:r>
    </w:p>
    <w:p>
      <w:pPr>
        <w:pStyle w:val="ListBullet"/>
      </w:pPr>
      <w:r>
        <w:rPr>
          <w:color w:val="000000"/>
          <w:sz w:val="22"/>
        </w:rPr>
        <w:t>Ticket Booking — Select stations, enter quantity, view calculated fare.</w:t>
      </w:r>
    </w:p>
    <w:p>
      <w:pPr>
        <w:pStyle w:val="ListBullet"/>
      </w:pPr>
      <w:r>
        <w:rPr>
          <w:color w:val="000000"/>
          <w:sz w:val="22"/>
        </w:rPr>
        <w:t>Dynamic Fare Calculation — Auto-calculate fare from distance and fare matrix.</w:t>
      </w:r>
    </w:p>
    <w:p>
      <w:pPr>
        <w:pStyle w:val="ListBullet"/>
      </w:pPr>
      <w:r>
        <w:rPr>
          <w:color w:val="000000"/>
          <w:sz w:val="22"/>
        </w:rPr>
        <w:t>Input Validation — Prevent same-station selection and invalid quantities.</w:t>
      </w:r>
    </w:p>
    <w:p>
      <w:pPr>
        <w:pStyle w:val="ListBullet"/>
      </w:pPr>
      <w:r>
        <w:rPr>
          <w:color w:val="000000"/>
          <w:sz w:val="22"/>
        </w:rPr>
        <w:t>Transaction Recording — Create a transaction record for each booking.</w:t>
      </w:r>
    </w:p>
    <w:p>
      <w:pPr>
        <w:pStyle w:val="ListBullet"/>
      </w:pPr>
      <w:r>
        <w:rPr>
          <w:color w:val="000000"/>
          <w:sz w:val="22"/>
        </w:rPr>
        <w:t>Reference Display Override — Show station names instead of sys_id.</w:t>
      </w:r>
    </w:p>
    <w:p>
      <w:pPr>
        <w:pStyle w:val="ListBullet"/>
      </w:pPr>
      <w:r>
        <w:rPr>
          <w:color w:val="000000"/>
          <w:sz w:val="22"/>
        </w:rPr>
        <w:t>Service Portal UI — Mobile-responsive booking form.</w:t>
      </w:r>
    </w:p>
    <w:p>
      <w:pPr>
        <w:pStyle w:val="ListBullet"/>
      </w:pPr>
      <w:r>
        <w:rPr>
          <w:color w:val="000000"/>
          <w:sz w:val="22"/>
        </w:rPr>
        <w:t>Transaction Reporting — Filtered list views of all bookings.</w:t>
      </w:r>
    </w:p>
    <w:p>
      <w:pPr>
        <w:pStyle w:val="Heading1"/>
      </w:pPr>
      <w:r>
        <w:rPr>
          <w:color w:val="1A1A2E"/>
        </w:rPr>
        <w:t>Non-Functional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</w:tblPr>
      <w:tblGrid>
        <w:gridCol w:w="2880"/>
        <w:gridCol w:w="2880"/>
        <w:gridCol w:w="2880"/>
      </w:tblGrid>
      <w:tr>
        <w:tc>
          <w:tcPr>
            <w:tcW w:type="dxa" w:w="1728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60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000000"/>
                <w:sz w:val="20"/>
              </w:rPr>
              <w:t>Performance</w:t>
            </w:r>
          </w:p>
        </w:tc>
        <w:tc>
          <w:tcPr>
            <w:tcW w:type="dxa" w:w="3600"/>
          </w:tcPr>
          <w:p>
            <w:r/>
            <w:r>
              <w:rPr>
                <w:color w:val="000000"/>
                <w:sz w:val="20"/>
              </w:rPr>
              <w:t>Fare calculation response time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&lt; 2 seconds</w:t>
            </w:r>
          </w:p>
        </w:tc>
      </w:tr>
      <w:tr>
        <w:tc>
          <w:tcPr>
            <w:tcW w:type="dxa" w:w="1728"/>
            <w:shd w:fill="f5f5f5" w:val="clear"/>
          </w:tcPr>
          <w:p>
            <w:r/>
            <w:r>
              <w:rPr>
                <w:color w:val="000000"/>
                <w:sz w:val="20"/>
              </w:rPr>
              <w:t>Performance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color w:val="000000"/>
                <w:sz w:val="20"/>
              </w:rPr>
              <w:t>Concurrent user support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color w:val="000000"/>
                <w:sz w:val="20"/>
              </w:rPr>
              <w:t>50 users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000000"/>
                <w:sz w:val="20"/>
              </w:rPr>
              <w:t>Availability</w:t>
            </w:r>
          </w:p>
        </w:tc>
        <w:tc>
          <w:tcPr>
            <w:tcW w:type="dxa" w:w="3600"/>
          </w:tcPr>
          <w:p>
            <w:r/>
            <w:r>
              <w:rPr>
                <w:color w:val="000000"/>
                <w:sz w:val="20"/>
              </w:rPr>
              <w:t>System uptime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99.9%</w:t>
            </w:r>
          </w:p>
        </w:tc>
      </w:tr>
      <w:tr>
        <w:tc>
          <w:tcPr>
            <w:tcW w:type="dxa" w:w="1728"/>
            <w:shd w:fill="f5f5f5" w:val="clear"/>
          </w:tcPr>
          <w:p>
            <w:r/>
            <w:r>
              <w:rPr>
                <w:color w:val="000000"/>
                <w:sz w:val="20"/>
              </w:rPr>
              <w:t>Usability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color w:val="000000"/>
                <w:sz w:val="20"/>
              </w:rPr>
              <w:t>Mobile responsiveness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color w:val="000000"/>
                <w:sz w:val="20"/>
              </w:rPr>
              <w:t>320px+ screens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000000"/>
                <w:sz w:val="20"/>
              </w:rPr>
              <w:t>Security</w:t>
            </w:r>
          </w:p>
        </w:tc>
        <w:tc>
          <w:tcPr>
            <w:tcW w:type="dxa" w:w="3600"/>
          </w:tcPr>
          <w:p>
            <w:r/>
            <w:r>
              <w:rPr>
                <w:color w:val="000000"/>
                <w:sz w:val="20"/>
              </w:rPr>
              <w:t>Data access control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Role-based</w:t>
            </w:r>
          </w:p>
        </w:tc>
      </w:tr>
      <w:tr>
        <w:tc>
          <w:tcPr>
            <w:tcW w:type="dxa" w:w="1728"/>
            <w:shd w:fill="f5f5f5" w:val="clear"/>
          </w:tcPr>
          <w:p>
            <w:r/>
            <w:r>
              <w:rPr>
                <w:color w:val="000000"/>
                <w:sz w:val="20"/>
              </w:rPr>
              <w:t>Scalability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color w:val="000000"/>
                <w:sz w:val="20"/>
              </w:rPr>
              <w:t>Station capacity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color w:val="000000"/>
                <w:sz w:val="20"/>
              </w:rPr>
              <w:t>Up to 100 stations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color w:val="000000"/>
                <w:sz w:val="20"/>
              </w:rPr>
              <w:t>Maintainability</w:t>
            </w:r>
          </w:p>
        </w:tc>
        <w:tc>
          <w:tcPr>
            <w:tcW w:type="dxa" w:w="3600"/>
          </w:tcPr>
          <w:p>
            <w:r/>
            <w:r>
              <w:rPr>
                <w:color w:val="000000"/>
                <w:sz w:val="20"/>
              </w:rPr>
              <w:t>Fare updates</w:t>
            </w:r>
          </w:p>
        </w:tc>
        <w:tc>
          <w:tcPr>
            <w:tcW w:type="dxa" w:w="2160"/>
          </w:tcPr>
          <w:p>
            <w:r/>
            <w:r>
              <w:rPr>
                <w:color w:val="000000"/>
                <w:sz w:val="20"/>
              </w:rPr>
              <w:t>No code changes needed</w:t>
            </w:r>
          </w:p>
        </w:tc>
      </w:tr>
      <w:tr>
        <w:tc>
          <w:tcPr>
            <w:tcW w:type="dxa" w:w="1728"/>
            <w:shd w:fill="f5f5f5" w:val="clear"/>
          </w:tcPr>
          <w:p>
            <w:r/>
            <w:r>
              <w:rPr>
                <w:color w:val="000000"/>
                <w:sz w:val="20"/>
              </w:rPr>
              <w:t>Audit</w:t>
            </w:r>
          </w:p>
        </w:tc>
        <w:tc>
          <w:tcPr>
            <w:tcW w:type="dxa" w:w="3600"/>
            <w:shd w:fill="f5f5f5" w:val="clear"/>
          </w:tcPr>
          <w:p>
            <w:r/>
            <w:r>
              <w:rPr>
                <w:color w:val="000000"/>
                <w:sz w:val="20"/>
              </w:rPr>
              <w:t>Transaction logging</w:t>
            </w:r>
          </w:p>
        </w:tc>
        <w:tc>
          <w:tcPr>
            <w:tcW w:type="dxa" w:w="2160"/>
            <w:shd w:fill="f5f5f5" w:val="clear"/>
          </w:tcPr>
          <w:p>
            <w:r/>
            <w:r>
              <w:rPr>
                <w:color w:val="000000"/>
                <w:sz w:val="20"/>
              </w:rPr>
              <w:t>All bookings with timestamp</w:t>
            </w:r>
          </w:p>
        </w:tc>
      </w:tr>
    </w:tbl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Technology Stack</w:t>
      </w:r>
    </w:p>
    <w:p>
      <w:pPr>
        <w:spacing w:after="160"/>
      </w:pPr>
      <w:r>
        <w:rPr>
          <w:b/>
          <w:i w:val="0"/>
          <w:color w:val="000000"/>
          <w:sz w:val="22"/>
        </w:rPr>
        <w:t>Platform: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ServiceNow Personal Developer Instance (PDI) — cloud-based application platform.</w:t>
      </w:r>
    </w:p>
    <w:p>
      <w:pPr>
        <w:spacing w:after="160"/>
      </w:pPr>
      <w:r>
        <w:rPr>
          <w:b/>
          <w:i w:val="0"/>
          <w:color w:val="000000"/>
          <w:sz w:val="22"/>
        </w:rPr>
        <w:t>Backend: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Three custom tables (Station Details, Fare Matrix, Ticket Transactions) with reference relationships.</w:t>
      </w:r>
    </w:p>
    <w:p>
      <w:pPr>
        <w:spacing w:after="160"/>
      </w:pPr>
      <w:r>
        <w:rPr>
          <w:b/>
          <w:i w:val="0"/>
          <w:color w:val="000000"/>
          <w:sz w:val="22"/>
        </w:rPr>
        <w:t>Business Logic: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Before Business Rule for dynamic fare calculation; onChange and onSubmit Client Scripts for validation.</w:t>
      </w:r>
    </w:p>
    <w:p>
      <w:pPr>
        <w:spacing w:after="160"/>
      </w:pPr>
      <w:r>
        <w:rPr>
          <w:b/>
          <w:i w:val="0"/>
          <w:color w:val="000000"/>
          <w:sz w:val="22"/>
        </w:rPr>
        <w:t>User Interface: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Service Portal with Catalog Item widget, mobile-responsive layout.</w:t>
      </w:r>
    </w:p>
    <w:p>
      <w:pPr>
        <w:spacing w:after="160"/>
      </w:pPr>
      <w:r>
        <w:rPr>
          <w:b/>
          <w:i w:val="0"/>
          <w:color w:val="000000"/>
          <w:sz w:val="22"/>
        </w:rPr>
        <w:t>Source Control: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ServiceNow Update Sets exported to Git repository.</w:t>
      </w:r>
    </w:p>
    <w:p>
      <w:pPr>
        <w:spacing w:before="120" w:after="120"/>
        <w:pBdr>
          <w:bottom w:val="single" w:sz="4" w:space="1" w:color="cccccc"/>
        </w:pBd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