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09B5C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E937B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Date &amp; Time Functions in SQL II</w:t>
      </w:r>
    </w:p>
    <w:p w14:paraId="4BFCF2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-----to_char()-format dates as strings</w:t>
      </w:r>
    </w:p>
    <w:p w14:paraId="7B44C5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---format added_date in a custom format(DD-MM-YYYY)</w:t>
      </w:r>
    </w:p>
    <w:p w14:paraId="1EEBA1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7A315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71E01D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'DD-MM-YYYY') as age_since_Added</w:t>
      </w:r>
    </w:p>
    <w:p w14:paraId="0045A3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42C387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98EB37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263237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'YYYY') as age_since_Added</w:t>
      </w:r>
    </w:p>
    <w:p w14:paraId="651FD3E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06A955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738A9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1C2F145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'DD-Month-YY') as age_since_Added</w:t>
      </w:r>
    </w:p>
    <w:p w14:paraId="550A4A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1320995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502B378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----DATE PART()-get specific date part</w:t>
      </w:r>
    </w:p>
    <w:p w14:paraId="122D70D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---extract the day of the week from added_date---</w:t>
      </w:r>
    </w:p>
    <w:p w14:paraId="3238E1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product_name,added_date,</w:t>
      </w:r>
    </w:p>
    <w:p w14:paraId="091C7C9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date_part('dow',added_date) as day_of_week</w:t>
      </w:r>
    </w:p>
    <w:p w14:paraId="117105B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6E3049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43C73A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--use month,year,day,(date part key name)--</w:t>
      </w:r>
    </w:p>
    <w:p w14:paraId="324CC58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147EF3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----date_trunc() - truncate date to precision-----</w:t>
      </w:r>
    </w:p>
    <w:p w14:paraId="1C465AF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---trunccate added_Date to the start of the month----</w:t>
      </w:r>
    </w:p>
    <w:p w14:paraId="3EB718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product_name,added_date,</w:t>
      </w:r>
    </w:p>
    <w:p w14:paraId="71668B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date_trunc('month',added_date) as month_new</w:t>
      </w:r>
    </w:p>
    <w:p w14:paraId="4184A92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485048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A340E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product_name,added_date,</w:t>
      </w:r>
    </w:p>
    <w:p w14:paraId="4A79596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date_trunc('month',added_date) as month_new,</w:t>
      </w:r>
    </w:p>
    <w:p w14:paraId="76B460A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date_part('dow',added_date) as day_of_week</w:t>
      </w:r>
    </w:p>
    <w:p w14:paraId="0BEF97C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5C9355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CF349F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--interval -add or subtract time intervals--</w:t>
      </w:r>
    </w:p>
    <w:p w14:paraId="27F69F0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---add 6 months to the added date --</w:t>
      </w:r>
    </w:p>
    <w:p w14:paraId="7F5865C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1F04B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product_name,added_Date,</w:t>
      </w:r>
    </w:p>
    <w:p w14:paraId="0908285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added_date + interval '6 month' as new_date</w:t>
      </w:r>
    </w:p>
    <w:p w14:paraId="16F26A0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3C65C4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B6632B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BF694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----current time() - get current time--</w:t>
      </w:r>
    </w:p>
    <w:p w14:paraId="49251D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--retrieve only the current time----</w:t>
      </w:r>
    </w:p>
    <w:p w14:paraId="67956F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current_time as current_time1;</w:t>
      </w:r>
    </w:p>
    <w:p w14:paraId="1BD7DC3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7BEEA6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---to_date()- convert string to date---</w:t>
      </w:r>
    </w:p>
    <w:p w14:paraId="7E7EF3F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---convert a string to a date format----</w:t>
      </w:r>
    </w:p>
    <w:p w14:paraId="480EC0E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EB361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to_Date('28-11-2024','DD-MM-YYY</w:t>
      </w:r>
      <w:bookmarkStart w:id="1" w:name="_GoBack"/>
      <w:bookmarkEnd w:id="1"/>
      <w:r>
        <w:rPr>
          <w:rFonts w:hint="default"/>
          <w:lang w:val="en-US"/>
        </w:rPr>
        <w:t>Y') as converted_date;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6574E52"/>
    <w:rsid w:val="0CEC69C1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617FE4"/>
    <w:rsid w:val="3FCA3D33"/>
    <w:rsid w:val="3FFE1A2E"/>
    <w:rsid w:val="42263B92"/>
    <w:rsid w:val="449C1812"/>
    <w:rsid w:val="477845A3"/>
    <w:rsid w:val="490B7EBD"/>
    <w:rsid w:val="494816FA"/>
    <w:rsid w:val="4A711958"/>
    <w:rsid w:val="4C184AB0"/>
    <w:rsid w:val="4C5E2F58"/>
    <w:rsid w:val="4D827837"/>
    <w:rsid w:val="50C51F13"/>
    <w:rsid w:val="51594984"/>
    <w:rsid w:val="51E16E78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3162EB"/>
    <w:rsid w:val="69B103D3"/>
    <w:rsid w:val="69EA60D3"/>
    <w:rsid w:val="6BBA6A27"/>
    <w:rsid w:val="6E356BC1"/>
    <w:rsid w:val="6FC36BFB"/>
    <w:rsid w:val="73CE56CD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2025-07-15T13:47:12Z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4BEF8300FC534C218917EDAC2D91CB4A_13</vt:lpwstr>
  </property>
</Properties>
</file>