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HW8 Step III</w:t>
        <w:br/>
        <w:t>Database Comparison Report</w:t>
      </w:r>
    </w:p>
    <w:p>
      <w:pPr>
        <w:jc w:val="center"/>
      </w:pPr>
      <w:r>
        <w:rPr>
          <w:i/>
          <w:sz w:val="20"/>
        </w:rPr>
        <w:t>Nithish Reddy Vemula  |  CS 6650 Distributed Systems  |  March 22, 2026</w:t>
      </w:r>
    </w:p>
    <w:p>
      <w:r>
        <w:rPr>
          <w:b/>
        </w:rPr>
        <w:t xml:space="preserve">Purpose. </w:t>
      </w:r>
      <w:r>
        <w:t>This report compares the MySQL and DynamoDB shopping cart implementations using only the measured results in combined_results.json and the Step I and Step II load testing summaries. Every recommendation below is tied back to those measurements.</w:t>
      </w:r>
    </w:p>
    <w:p>
      <w:pPr>
        <w:pStyle w:val="Heading1"/>
      </w:pPr>
      <w:r>
        <w:t>1. Data Verification</w:t>
      </w:r>
    </w:p>
    <w:p>
      <w:r>
        <w:rPr>
          <w:b/>
        </w:rPr>
        <w:t xml:space="preserve">Verification result. </w:t>
      </w:r>
      <w:r>
        <w:t>Both raw result files contain exactly 150 operations, with 50 create_cart, 50 add_items, and 50 get_cart operations each. Both datasets also achieved 150 out of 150 successful operations, so the comparison is valid and traceable to the merged file.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tcPr>
          <w:p>
            <w:pPr>
              <w:spacing w:after="40"/>
            </w:pPr>
            <w:r>
              <w:rPr>
                <w:b/>
                <w:sz w:val="20"/>
              </w:rPr>
              <w:t>Backend</w:t>
            </w:r>
          </w:p>
        </w:tc>
        <w:tc>
          <w:tcPr>
            <w:tcW w:type="dxa" w:w="1987"/>
            <w:shd w:fill="D9EAF7"/>
          </w:tcPr>
          <w:p>
            <w:pPr>
              <w:spacing w:after="40"/>
            </w:pPr>
            <w:r>
              <w:rPr>
                <w:b/>
                <w:sz w:val="20"/>
              </w:rPr>
              <w:t>Total Ops</w:t>
            </w:r>
          </w:p>
        </w:tc>
        <w:tc>
          <w:tcPr>
            <w:tcW w:type="dxa" w:w="1987"/>
            <w:shd w:fill="D9EAF7"/>
          </w:tcPr>
          <w:p>
            <w:pPr>
              <w:spacing w:after="40"/>
            </w:pPr>
            <w:r>
              <w:rPr>
                <w:b/>
                <w:sz w:val="20"/>
              </w:rPr>
              <w:t>Create</w:t>
            </w:r>
          </w:p>
        </w:tc>
        <w:tc>
          <w:tcPr>
            <w:tcW w:type="dxa" w:w="1987"/>
            <w:shd w:fill="D9EAF7"/>
          </w:tcPr>
          <w:p>
            <w:pPr>
              <w:spacing w:after="40"/>
            </w:pPr>
            <w:r>
              <w:rPr>
                <w:b/>
                <w:sz w:val="20"/>
              </w:rPr>
              <w:t>Add</w:t>
            </w:r>
          </w:p>
        </w:tc>
        <w:tc>
          <w:tcPr>
            <w:tcW w:type="dxa" w:w="1987"/>
            <w:shd w:fill="D9EAF7"/>
          </w:tcPr>
          <w:p>
            <w:pPr>
              <w:spacing w:after="40"/>
            </w:pPr>
            <w:r>
              <w:rPr>
                <w:b/>
                <w:sz w:val="20"/>
              </w:rPr>
              <w:t>Get</w:t>
            </w:r>
          </w:p>
        </w:tc>
      </w:tr>
      <w:tr>
        <w:tc>
          <w:tcPr>
            <w:tcW w:type="dxa" w:w="1987"/>
          </w:tcPr>
          <w:p>
            <w:pPr>
              <w:spacing w:after="40"/>
            </w:pPr>
            <w:r>
              <w:rPr>
                <w:sz w:val="20"/>
              </w:rPr>
              <w:t>MySQL</w:t>
            </w:r>
          </w:p>
        </w:tc>
        <w:tc>
          <w:tcPr>
            <w:tcW w:type="dxa" w:w="1987"/>
          </w:tcPr>
          <w:p>
            <w:pPr>
              <w:spacing w:after="40"/>
            </w:pPr>
            <w:r>
              <w:rPr>
                <w:sz w:val="20"/>
              </w:rPr>
              <w:t>150</w:t>
            </w:r>
          </w:p>
        </w:tc>
        <w:tc>
          <w:tcPr>
            <w:tcW w:type="dxa" w:w="1987"/>
          </w:tcPr>
          <w:p>
            <w:pPr>
              <w:spacing w:after="40"/>
            </w:pPr>
            <w:r>
              <w:rPr>
                <w:sz w:val="20"/>
              </w:rPr>
              <w:t>50</w:t>
            </w:r>
          </w:p>
        </w:tc>
        <w:tc>
          <w:tcPr>
            <w:tcW w:type="dxa" w:w="1987"/>
          </w:tcPr>
          <w:p>
            <w:pPr>
              <w:spacing w:after="40"/>
            </w:pPr>
            <w:r>
              <w:rPr>
                <w:sz w:val="20"/>
              </w:rPr>
              <w:t>50</w:t>
            </w:r>
          </w:p>
        </w:tc>
        <w:tc>
          <w:tcPr>
            <w:tcW w:type="dxa" w:w="1987"/>
          </w:tcPr>
          <w:p>
            <w:pPr>
              <w:spacing w:after="40"/>
            </w:pPr>
            <w:r>
              <w:rPr>
                <w:sz w:val="20"/>
              </w:rPr>
              <w:t>50</w:t>
            </w:r>
          </w:p>
        </w:tc>
      </w:tr>
      <w:tr>
        <w:tc>
          <w:tcPr>
            <w:tcW w:type="dxa" w:w="1987"/>
          </w:tcPr>
          <w:p>
            <w:pPr>
              <w:spacing w:after="40"/>
            </w:pPr>
            <w:r>
              <w:rPr>
                <w:sz w:val="20"/>
              </w:rPr>
              <w:t>DynamoDB</w:t>
            </w:r>
          </w:p>
        </w:tc>
        <w:tc>
          <w:tcPr>
            <w:tcW w:type="dxa" w:w="1987"/>
          </w:tcPr>
          <w:p>
            <w:pPr>
              <w:spacing w:after="40"/>
            </w:pPr>
            <w:r>
              <w:rPr>
                <w:sz w:val="20"/>
              </w:rPr>
              <w:t>150</w:t>
            </w:r>
          </w:p>
        </w:tc>
        <w:tc>
          <w:tcPr>
            <w:tcW w:type="dxa" w:w="1987"/>
          </w:tcPr>
          <w:p>
            <w:pPr>
              <w:spacing w:after="40"/>
            </w:pPr>
            <w:r>
              <w:rPr>
                <w:sz w:val="20"/>
              </w:rPr>
              <w:t>50</w:t>
            </w:r>
          </w:p>
        </w:tc>
        <w:tc>
          <w:tcPr>
            <w:tcW w:type="dxa" w:w="1987"/>
          </w:tcPr>
          <w:p>
            <w:pPr>
              <w:spacing w:after="40"/>
            </w:pPr>
            <w:r>
              <w:rPr>
                <w:sz w:val="20"/>
              </w:rPr>
              <w:t>50</w:t>
            </w:r>
          </w:p>
        </w:tc>
        <w:tc>
          <w:tcPr>
            <w:tcW w:type="dxa" w:w="1987"/>
          </w:tcPr>
          <w:p>
            <w:pPr>
              <w:spacing w:after="40"/>
            </w:pPr>
            <w:r>
              <w:rPr>
                <w:sz w:val="20"/>
              </w:rPr>
              <w:t>50</w:t>
            </w:r>
          </w:p>
        </w:tc>
      </w:tr>
    </w:tbl>
    <w:p>
      <w:r>
        <w:t>Source of truth used for this report: combined_results.json.</w:t>
      </w:r>
    </w:p>
    <w:p>
      <w:pPr>
        <w:pStyle w:val="Heading1"/>
      </w:pPr>
      <w:r>
        <w:t>2. Performance Comparison</w:t>
      </w:r>
    </w:p>
    <w:p>
      <w:r>
        <w:t>Table 1 summarizes the direct 150 operation sequential test results.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tcPr>
          <w:p>
            <w:pPr>
              <w:spacing w:after="40"/>
            </w:pPr>
            <w:r>
              <w:rPr>
                <w:b/>
                <w:sz w:val="20"/>
              </w:rPr>
              <w:t>Metric</w:t>
            </w:r>
          </w:p>
        </w:tc>
        <w:tc>
          <w:tcPr>
            <w:tcW w:type="dxa" w:w="1987"/>
            <w:shd w:fill="D9EAF7"/>
          </w:tcPr>
          <w:p>
            <w:pPr>
              <w:spacing w:after="40"/>
            </w:pPr>
            <w:r>
              <w:rPr>
                <w:b/>
                <w:sz w:val="20"/>
              </w:rPr>
              <w:t>MySQL</w:t>
            </w:r>
          </w:p>
        </w:tc>
        <w:tc>
          <w:tcPr>
            <w:tcW w:type="dxa" w:w="1987"/>
            <w:shd w:fill="D9EAF7"/>
          </w:tcPr>
          <w:p>
            <w:pPr>
              <w:spacing w:after="40"/>
            </w:pPr>
            <w:r>
              <w:rPr>
                <w:b/>
                <w:sz w:val="20"/>
              </w:rPr>
              <w:t>DynamoDB</w:t>
            </w:r>
          </w:p>
        </w:tc>
        <w:tc>
          <w:tcPr>
            <w:tcW w:type="dxa" w:w="1987"/>
            <w:shd w:fill="D9EAF7"/>
          </w:tcPr>
          <w:p>
            <w:pPr>
              <w:spacing w:after="40"/>
            </w:pPr>
            <w:r>
              <w:rPr>
                <w:b/>
                <w:sz w:val="20"/>
              </w:rPr>
              <w:t>Winner</w:t>
            </w:r>
          </w:p>
        </w:tc>
        <w:tc>
          <w:tcPr>
            <w:tcW w:type="dxa" w:w="1987"/>
            <w:shd w:fill="D9EAF7"/>
          </w:tcPr>
          <w:p>
            <w:pPr>
              <w:spacing w:after="40"/>
            </w:pPr>
            <w:r>
              <w:rPr>
                <w:b/>
                <w:sz w:val="20"/>
              </w:rPr>
              <w:t>Margin</w:t>
            </w:r>
          </w:p>
        </w:tc>
      </w:tr>
      <w:tr>
        <w:tc>
          <w:tcPr>
            <w:tcW w:type="dxa" w:w="1987"/>
          </w:tcPr>
          <w:p>
            <w:pPr>
              <w:spacing w:after="40"/>
            </w:pPr>
            <w:r>
              <w:rPr>
                <w:sz w:val="20"/>
              </w:rPr>
              <w:t>Avg Response Time (ms)</w:t>
            </w:r>
          </w:p>
        </w:tc>
        <w:tc>
          <w:tcPr>
            <w:tcW w:type="dxa" w:w="1987"/>
          </w:tcPr>
          <w:p>
            <w:pPr>
              <w:spacing w:after="40"/>
            </w:pPr>
            <w:r>
              <w:rPr>
                <w:sz w:val="20"/>
              </w:rPr>
              <w:t>98.55</w:t>
            </w:r>
          </w:p>
        </w:tc>
        <w:tc>
          <w:tcPr>
            <w:tcW w:type="dxa" w:w="1987"/>
          </w:tcPr>
          <w:p>
            <w:pPr>
              <w:spacing w:after="40"/>
            </w:pPr>
            <w:r>
              <w:rPr>
                <w:sz w:val="20"/>
              </w:rPr>
              <w:t>107.48</w:t>
            </w:r>
          </w:p>
        </w:tc>
        <w:tc>
          <w:tcPr>
            <w:tcW w:type="dxa" w:w="1987"/>
          </w:tcPr>
          <w:p>
            <w:pPr>
              <w:spacing w:after="40"/>
            </w:pPr>
            <w:r>
              <w:rPr>
                <w:sz w:val="20"/>
              </w:rPr>
              <w:t>MySQL</w:t>
            </w:r>
          </w:p>
        </w:tc>
        <w:tc>
          <w:tcPr>
            <w:tcW w:type="dxa" w:w="1987"/>
          </w:tcPr>
          <w:p>
            <w:pPr>
              <w:spacing w:after="40"/>
            </w:pPr>
            <w:r>
              <w:rPr>
                <w:sz w:val="20"/>
              </w:rPr>
              <w:t>8.93 ms</w:t>
            </w:r>
          </w:p>
        </w:tc>
      </w:tr>
      <w:tr>
        <w:tc>
          <w:tcPr>
            <w:tcW w:type="dxa" w:w="1987"/>
          </w:tcPr>
          <w:p>
            <w:pPr>
              <w:spacing w:after="40"/>
            </w:pPr>
            <w:r>
              <w:rPr>
                <w:sz w:val="20"/>
              </w:rPr>
              <w:t>P50 Response Time (ms)</w:t>
            </w:r>
          </w:p>
        </w:tc>
        <w:tc>
          <w:tcPr>
            <w:tcW w:type="dxa" w:w="1987"/>
          </w:tcPr>
          <w:p>
            <w:pPr>
              <w:spacing w:after="40"/>
            </w:pPr>
            <w:r>
              <w:rPr>
                <w:sz w:val="20"/>
              </w:rPr>
              <w:t>123.17</w:t>
            </w:r>
          </w:p>
        </w:tc>
        <w:tc>
          <w:tcPr>
            <w:tcW w:type="dxa" w:w="1987"/>
          </w:tcPr>
          <w:p>
            <w:pPr>
              <w:spacing w:after="40"/>
            </w:pPr>
            <w:r>
              <w:rPr>
                <w:sz w:val="20"/>
              </w:rPr>
              <w:t>128.34</w:t>
            </w:r>
          </w:p>
        </w:tc>
        <w:tc>
          <w:tcPr>
            <w:tcW w:type="dxa" w:w="1987"/>
          </w:tcPr>
          <w:p>
            <w:pPr>
              <w:spacing w:after="40"/>
            </w:pPr>
            <w:r>
              <w:rPr>
                <w:sz w:val="20"/>
              </w:rPr>
              <w:t>MySQL</w:t>
            </w:r>
          </w:p>
        </w:tc>
        <w:tc>
          <w:tcPr>
            <w:tcW w:type="dxa" w:w="1987"/>
          </w:tcPr>
          <w:p>
            <w:pPr>
              <w:spacing w:after="40"/>
            </w:pPr>
            <w:r>
              <w:rPr>
                <w:sz w:val="20"/>
              </w:rPr>
              <w:t>5.17 ms</w:t>
            </w:r>
          </w:p>
        </w:tc>
      </w:tr>
      <w:tr>
        <w:tc>
          <w:tcPr>
            <w:tcW w:type="dxa" w:w="1987"/>
          </w:tcPr>
          <w:p>
            <w:pPr>
              <w:spacing w:after="40"/>
            </w:pPr>
            <w:r>
              <w:rPr>
                <w:sz w:val="20"/>
              </w:rPr>
              <w:t>P95 Response Time (ms)</w:t>
            </w:r>
          </w:p>
        </w:tc>
        <w:tc>
          <w:tcPr>
            <w:tcW w:type="dxa" w:w="1987"/>
          </w:tcPr>
          <w:p>
            <w:pPr>
              <w:spacing w:after="40"/>
            </w:pPr>
            <w:r>
              <w:rPr>
                <w:sz w:val="20"/>
              </w:rPr>
              <w:t>132.06</w:t>
            </w:r>
          </w:p>
        </w:tc>
        <w:tc>
          <w:tcPr>
            <w:tcW w:type="dxa" w:w="1987"/>
          </w:tcPr>
          <w:p>
            <w:pPr>
              <w:spacing w:after="40"/>
            </w:pPr>
            <w:r>
              <w:rPr>
                <w:sz w:val="20"/>
              </w:rPr>
              <w:t>139.53</w:t>
            </w:r>
          </w:p>
        </w:tc>
        <w:tc>
          <w:tcPr>
            <w:tcW w:type="dxa" w:w="1987"/>
          </w:tcPr>
          <w:p>
            <w:pPr>
              <w:spacing w:after="40"/>
            </w:pPr>
            <w:r>
              <w:rPr>
                <w:sz w:val="20"/>
              </w:rPr>
              <w:t>MySQL</w:t>
            </w:r>
          </w:p>
        </w:tc>
        <w:tc>
          <w:tcPr>
            <w:tcW w:type="dxa" w:w="1987"/>
          </w:tcPr>
          <w:p>
            <w:pPr>
              <w:spacing w:after="40"/>
            </w:pPr>
            <w:r>
              <w:rPr>
                <w:sz w:val="20"/>
              </w:rPr>
              <w:t>7.47 ms</w:t>
            </w:r>
          </w:p>
        </w:tc>
      </w:tr>
      <w:tr>
        <w:tc>
          <w:tcPr>
            <w:tcW w:type="dxa" w:w="1987"/>
          </w:tcPr>
          <w:p>
            <w:pPr>
              <w:spacing w:after="40"/>
            </w:pPr>
            <w:r>
              <w:rPr>
                <w:sz w:val="20"/>
              </w:rPr>
              <w:t>P99 Response Time (ms)</w:t>
            </w:r>
          </w:p>
        </w:tc>
        <w:tc>
          <w:tcPr>
            <w:tcW w:type="dxa" w:w="1987"/>
          </w:tcPr>
          <w:p>
            <w:pPr>
              <w:spacing w:after="40"/>
            </w:pPr>
            <w:r>
              <w:rPr>
                <w:sz w:val="20"/>
              </w:rPr>
              <w:t>142.11</w:t>
            </w:r>
          </w:p>
        </w:tc>
        <w:tc>
          <w:tcPr>
            <w:tcW w:type="dxa" w:w="1987"/>
          </w:tcPr>
          <w:p>
            <w:pPr>
              <w:spacing w:after="40"/>
            </w:pPr>
            <w:r>
              <w:rPr>
                <w:sz w:val="20"/>
              </w:rPr>
              <w:t>191.89</w:t>
            </w:r>
          </w:p>
        </w:tc>
        <w:tc>
          <w:tcPr>
            <w:tcW w:type="dxa" w:w="1987"/>
          </w:tcPr>
          <w:p>
            <w:pPr>
              <w:spacing w:after="40"/>
            </w:pPr>
            <w:r>
              <w:rPr>
                <w:sz w:val="20"/>
              </w:rPr>
              <w:t>MySQL</w:t>
            </w:r>
          </w:p>
        </w:tc>
        <w:tc>
          <w:tcPr>
            <w:tcW w:type="dxa" w:w="1987"/>
          </w:tcPr>
          <w:p>
            <w:pPr>
              <w:spacing w:after="40"/>
            </w:pPr>
            <w:r>
              <w:rPr>
                <w:sz w:val="20"/>
              </w:rPr>
              <w:t>49.78 ms</w:t>
            </w:r>
          </w:p>
        </w:tc>
      </w:tr>
      <w:tr>
        <w:tc>
          <w:tcPr>
            <w:tcW w:type="dxa" w:w="1987"/>
          </w:tcPr>
          <w:p>
            <w:pPr>
              <w:spacing w:after="40"/>
            </w:pPr>
            <w:r>
              <w:rPr>
                <w:sz w:val="20"/>
              </w:rPr>
              <w:t>Success Rate (%)</w:t>
            </w:r>
          </w:p>
        </w:tc>
        <w:tc>
          <w:tcPr>
            <w:tcW w:type="dxa" w:w="1987"/>
          </w:tcPr>
          <w:p>
            <w:pPr>
              <w:spacing w:after="40"/>
            </w:pPr>
            <w:r>
              <w:rPr>
                <w:sz w:val="20"/>
              </w:rPr>
              <w:t>100%</w:t>
            </w:r>
          </w:p>
        </w:tc>
        <w:tc>
          <w:tcPr>
            <w:tcW w:type="dxa" w:w="1987"/>
          </w:tcPr>
          <w:p>
            <w:pPr>
              <w:spacing w:after="40"/>
            </w:pPr>
            <w:r>
              <w:rPr>
                <w:sz w:val="20"/>
              </w:rPr>
              <w:t>100%</w:t>
            </w:r>
          </w:p>
        </w:tc>
        <w:tc>
          <w:tcPr>
            <w:tcW w:type="dxa" w:w="1987"/>
          </w:tcPr>
          <w:p>
            <w:pPr>
              <w:spacing w:after="40"/>
            </w:pPr>
            <w:r>
              <w:rPr>
                <w:sz w:val="20"/>
              </w:rPr>
              <w:t>Tie</w:t>
            </w:r>
          </w:p>
        </w:tc>
        <w:tc>
          <w:tcPr>
            <w:tcW w:type="dxa" w:w="1987"/>
          </w:tcPr>
          <w:p>
            <w:pPr>
              <w:spacing w:after="40"/>
            </w:pPr>
            <w:r>
              <w:rPr>
                <w:sz w:val="20"/>
              </w:rPr>
              <w:t>0</w:t>
            </w:r>
          </w:p>
        </w:tc>
      </w:tr>
      <w:tr>
        <w:tc>
          <w:tcPr>
            <w:tcW w:type="dxa" w:w="1987"/>
          </w:tcPr>
          <w:p>
            <w:pPr>
              <w:spacing w:after="40"/>
            </w:pPr>
            <w:r>
              <w:rPr>
                <w:sz w:val="20"/>
              </w:rPr>
              <w:t>Total Operations</w:t>
            </w:r>
          </w:p>
        </w:tc>
        <w:tc>
          <w:tcPr>
            <w:tcW w:type="dxa" w:w="1987"/>
          </w:tcPr>
          <w:p>
            <w:pPr>
              <w:spacing w:after="40"/>
            </w:pPr>
            <w:r>
              <w:rPr>
                <w:sz w:val="20"/>
              </w:rPr>
              <w:t>150</w:t>
            </w:r>
          </w:p>
        </w:tc>
        <w:tc>
          <w:tcPr>
            <w:tcW w:type="dxa" w:w="1987"/>
          </w:tcPr>
          <w:p>
            <w:pPr>
              <w:spacing w:after="40"/>
            </w:pPr>
            <w:r>
              <w:rPr>
                <w:sz w:val="20"/>
              </w:rPr>
              <w:t>150</w:t>
            </w:r>
          </w:p>
        </w:tc>
        <w:tc>
          <w:tcPr>
            <w:tcW w:type="dxa" w:w="1987"/>
          </w:tcPr>
          <w:p>
            <w:pPr>
              <w:spacing w:after="40"/>
            </w:pPr>
            <w:r>
              <w:rPr>
                <w:sz w:val="20"/>
              </w:rPr>
            </w:r>
          </w:p>
        </w:tc>
        <w:tc>
          <w:tcPr>
            <w:tcW w:type="dxa" w:w="1987"/>
          </w:tcPr>
          <w:p>
            <w:pPr>
              <w:spacing w:after="40"/>
            </w:pPr>
            <w:r>
              <w:rPr>
                <w:sz w:val="20"/>
              </w:rPr>
            </w:r>
          </w:p>
        </w:tc>
      </w:tr>
    </w:tbl>
    <w:p>
      <w:r>
        <w:t>MySQL is faster on every latency metric in the sequential run, while both systems achieved the same success rate. The biggest separation is at P99, where DynamoDB shows noticeably higher tail latency.</w:t>
      </w:r>
    </w:p>
    <w:p>
      <w:r>
        <w:t>Table 2 breaks the averages down by operation type.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pPr>
              <w:spacing w:after="40"/>
            </w:pPr>
            <w:r>
              <w:rPr>
                <w:b/>
                <w:sz w:val="20"/>
              </w:rPr>
              <w:t>Operation</w:t>
            </w:r>
          </w:p>
        </w:tc>
        <w:tc>
          <w:tcPr>
            <w:tcW w:type="dxa" w:w="2484"/>
            <w:shd w:fill="D9EAF7"/>
          </w:tcPr>
          <w:p>
            <w:pPr>
              <w:spacing w:after="40"/>
            </w:pPr>
            <w:r>
              <w:rPr>
                <w:b/>
                <w:sz w:val="20"/>
              </w:rPr>
              <w:t>MySQL Avg (ms)</w:t>
            </w:r>
          </w:p>
        </w:tc>
        <w:tc>
          <w:tcPr>
            <w:tcW w:type="dxa" w:w="2484"/>
            <w:shd w:fill="D9EAF7"/>
          </w:tcPr>
          <w:p>
            <w:pPr>
              <w:spacing w:after="40"/>
            </w:pPr>
            <w:r>
              <w:rPr>
                <w:b/>
                <w:sz w:val="20"/>
              </w:rPr>
              <w:t>DynamoDB Avg (ms)</w:t>
            </w:r>
          </w:p>
        </w:tc>
        <w:tc>
          <w:tcPr>
            <w:tcW w:type="dxa" w:w="2484"/>
            <w:shd w:fill="D9EAF7"/>
          </w:tcPr>
          <w:p>
            <w:pPr>
              <w:spacing w:after="40"/>
            </w:pPr>
            <w:r>
              <w:rPr>
                <w:b/>
                <w:sz w:val="20"/>
              </w:rPr>
              <w:t>Faster By</w:t>
            </w:r>
          </w:p>
        </w:tc>
      </w:tr>
      <w:tr>
        <w:tc>
          <w:tcPr>
            <w:tcW w:type="dxa" w:w="2484"/>
          </w:tcPr>
          <w:p>
            <w:pPr>
              <w:spacing w:after="40"/>
            </w:pPr>
            <w:r>
              <w:rPr>
                <w:sz w:val="20"/>
              </w:rPr>
              <w:t>CREATE_CART</w:t>
            </w:r>
          </w:p>
        </w:tc>
        <w:tc>
          <w:tcPr>
            <w:tcW w:type="dxa" w:w="2484"/>
          </w:tcPr>
          <w:p>
            <w:pPr>
              <w:spacing w:after="40"/>
            </w:pPr>
            <w:r>
              <w:rPr>
                <w:sz w:val="20"/>
              </w:rPr>
              <w:t>42.93</w:t>
            </w:r>
          </w:p>
        </w:tc>
        <w:tc>
          <w:tcPr>
            <w:tcW w:type="dxa" w:w="2484"/>
          </w:tcPr>
          <w:p>
            <w:pPr>
              <w:spacing w:after="40"/>
            </w:pPr>
            <w:r>
              <w:rPr>
                <w:sz w:val="20"/>
              </w:rPr>
              <w:t>55.43</w:t>
            </w:r>
          </w:p>
        </w:tc>
        <w:tc>
          <w:tcPr>
            <w:tcW w:type="dxa" w:w="2484"/>
          </w:tcPr>
          <w:p>
            <w:pPr>
              <w:spacing w:after="40"/>
            </w:pPr>
            <w:r>
              <w:rPr>
                <w:sz w:val="20"/>
              </w:rPr>
              <w:t>MySQL by 12.50 ms</w:t>
            </w:r>
          </w:p>
        </w:tc>
      </w:tr>
      <w:tr>
        <w:tc>
          <w:tcPr>
            <w:tcW w:type="dxa" w:w="2484"/>
          </w:tcPr>
          <w:p>
            <w:pPr>
              <w:spacing w:after="40"/>
            </w:pPr>
            <w:r>
              <w:rPr>
                <w:sz w:val="20"/>
              </w:rPr>
              <w:t>ADD_ITEMS</w:t>
            </w:r>
          </w:p>
        </w:tc>
        <w:tc>
          <w:tcPr>
            <w:tcW w:type="dxa" w:w="2484"/>
          </w:tcPr>
          <w:p>
            <w:pPr>
              <w:spacing w:after="40"/>
            </w:pPr>
            <w:r>
              <w:rPr>
                <w:sz w:val="20"/>
              </w:rPr>
              <w:t>127.86</w:t>
            </w:r>
          </w:p>
        </w:tc>
        <w:tc>
          <w:tcPr>
            <w:tcW w:type="dxa" w:w="2484"/>
          </w:tcPr>
          <w:p>
            <w:pPr>
              <w:spacing w:after="40"/>
            </w:pPr>
            <w:r>
              <w:rPr>
                <w:sz w:val="20"/>
              </w:rPr>
              <w:t>133.38</w:t>
            </w:r>
          </w:p>
        </w:tc>
        <w:tc>
          <w:tcPr>
            <w:tcW w:type="dxa" w:w="2484"/>
          </w:tcPr>
          <w:p>
            <w:pPr>
              <w:spacing w:after="40"/>
            </w:pPr>
            <w:r>
              <w:rPr>
                <w:sz w:val="20"/>
              </w:rPr>
              <w:t>MySQL by 5.51 ms</w:t>
            </w:r>
          </w:p>
        </w:tc>
      </w:tr>
      <w:tr>
        <w:tc>
          <w:tcPr>
            <w:tcW w:type="dxa" w:w="2484"/>
          </w:tcPr>
          <w:p>
            <w:pPr>
              <w:spacing w:after="40"/>
            </w:pPr>
            <w:r>
              <w:rPr>
                <w:sz w:val="20"/>
              </w:rPr>
              <w:t>GET_CART</w:t>
            </w:r>
          </w:p>
        </w:tc>
        <w:tc>
          <w:tcPr>
            <w:tcW w:type="dxa" w:w="2484"/>
          </w:tcPr>
          <w:p>
            <w:pPr>
              <w:spacing w:after="40"/>
            </w:pPr>
            <w:r>
              <w:rPr>
                <w:sz w:val="20"/>
              </w:rPr>
              <w:t>124.87</w:t>
            </w:r>
          </w:p>
        </w:tc>
        <w:tc>
          <w:tcPr>
            <w:tcW w:type="dxa" w:w="2484"/>
          </w:tcPr>
          <w:p>
            <w:pPr>
              <w:spacing w:after="40"/>
            </w:pPr>
            <w:r>
              <w:rPr>
                <w:sz w:val="20"/>
              </w:rPr>
              <w:t>133.65</w:t>
            </w:r>
          </w:p>
        </w:tc>
        <w:tc>
          <w:tcPr>
            <w:tcW w:type="dxa" w:w="2484"/>
          </w:tcPr>
          <w:p>
            <w:pPr>
              <w:spacing w:after="40"/>
            </w:pPr>
            <w:r>
              <w:rPr>
                <w:sz w:val="20"/>
              </w:rPr>
              <w:t>MySQL by 8.79 ms</w:t>
            </w:r>
          </w:p>
        </w:tc>
      </w:tr>
    </w:tbl>
    <w:p>
      <w:r>
        <w:rPr>
          <w:b/>
        </w:rPr>
        <w:t xml:space="preserve">Interpretation. </w:t>
      </w:r>
      <w:r>
        <w:t>The create_cart gap is the largest because MySQL performs a single INSERT with AUTO_INCREMENT, while DynamoDB needs an atomic counter update plus the cart write. The add_items gap is smaller because both designs need multiple steps to modify cart contents.</w:t>
      </w:r>
    </w:p>
    <w:p>
      <w:pPr>
        <w:pStyle w:val="Heading1"/>
      </w:pPr>
      <w:r>
        <w:t>3. Concurrent Load Behavior</w:t>
      </w:r>
    </w:p>
    <w:p>
      <w:r>
        <w:t>The Step I and Step II Locust summaries reveal the more important architectural difference: scaling behavior under concurrency.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fill="D9EAF7"/>
          </w:tcPr>
          <w:p>
            <w:pPr>
              <w:spacing w:after="40"/>
            </w:pPr>
            <w:r>
              <w:rPr>
                <w:b/>
                <w:sz w:val="20"/>
              </w:rPr>
              <w:t>Metric</w:t>
            </w:r>
          </w:p>
        </w:tc>
        <w:tc>
          <w:tcPr>
            <w:tcW w:type="dxa" w:w="1419"/>
            <w:shd w:fill="D9EAF7"/>
          </w:tcPr>
          <w:p>
            <w:pPr>
              <w:spacing w:after="40"/>
            </w:pPr>
            <w:r>
              <w:rPr>
                <w:b/>
                <w:sz w:val="20"/>
              </w:rPr>
              <w:t>MySQL 10u</w:t>
            </w:r>
          </w:p>
        </w:tc>
        <w:tc>
          <w:tcPr>
            <w:tcW w:type="dxa" w:w="1419"/>
            <w:shd w:fill="D9EAF7"/>
          </w:tcPr>
          <w:p>
            <w:pPr>
              <w:spacing w:after="40"/>
            </w:pPr>
            <w:r>
              <w:rPr>
                <w:b/>
                <w:sz w:val="20"/>
              </w:rPr>
              <w:t>DynamoDB 10u</w:t>
            </w:r>
          </w:p>
        </w:tc>
        <w:tc>
          <w:tcPr>
            <w:tcW w:type="dxa" w:w="1419"/>
            <w:shd w:fill="D9EAF7"/>
          </w:tcPr>
          <w:p>
            <w:pPr>
              <w:spacing w:after="40"/>
            </w:pPr>
            <w:r>
              <w:rPr>
                <w:b/>
                <w:sz w:val="20"/>
              </w:rPr>
              <w:t>MySQL 50u</w:t>
            </w:r>
          </w:p>
        </w:tc>
        <w:tc>
          <w:tcPr>
            <w:tcW w:type="dxa" w:w="1419"/>
            <w:shd w:fill="D9EAF7"/>
          </w:tcPr>
          <w:p>
            <w:pPr>
              <w:spacing w:after="40"/>
            </w:pPr>
            <w:r>
              <w:rPr>
                <w:b/>
                <w:sz w:val="20"/>
              </w:rPr>
              <w:t>DynamoDB 50u</w:t>
            </w:r>
          </w:p>
        </w:tc>
        <w:tc>
          <w:tcPr>
            <w:tcW w:type="dxa" w:w="1419"/>
            <w:shd w:fill="D9EAF7"/>
          </w:tcPr>
          <w:p>
            <w:pPr>
              <w:spacing w:after="40"/>
            </w:pPr>
            <w:r>
              <w:rPr>
                <w:b/>
                <w:sz w:val="20"/>
              </w:rPr>
              <w:t>MySQL 100u</w:t>
            </w:r>
          </w:p>
        </w:tc>
        <w:tc>
          <w:tcPr>
            <w:tcW w:type="dxa" w:w="1419"/>
            <w:shd w:fill="D9EAF7"/>
          </w:tcPr>
          <w:p>
            <w:pPr>
              <w:spacing w:after="40"/>
            </w:pPr>
            <w:r>
              <w:rPr>
                <w:b/>
                <w:sz w:val="20"/>
              </w:rPr>
              <w:t>DynamoDB 100u</w:t>
            </w:r>
          </w:p>
        </w:tc>
      </w:tr>
      <w:tr>
        <w:tc>
          <w:tcPr>
            <w:tcW w:type="dxa" w:w="1419"/>
          </w:tcPr>
          <w:p>
            <w:pPr>
              <w:spacing w:after="40"/>
            </w:pPr>
            <w:r>
              <w:rPr>
                <w:sz w:val="20"/>
              </w:rPr>
              <w:t>RPS</w:t>
            </w:r>
          </w:p>
        </w:tc>
        <w:tc>
          <w:tcPr>
            <w:tcW w:type="dxa" w:w="1419"/>
          </w:tcPr>
          <w:p>
            <w:pPr>
              <w:spacing w:after="40"/>
            </w:pPr>
            <w:r>
              <w:rPr>
                <w:sz w:val="20"/>
              </w:rPr>
              <w:t>30.7</w:t>
            </w:r>
          </w:p>
        </w:tc>
        <w:tc>
          <w:tcPr>
            <w:tcW w:type="dxa" w:w="1419"/>
          </w:tcPr>
          <w:p>
            <w:pPr>
              <w:spacing w:after="40"/>
            </w:pPr>
            <w:r>
              <w:rPr>
                <w:sz w:val="20"/>
              </w:rPr>
              <w:t>30.6</w:t>
            </w:r>
          </w:p>
        </w:tc>
        <w:tc>
          <w:tcPr>
            <w:tcW w:type="dxa" w:w="1419"/>
          </w:tcPr>
          <w:p>
            <w:pPr>
              <w:spacing w:after="40"/>
            </w:pPr>
            <w:r>
              <w:rPr>
                <w:sz w:val="20"/>
              </w:rPr>
              <w:t>152.4</w:t>
            </w:r>
          </w:p>
        </w:tc>
        <w:tc>
          <w:tcPr>
            <w:tcW w:type="dxa" w:w="1419"/>
          </w:tcPr>
          <w:p>
            <w:pPr>
              <w:spacing w:after="40"/>
            </w:pPr>
            <w:r>
              <w:rPr>
                <w:sz w:val="20"/>
              </w:rPr>
              <w:t>149.9</w:t>
            </w:r>
          </w:p>
        </w:tc>
        <w:tc>
          <w:tcPr>
            <w:tcW w:type="dxa" w:w="1419"/>
          </w:tcPr>
          <w:p>
            <w:pPr>
              <w:spacing w:after="40"/>
            </w:pPr>
            <w:r>
              <w:rPr>
                <w:sz w:val="20"/>
              </w:rPr>
              <w:t>302.8</w:t>
            </w:r>
          </w:p>
        </w:tc>
        <w:tc>
          <w:tcPr>
            <w:tcW w:type="dxa" w:w="1419"/>
          </w:tcPr>
          <w:p>
            <w:pPr>
              <w:spacing w:after="40"/>
            </w:pPr>
            <w:r>
              <w:rPr>
                <w:sz w:val="20"/>
              </w:rPr>
              <w:t>133.3</w:t>
            </w:r>
          </w:p>
        </w:tc>
      </w:tr>
      <w:tr>
        <w:tc>
          <w:tcPr>
            <w:tcW w:type="dxa" w:w="1419"/>
          </w:tcPr>
          <w:p>
            <w:pPr>
              <w:spacing w:after="40"/>
            </w:pPr>
            <w:r>
              <w:rPr>
                <w:sz w:val="20"/>
              </w:rPr>
              <w:t>Avg (ms)</w:t>
            </w:r>
          </w:p>
        </w:tc>
        <w:tc>
          <w:tcPr>
            <w:tcW w:type="dxa" w:w="1419"/>
          </w:tcPr>
          <w:p>
            <w:pPr>
              <w:spacing w:after="40"/>
            </w:pPr>
            <w:r>
              <w:rPr>
                <w:sz w:val="20"/>
              </w:rPr>
              <w:t>21.44</w:t>
            </w:r>
          </w:p>
        </w:tc>
        <w:tc>
          <w:tcPr>
            <w:tcW w:type="dxa" w:w="1419"/>
          </w:tcPr>
          <w:p>
            <w:pPr>
              <w:spacing w:after="40"/>
            </w:pPr>
            <w:r>
              <w:rPr>
                <w:sz w:val="20"/>
              </w:rPr>
              <w:t>26.35</w:t>
            </w:r>
          </w:p>
        </w:tc>
        <w:tc>
          <w:tcPr>
            <w:tcW w:type="dxa" w:w="1419"/>
          </w:tcPr>
          <w:p>
            <w:pPr>
              <w:spacing w:after="40"/>
            </w:pPr>
            <w:r>
              <w:rPr>
                <w:sz w:val="20"/>
              </w:rPr>
              <w:t>22.98</w:t>
            </w:r>
          </w:p>
        </w:tc>
        <w:tc>
          <w:tcPr>
            <w:tcW w:type="dxa" w:w="1419"/>
          </w:tcPr>
          <w:p>
            <w:pPr>
              <w:spacing w:after="40"/>
            </w:pPr>
            <w:r>
              <w:rPr>
                <w:sz w:val="20"/>
              </w:rPr>
              <w:t>26.95</w:t>
            </w:r>
          </w:p>
        </w:tc>
        <w:tc>
          <w:tcPr>
            <w:tcW w:type="dxa" w:w="1419"/>
          </w:tcPr>
          <w:p>
            <w:pPr>
              <w:spacing w:after="40"/>
            </w:pPr>
            <w:r>
              <w:rPr>
                <w:sz w:val="20"/>
              </w:rPr>
              <w:t>45.98</w:t>
            </w:r>
          </w:p>
        </w:tc>
        <w:tc>
          <w:tcPr>
            <w:tcW w:type="dxa" w:w="1419"/>
          </w:tcPr>
          <w:p>
            <w:pPr>
              <w:spacing w:after="40"/>
            </w:pPr>
            <w:r>
              <w:rPr>
                <w:sz w:val="20"/>
              </w:rPr>
              <w:t>370.72</w:t>
            </w:r>
          </w:p>
        </w:tc>
      </w:tr>
      <w:tr>
        <w:tc>
          <w:tcPr>
            <w:tcW w:type="dxa" w:w="1419"/>
          </w:tcPr>
          <w:p>
            <w:pPr>
              <w:spacing w:after="40"/>
            </w:pPr>
            <w:r>
              <w:rPr>
                <w:sz w:val="20"/>
              </w:rPr>
              <w:t>P95 (ms)</w:t>
            </w:r>
          </w:p>
        </w:tc>
        <w:tc>
          <w:tcPr>
            <w:tcW w:type="dxa" w:w="1419"/>
          </w:tcPr>
          <w:p>
            <w:pPr>
              <w:spacing w:after="40"/>
            </w:pPr>
            <w:r>
              <w:rPr>
                <w:sz w:val="20"/>
              </w:rPr>
              <w:t>25</w:t>
            </w:r>
          </w:p>
        </w:tc>
        <w:tc>
          <w:tcPr>
            <w:tcW w:type="dxa" w:w="1419"/>
          </w:tcPr>
          <w:p>
            <w:pPr>
              <w:spacing w:after="40"/>
            </w:pPr>
            <w:r>
              <w:rPr>
                <w:sz w:val="20"/>
              </w:rPr>
              <w:t>31</w:t>
            </w:r>
          </w:p>
        </w:tc>
        <w:tc>
          <w:tcPr>
            <w:tcW w:type="dxa" w:w="1419"/>
          </w:tcPr>
          <w:p>
            <w:pPr>
              <w:spacing w:after="40"/>
            </w:pPr>
            <w:r>
              <w:rPr>
                <w:sz w:val="20"/>
              </w:rPr>
              <w:t>26</w:t>
            </w:r>
          </w:p>
        </w:tc>
        <w:tc>
          <w:tcPr>
            <w:tcW w:type="dxa" w:w="1419"/>
          </w:tcPr>
          <w:p>
            <w:pPr>
              <w:spacing w:after="40"/>
            </w:pPr>
            <w:r>
              <w:rPr>
                <w:sz w:val="20"/>
              </w:rPr>
              <w:t>32</w:t>
            </w:r>
          </w:p>
        </w:tc>
        <w:tc>
          <w:tcPr>
            <w:tcW w:type="dxa" w:w="1419"/>
          </w:tcPr>
          <w:p>
            <w:pPr>
              <w:spacing w:after="40"/>
            </w:pPr>
            <w:r>
              <w:rPr>
                <w:sz w:val="20"/>
              </w:rPr>
              <w:t>31</w:t>
            </w:r>
          </w:p>
        </w:tc>
        <w:tc>
          <w:tcPr>
            <w:tcW w:type="dxa" w:w="1419"/>
          </w:tcPr>
          <w:p>
            <w:pPr>
              <w:spacing w:after="40"/>
            </w:pPr>
            <w:r>
              <w:rPr>
                <w:sz w:val="20"/>
              </w:rPr>
              <w:t>840</w:t>
            </w:r>
          </w:p>
        </w:tc>
      </w:tr>
      <w:tr>
        <w:tc>
          <w:tcPr>
            <w:tcW w:type="dxa" w:w="1419"/>
          </w:tcPr>
          <w:p>
            <w:pPr>
              <w:spacing w:after="40"/>
            </w:pPr>
            <w:r>
              <w:rPr>
                <w:sz w:val="20"/>
              </w:rPr>
              <w:t>Max (ms)</w:t>
            </w:r>
          </w:p>
        </w:tc>
        <w:tc>
          <w:tcPr>
            <w:tcW w:type="dxa" w:w="1419"/>
          </w:tcPr>
          <w:p>
            <w:pPr>
              <w:spacing w:after="40"/>
            </w:pPr>
            <w:r>
              <w:rPr>
                <w:sz w:val="20"/>
              </w:rPr>
              <w:t>239</w:t>
            </w:r>
          </w:p>
        </w:tc>
        <w:tc>
          <w:tcPr>
            <w:tcW w:type="dxa" w:w="1419"/>
          </w:tcPr>
          <w:p>
            <w:pPr>
              <w:spacing w:after="40"/>
            </w:pPr>
            <w:r>
              <w:rPr>
                <w:sz w:val="20"/>
              </w:rPr>
              <w:t>131</w:t>
            </w:r>
          </w:p>
        </w:tc>
        <w:tc>
          <w:tcPr>
            <w:tcW w:type="dxa" w:w="1419"/>
          </w:tcPr>
          <w:p>
            <w:pPr>
              <w:spacing w:after="40"/>
            </w:pPr>
            <w:r>
              <w:rPr>
                <w:sz w:val="20"/>
              </w:rPr>
              <w:t>634</w:t>
            </w:r>
          </w:p>
        </w:tc>
        <w:tc>
          <w:tcPr>
            <w:tcW w:type="dxa" w:w="1419"/>
          </w:tcPr>
          <w:p>
            <w:pPr>
              <w:spacing w:after="40"/>
            </w:pPr>
            <w:r>
              <w:rPr>
                <w:sz w:val="20"/>
              </w:rPr>
              <w:t>256</w:t>
            </w:r>
          </w:p>
        </w:tc>
        <w:tc>
          <w:tcPr>
            <w:tcW w:type="dxa" w:w="1419"/>
          </w:tcPr>
          <w:p>
            <w:pPr>
              <w:spacing w:after="40"/>
            </w:pPr>
            <w:r>
              <w:rPr>
                <w:sz w:val="20"/>
              </w:rPr>
              <w:t>7031</w:t>
            </w:r>
          </w:p>
        </w:tc>
        <w:tc>
          <w:tcPr>
            <w:tcW w:type="dxa" w:w="1419"/>
          </w:tcPr>
          <w:p>
            <w:pPr>
              <w:spacing w:after="40"/>
            </w:pPr>
            <w:r>
              <w:rPr>
                <w:sz w:val="20"/>
              </w:rPr>
              <w:t>1616</w:t>
            </w:r>
          </w:p>
        </w:tc>
      </w:tr>
      <w:tr>
        <w:tc>
          <w:tcPr>
            <w:tcW w:type="dxa" w:w="1419"/>
          </w:tcPr>
          <w:p>
            <w:pPr>
              <w:spacing w:after="40"/>
            </w:pPr>
            <w:r>
              <w:rPr>
                <w:sz w:val="20"/>
              </w:rPr>
              <w:t>Failures</w:t>
            </w:r>
          </w:p>
        </w:tc>
        <w:tc>
          <w:tcPr>
            <w:tcW w:type="dxa" w:w="1419"/>
          </w:tcPr>
          <w:p>
            <w:pPr>
              <w:spacing w:after="40"/>
            </w:pPr>
            <w:r>
              <w:rPr>
                <w:sz w:val="20"/>
              </w:rPr>
              <w:t>0%</w:t>
            </w:r>
          </w:p>
        </w:tc>
        <w:tc>
          <w:tcPr>
            <w:tcW w:type="dxa" w:w="1419"/>
          </w:tcPr>
          <w:p>
            <w:pPr>
              <w:spacing w:after="40"/>
            </w:pPr>
            <w:r>
              <w:rPr>
                <w:sz w:val="20"/>
              </w:rPr>
              <w:t>0%</w:t>
            </w:r>
          </w:p>
        </w:tc>
        <w:tc>
          <w:tcPr>
            <w:tcW w:type="dxa" w:w="1419"/>
          </w:tcPr>
          <w:p>
            <w:pPr>
              <w:spacing w:after="40"/>
            </w:pPr>
            <w:r>
              <w:rPr>
                <w:sz w:val="20"/>
              </w:rPr>
              <w:t>0%</w:t>
            </w:r>
          </w:p>
        </w:tc>
        <w:tc>
          <w:tcPr>
            <w:tcW w:type="dxa" w:w="1419"/>
          </w:tcPr>
          <w:p>
            <w:pPr>
              <w:spacing w:after="40"/>
            </w:pPr>
            <w:r>
              <w:rPr>
                <w:sz w:val="20"/>
              </w:rPr>
              <w:t>0%</w:t>
            </w:r>
          </w:p>
        </w:tc>
        <w:tc>
          <w:tcPr>
            <w:tcW w:type="dxa" w:w="1419"/>
          </w:tcPr>
          <w:p>
            <w:pPr>
              <w:spacing w:after="40"/>
            </w:pPr>
            <w:r>
              <w:rPr>
                <w:sz w:val="20"/>
              </w:rPr>
              <w:t>0%</w:t>
            </w:r>
          </w:p>
        </w:tc>
        <w:tc>
          <w:tcPr>
            <w:tcW w:type="dxa" w:w="1419"/>
          </w:tcPr>
          <w:p>
            <w:pPr>
              <w:spacing w:after="40"/>
            </w:pPr>
            <w:r>
              <w:rPr>
                <w:sz w:val="20"/>
              </w:rPr>
              <w:t>0%</w:t>
            </w:r>
          </w:p>
        </w:tc>
      </w:tr>
    </w:tbl>
    <w:p>
      <w:r>
        <w:rPr>
          <w:b/>
        </w:rPr>
        <w:t xml:space="preserve">Evidence based finding. </w:t>
      </w:r>
      <w:r>
        <w:t>At 10 and 50 users, both systems are close. At 100 users, MySQL scales to 302.8 RPS while DynamoDB drops to 133.3 RPS. This indicates that the DynamoDB design is limited more by the application level read modify write pattern than by raw service capacity.</w:t>
      </w:r>
    </w:p>
    <w:p>
      <w:pPr>
        <w:pStyle w:val="Heading1"/>
      </w:pPr>
      <w:r>
        <w:t>4. Consistency Model Impact</w:t>
      </w:r>
    </w:p>
    <w:p>
      <w:r>
        <w:rPr>
          <w:b/>
        </w:rPr>
        <w:t xml:space="preserve">Observed behavior. </w:t>
      </w:r>
      <w:r>
        <w:t>Across 50 consistency checks reported in Step II, no stale reads were observed with DynamoDB. In this assignment, eventual consistency did not create a visible user experience issue during normal cart reads.</w:t>
      </w:r>
    </w:p>
    <w:p>
      <w:r>
        <w:rPr>
          <w:b/>
        </w:rPr>
        <w:t xml:space="preserve">Important caveat. </w:t>
      </w:r>
      <w:r>
        <w:t>The bigger risk is not stale reads but lost updates under concurrent read modify write cycles. MySQL protects multi step cart updates with transactions and database managed atomicity, while the current DynamoDB implementation would need UpdateItem based atomic updates or optimistic locking to prevent overwrite races.</w:t>
      </w:r>
    </w:p>
    <w:p>
      <w:pPr>
        <w:pStyle w:val="Heading1"/>
      </w:pPr>
      <w:r>
        <w:t>5. Database Recommendation Framework</w:t>
      </w:r>
    </w:p>
    <w:p>
      <w:r>
        <w:rPr>
          <w:b/>
        </w:rPr>
        <w:t xml:space="preserve">Startup MVP, low traffic, 1 developer, minimal ops burden: </w:t>
      </w:r>
      <w:r>
        <w:t xml:space="preserve">DynamoDB. </w:t>
      </w:r>
      <w:r>
        <w:t>DynamoDB is a good fit when operational simplicity matters most. The low concurrency tests show similar performance to MySQL, and the fully managed model removes connection pool tuning, patching, and instance sizing overhead.</w:t>
      </w:r>
    </w:p>
    <w:p>
      <w:r>
        <w:rPr>
          <w:b/>
        </w:rPr>
        <w:t xml:space="preserve">Growing product with richer reporting and transactional workflows: </w:t>
      </w:r>
      <w:r>
        <w:t xml:space="preserve">MySQL. </w:t>
      </w:r>
      <w:r>
        <w:t>MySQL is the stronger default when the application needs joins, relational integrity, and predictable transactional behavior. The tests also show materially better throughput at 100 users.</w:t>
      </w:r>
    </w:p>
    <w:p>
      <w:r>
        <w:rPr>
          <w:b/>
        </w:rPr>
        <w:t xml:space="preserve">High concurrency cart updates with current implementation unchanged: </w:t>
      </w:r>
      <w:r>
        <w:t xml:space="preserve">MySQL. </w:t>
      </w:r>
      <w:r>
        <w:t>The measured data favors MySQL because its add item path stays efficient under load, while the DynamoDB read modify write design becomes the bottleneck.</w:t>
      </w:r>
    </w:p>
    <w:p>
      <w:r>
        <w:rPr>
          <w:b/>
        </w:rPr>
        <w:t xml:space="preserve">Simple key based workload with bursty traffic and limited maintenance capacity: </w:t>
      </w:r>
      <w:r>
        <w:t xml:space="preserve">DynamoDB. </w:t>
      </w:r>
      <w:r>
        <w:t>If the access pattern stays simple and item level atomic operations are used, DynamoDB remains attractive because it avoids infrastructure management and can scale without manual provisioning.</w:t>
      </w:r>
    </w:p>
    <w:p>
      <w:pPr>
        <w:pStyle w:val="Heading1"/>
      </w:pPr>
      <w:r>
        <w:t>6. Reflection and Final Conclusion</w:t>
      </w:r>
    </w:p>
    <w:p>
      <w:r>
        <w:t>This assignment shows that database selection is not just about SQL versus NoSQL syntax. It depends on access patterns, contention behavior, and how much application logic is pushed into the database layer.</w:t>
      </w:r>
    </w:p>
    <w:p>
      <w:r>
        <w:t>Based on the actual test data, MySQL is the better choice for this shopping cart implementation as written because it delivered lower sequential latency, much higher throughput at 100 users, and stronger transactional safety for concurrent cart modification.</w:t>
      </w:r>
    </w:p>
    <w:p>
      <w:r>
        <w:t>DynamoDB is still a valid recommendation for simpler or more operationally constrained systems, but the evidence here says it would need a better write pattern before it becomes the preferred option for this workload.</w:t>
      </w:r>
    </w:p>
    <w:p>
      <w:pPr>
        <w:pStyle w:val="Heading1"/>
      </w:pPr>
      <w:r>
        <w:t>Appendix: Traceability</w:t>
      </w:r>
    </w:p>
    <w:p>
      <w:r>
        <w:t>Sequential latency metrics and operation counts were taken from combined_results.json. Concurrent load metrics and consistency observations were taken from the Step I and Step II reports. The attached verification screenshot shows the merged file counts used as the foundation for this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