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DF6954" w14:paraId="1AE8A268" wp14:textId="3E8F6E6A">
      <w:pPr>
        <w:pStyle w:val="Heading2"/>
      </w:pPr>
      <w:r w:rsidRPr="3EDF6954" w:rsidR="787CB58A">
        <w:rPr>
          <w:rFonts w:ascii="Calibri" w:hAnsi="Calibri" w:eastAsia="Calibri" w:cs="Calibri"/>
          <w:b w:val="1"/>
          <w:bCs w:val="1"/>
          <w:i w:val="0"/>
          <w:iCs w:val="0"/>
          <w:caps w:val="0"/>
          <w:smallCaps w:val="0"/>
          <w:noProof w:val="0"/>
          <w:color w:val="292929"/>
          <w:sz w:val="33"/>
          <w:szCs w:val="33"/>
          <w:lang w:val="en-US"/>
        </w:rPr>
        <w:t>Cloud Storage</w:t>
      </w:r>
    </w:p>
    <w:p xmlns:wp14="http://schemas.microsoft.com/office/word/2010/wordml" w:rsidP="3EDF6954" w14:paraId="4059E402" wp14:textId="6C8F348F">
      <w:pPr>
        <w:pStyle w:val="Normal"/>
        <w:rPr>
          <w:noProof w:val="0"/>
          <w:lang w:val="en-US"/>
        </w:rPr>
      </w:pPr>
    </w:p>
    <w:p xmlns:wp14="http://schemas.microsoft.com/office/word/2010/wordml" w:rsidP="3EDF6954" w14:paraId="7E86EEAE" wp14:textId="049060F0">
      <w:pPr>
        <w:spacing w:line="480" w:lineRule="exact"/>
      </w:pPr>
      <w:r w:rsidRPr="3EDF6954" w:rsidR="787CB58A">
        <w:rPr>
          <w:rFonts w:ascii="Calibri" w:hAnsi="Calibri" w:eastAsia="Calibri" w:cs="Calibri"/>
          <w:b w:val="0"/>
          <w:bCs w:val="0"/>
          <w:i w:val="0"/>
          <w:iCs w:val="0"/>
          <w:caps w:val="0"/>
          <w:smallCaps w:val="0"/>
          <w:noProof w:val="0"/>
          <w:color w:val="292929"/>
          <w:sz w:val="31"/>
          <w:szCs w:val="31"/>
          <w:lang w:val="en-US"/>
        </w:rPr>
        <w:t>Here, it’s a must to know the differences between every class in Storage. The exam questions were really tricky between cold line and nearline implementations.</w:t>
      </w:r>
    </w:p>
    <w:p xmlns:wp14="http://schemas.microsoft.com/office/word/2010/wordml" w:rsidP="3EDF6954" w14:paraId="3EA2E0FA" wp14:textId="45BA4E6F">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3EDF6954" w:rsidR="787CB58A">
        <w:rPr>
          <w:rFonts w:ascii="Calibri" w:hAnsi="Calibri" w:eastAsia="Calibri" w:cs="Calibri"/>
          <w:b w:val="0"/>
          <w:bCs w:val="0"/>
          <w:i w:val="0"/>
          <w:iCs w:val="0"/>
          <w:caps w:val="0"/>
          <w:smallCaps w:val="0"/>
          <w:noProof w:val="0"/>
          <w:color w:val="292929"/>
          <w:sz w:val="31"/>
          <w:szCs w:val="31"/>
          <w:lang w:val="en-US"/>
        </w:rPr>
        <w:t>Most questions were related to how to secure raw data for audit.</w:t>
      </w:r>
    </w:p>
    <w:p xmlns:wp14="http://schemas.microsoft.com/office/word/2010/wordml" w:rsidP="3EDF6954" w14:paraId="05487ACF" wp14:textId="5357FCC5">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3EDF6954" w:rsidR="787CB58A">
        <w:rPr>
          <w:rFonts w:ascii="Calibri" w:hAnsi="Calibri" w:eastAsia="Calibri" w:cs="Calibri"/>
          <w:b w:val="0"/>
          <w:bCs w:val="0"/>
          <w:i w:val="0"/>
          <w:iCs w:val="0"/>
          <w:caps w:val="0"/>
          <w:smallCaps w:val="0"/>
          <w:noProof w:val="0"/>
          <w:color w:val="292929"/>
          <w:sz w:val="31"/>
          <w:szCs w:val="31"/>
          <w:lang w:val="en-US"/>
        </w:rPr>
        <w:t>Data Transfer vs Storage transfer service.</w:t>
      </w:r>
    </w:p>
    <w:p xmlns:wp14="http://schemas.microsoft.com/office/word/2010/wordml" w:rsidP="19A127F6" w14:paraId="4445992A" wp14:textId="01721D81">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19A127F6" w:rsidR="787CB58A">
        <w:rPr>
          <w:rFonts w:ascii="Calibri" w:hAnsi="Calibri" w:eastAsia="Calibri" w:cs="Calibri"/>
          <w:b w:val="0"/>
          <w:bCs w:val="0"/>
          <w:i w:val="0"/>
          <w:iCs w:val="0"/>
          <w:caps w:val="0"/>
          <w:smallCaps w:val="0"/>
          <w:noProof w:val="0"/>
          <w:color w:val="292929"/>
          <w:sz w:val="31"/>
          <w:szCs w:val="31"/>
          <w:lang w:val="en-US"/>
        </w:rPr>
        <w:t>How you can stay in sync with on-prem storage if the on-prem storage doesn't allow any other IP from outside?</w:t>
      </w:r>
    </w:p>
    <w:p xmlns:wp14="http://schemas.microsoft.com/office/word/2010/wordml" w:rsidP="3EDF6954" w14:paraId="2C078E63" wp14:textId="6A76DCE7">
      <w:pPr>
        <w:pStyle w:val="Normal"/>
      </w:pPr>
      <w:r w:rsidRPr="19A127F6" w:rsidR="19A127F6">
        <w:rPr>
          <w:rFonts w:ascii="Calibri" w:hAnsi="Calibri" w:eastAsia="Calibri" w:cs="Calibri"/>
          <w:b w:val="0"/>
          <w:bCs w:val="0"/>
          <w:i w:val="0"/>
          <w:iCs w:val="0"/>
          <w:caps w:val="0"/>
          <w:smallCaps w:val="0"/>
          <w:noProof w:val="0"/>
          <w:color w:val="4E5768"/>
          <w:sz w:val="22"/>
          <w:szCs w:val="22"/>
          <w:lang w:val="en-US"/>
        </w:rPr>
        <w:t xml:space="preserve">Multi-Regional and </w:t>
      </w:r>
      <w:proofErr w:type="spellStart"/>
      <w:r w:rsidRPr="19A127F6" w:rsidR="19A127F6">
        <w:rPr>
          <w:rFonts w:ascii="Calibri" w:hAnsi="Calibri" w:eastAsia="Calibri" w:cs="Calibri"/>
          <w:b w:val="0"/>
          <w:bCs w:val="0"/>
          <w:i w:val="0"/>
          <w:iCs w:val="0"/>
          <w:caps w:val="0"/>
          <w:smallCaps w:val="0"/>
          <w:noProof w:val="0"/>
          <w:color w:val="4E5768"/>
          <w:sz w:val="22"/>
          <w:szCs w:val="22"/>
          <w:lang w:val="en-US"/>
        </w:rPr>
        <w:t>Coldline</w:t>
      </w:r>
      <w:proofErr w:type="spellEnd"/>
      <w:r w:rsidRPr="19A127F6" w:rsidR="19A127F6">
        <w:rPr>
          <w:rFonts w:ascii="Calibri" w:hAnsi="Calibri" w:eastAsia="Calibri" w:cs="Calibri"/>
          <w:b w:val="0"/>
          <w:bCs w:val="0"/>
          <w:i w:val="0"/>
          <w:iCs w:val="0"/>
          <w:caps w:val="0"/>
          <w:smallCaps w:val="0"/>
          <w:noProof w:val="0"/>
          <w:color w:val="4E5768"/>
          <w:sz w:val="22"/>
          <w:szCs w:val="22"/>
          <w:lang w:val="en-US"/>
        </w:rPr>
        <w:t xml:space="preserve"> storage classes provide multi-region geo-redundant deployment, which can sustain regional failure.</w:t>
      </w:r>
      <w:r>
        <w:br/>
      </w:r>
      <w:r w:rsidRPr="19A127F6" w:rsidR="19A127F6">
        <w:rPr>
          <w:rFonts w:ascii="Calibri" w:hAnsi="Calibri" w:eastAsia="Calibri" w:cs="Calibri"/>
          <w:b w:val="0"/>
          <w:bCs w:val="0"/>
          <w:i w:val="0"/>
          <w:iCs w:val="0"/>
          <w:caps w:val="0"/>
          <w:smallCaps w:val="0"/>
          <w:noProof w:val="0"/>
          <w:color w:val="4E5768"/>
          <w:sz w:val="22"/>
          <w:szCs w:val="22"/>
          <w:lang w:val="en-US"/>
        </w:rPr>
        <w:t xml:space="preserve">Refer GCP documentation – Cloud Storage Classes:- </w:t>
      </w:r>
      <w:hyperlink r:id="R12b61fe89ab6482e">
        <w:r w:rsidRPr="19A127F6" w:rsidR="19A127F6">
          <w:rPr>
            <w:rStyle w:val="Hyperlink"/>
            <w:rFonts w:ascii="Calibri" w:hAnsi="Calibri" w:eastAsia="Calibri" w:cs="Calibri"/>
            <w:b w:val="0"/>
            <w:bCs w:val="0"/>
            <w:i w:val="0"/>
            <w:iCs w:val="0"/>
            <w:caps w:val="0"/>
            <w:smallCaps w:val="0"/>
            <w:strike w:val="0"/>
            <w:dstrike w:val="0"/>
            <w:noProof w:val="0"/>
            <w:sz w:val="22"/>
            <w:szCs w:val="22"/>
            <w:lang w:val="en-US"/>
          </w:rPr>
          <w:t>https://cloud.google.com/storage/docs/storage-classes</w:t>
        </w:r>
      </w:hyperlink>
    </w:p>
    <w:p w:rsidR="19A127F6" w:rsidP="448C2C90" w:rsidRDefault="19A127F6" w14:paraId="2DF0D5C1" w14:textId="32F3BB8E">
      <w:pPr>
        <w:pStyle w:val="Normal"/>
        <w:rPr>
          <w:rFonts w:ascii="Calibri" w:hAnsi="Calibri" w:eastAsia="Calibri" w:cs="Calibri"/>
          <w:b w:val="0"/>
          <w:bCs w:val="0"/>
          <w:i w:val="0"/>
          <w:iCs w:val="0"/>
          <w:caps w:val="0"/>
          <w:smallCaps w:val="0"/>
          <w:strike w:val="0"/>
          <w:dstrike w:val="0"/>
          <w:noProof w:val="0"/>
          <w:sz w:val="22"/>
          <w:szCs w:val="22"/>
          <w:lang w:val="en-US"/>
        </w:rPr>
      </w:pPr>
      <w:r w:rsidRPr="448C2C90" w:rsidR="448C2C90">
        <w:rPr>
          <w:rFonts w:ascii="Calibri" w:hAnsi="Calibri" w:eastAsia="Calibri" w:cs="Calibri"/>
          <w:b w:val="0"/>
          <w:bCs w:val="0"/>
          <w:i w:val="0"/>
          <w:iCs w:val="0"/>
          <w:caps w:val="0"/>
          <w:smallCaps w:val="0"/>
          <w:strike w:val="0"/>
          <w:dstrike w:val="0"/>
          <w:noProof w:val="0"/>
          <w:sz w:val="22"/>
          <w:szCs w:val="22"/>
          <w:lang w:val="en-US"/>
        </w:rPr>
        <w:t>To support common use cases like setting a Time to Live (TTL) for objects, archiving older versions of objects, or “downgrading” storage classes of objects to help manage costs, Cloud Storage offers the Object Lifecycle Management feature. This page describes the feature as well as the options available when using it.</w:t>
      </w:r>
      <w:r>
        <w:br/>
      </w:r>
      <w:r w:rsidRPr="448C2C90" w:rsidR="448C2C90">
        <w:rPr>
          <w:rFonts w:ascii="Calibri" w:hAnsi="Calibri" w:eastAsia="Calibri" w:cs="Calibri"/>
          <w:b w:val="0"/>
          <w:bCs w:val="0"/>
          <w:i w:val="0"/>
          <w:iCs w:val="0"/>
          <w:caps w:val="0"/>
          <w:smallCaps w:val="0"/>
          <w:strike w:val="0"/>
          <w:dstrike w:val="0"/>
          <w:noProof w:val="0"/>
          <w:sz w:val="22"/>
          <w:szCs w:val="22"/>
          <w:lang w:val="en-US"/>
        </w:rPr>
        <w:t>You can assign a lifecycle management configuration to a bucket. The configuration contains a set of rules which apply to current and future objects in the bucket. When an object meets the criteria of one of the rules, Cloud Storage automatically performs a specified action on the object. Here are some example use cases:</w:t>
      </w:r>
      <w:r>
        <w:br/>
      </w:r>
      <w:r w:rsidRPr="448C2C90" w:rsidR="448C2C90">
        <w:rPr>
          <w:rFonts w:ascii="Calibri" w:hAnsi="Calibri" w:eastAsia="Calibri" w:cs="Calibri"/>
          <w:b w:val="0"/>
          <w:bCs w:val="0"/>
          <w:i w:val="0"/>
          <w:iCs w:val="0"/>
          <w:caps w:val="0"/>
          <w:smallCaps w:val="0"/>
          <w:strike w:val="0"/>
          <w:dstrike w:val="0"/>
          <w:noProof w:val="0"/>
          <w:sz w:val="22"/>
          <w:szCs w:val="22"/>
          <w:lang w:val="en-US"/>
        </w:rPr>
        <w:t>Downgrade the storage class of objects older than 365 days to Coldline Storage.</w:t>
      </w:r>
      <w:r>
        <w:br/>
      </w:r>
      <w:r w:rsidRPr="448C2C90" w:rsidR="448C2C90">
        <w:rPr>
          <w:rFonts w:ascii="Calibri" w:hAnsi="Calibri" w:eastAsia="Calibri" w:cs="Calibri"/>
          <w:b w:val="0"/>
          <w:bCs w:val="0"/>
          <w:i w:val="0"/>
          <w:iCs w:val="0"/>
          <w:caps w:val="0"/>
          <w:smallCaps w:val="0"/>
          <w:strike w:val="0"/>
          <w:dstrike w:val="0"/>
          <w:noProof w:val="0"/>
          <w:sz w:val="22"/>
          <w:szCs w:val="22"/>
          <w:lang w:val="en-US"/>
        </w:rPr>
        <w:t>Delete objects created before January 1, 2013.</w:t>
      </w:r>
      <w:r>
        <w:br/>
      </w:r>
      <w:r w:rsidRPr="448C2C90" w:rsidR="448C2C90">
        <w:rPr>
          <w:rFonts w:ascii="Calibri" w:hAnsi="Calibri" w:eastAsia="Calibri" w:cs="Calibri"/>
          <w:b w:val="0"/>
          <w:bCs w:val="0"/>
          <w:i w:val="0"/>
          <w:iCs w:val="0"/>
          <w:caps w:val="0"/>
          <w:smallCaps w:val="0"/>
          <w:strike w:val="0"/>
          <w:dstrike w:val="0"/>
          <w:noProof w:val="0"/>
          <w:sz w:val="22"/>
          <w:szCs w:val="22"/>
          <w:lang w:val="en-US"/>
        </w:rPr>
        <w:t>Keep only the 3 most recent versions of each object in a bucket with versioning enabled.</w:t>
      </w:r>
    </w:p>
    <w:p w:rsidR="19A127F6" w:rsidP="19A127F6" w:rsidRDefault="19A127F6" w14:paraId="01136EE9" w14:textId="78D18C8F">
      <w:pPr>
        <w:pStyle w:val="Normal"/>
        <w:rPr>
          <w:rFonts w:ascii="Calibri" w:hAnsi="Calibri" w:eastAsia="Calibri" w:cs="Calibri"/>
          <w:b w:val="0"/>
          <w:bCs w:val="0"/>
          <w:i w:val="0"/>
          <w:iCs w:val="0"/>
          <w:caps w:val="0"/>
          <w:smallCaps w:val="0"/>
          <w:strike w:val="0"/>
          <w:dstrike w:val="0"/>
          <w:noProof w:val="0"/>
          <w:sz w:val="22"/>
          <w:szCs w:val="22"/>
          <w:lang w:val="en-US"/>
        </w:rPr>
      </w:pPr>
      <w:r w:rsidRPr="19A127F6" w:rsidR="19A127F6">
        <w:rPr>
          <w:rFonts w:ascii="Calibri" w:hAnsi="Calibri" w:eastAsia="Calibri" w:cs="Calibri"/>
          <w:b w:val="0"/>
          <w:bCs w:val="0"/>
          <w:i w:val="0"/>
          <w:iCs w:val="0"/>
          <w:caps w:val="0"/>
          <w:smallCaps w:val="0"/>
          <w:strike w:val="0"/>
          <w:dstrike w:val="0"/>
          <w:noProof w:val="0"/>
          <w:sz w:val="22"/>
          <w:szCs w:val="22"/>
          <w:lang w:val="en-US"/>
        </w:rPr>
        <w:t>Standard doesn’t exist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93E6B7"/>
    <w:rsid w:val="1993E6B7"/>
    <w:rsid w:val="19A127F6"/>
    <w:rsid w:val="3EDF6954"/>
    <w:rsid w:val="448C2C90"/>
    <w:rsid w:val="787CB58A"/>
    <w:rsid w:val="7F098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E6B7"/>
  <w15:chartTrackingRefBased/>
  <w15:docId w15:val="{4B1432CE-E5C5-472E-BD70-EB24190D82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73e7db2a52647a5" /><Relationship Type="http://schemas.openxmlformats.org/officeDocument/2006/relationships/hyperlink" Target="https://cloud.google.com/storage/docs/storage-classes" TargetMode="External" Id="R12b61fe89ab648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2021-12-23T01:17:56.1408035Z</dcterms:created>
  <dcterms:modified xsi:type="dcterms:W3CDTF">2022-05-09T05:43:10.8366280Z</dcterms:modified>
  <dc:creator>Nithish Reddy Yalaka</dc:creator>
  <lastModifiedBy>Nithish Reddy Yalaka</lastModifiedBy>
</coreProperties>
</file>