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065E8E" w14:paraId="796F2A3F" wp14:textId="01738687">
      <w:pPr>
        <w:jc w:val="left"/>
      </w:pPr>
      <w:r w:rsidRPr="07065E8E" w:rsidR="07065E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Customer-Supplied Encryption Keys (</w:t>
      </w:r>
      <w:r w:rsidRPr="07065E8E" w:rsidR="07065E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CSEK</w:t>
      </w:r>
      <w:r w:rsidRPr="07065E8E" w:rsidR="07065E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) is a feature in Google Cloud Storage and Google Compute Engine. If you supply your own encryption keys, Google uses your key to protect the Google-generated keys used to encrypt and decrypt your data.</w:t>
      </w:r>
      <w:r>
        <w:br/>
      </w:r>
      <w:r w:rsidRPr="07065E8E" w:rsidR="07065E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When you use Customer-Supplied Encryption Keys in Cloud Storage, you provide a raw CSEK as part of an API call. This key is transmitted from the Google front end to the storage system’s memory. This key is used as the key-encryption key in Google Cloud Storage for your data.</w:t>
      </w:r>
      <w:r>
        <w:br/>
      </w:r>
      <w:r w:rsidRPr="07065E8E" w:rsidR="07065E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The raw CSEK is used to unwrap wrapped chunk keys, to create raw chunk keys in memory. These are used to decrypt data chunks stored in </w:t>
      </w:r>
      <w:r w:rsidRPr="07065E8E" w:rsidR="07065E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storage</w:t>
      </w:r>
      <w:r w:rsidRPr="07065E8E" w:rsidR="07065E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 systems. These keys are used as the data encryption keys (DEK) in Google Cloud Storage for your data.</w:t>
      </w:r>
    </w:p>
    <w:p xmlns:wp14="http://schemas.microsoft.com/office/word/2010/wordml" w:rsidP="07065E8E" w14:paraId="29B3DBB8" wp14:textId="432007E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</w:p>
    <w:p xmlns:wp14="http://schemas.microsoft.com/office/word/2010/wordml" w:rsidP="07065E8E" w14:paraId="6D3B5B9A" wp14:textId="4A142F6D">
      <w:pPr>
        <w:pStyle w:val="Normal"/>
        <w:jc w:val="left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202124"/>
          <w:sz w:val="21"/>
          <w:szCs w:val="21"/>
          <w:lang w:val="en-US"/>
        </w:rPr>
      </w:pPr>
      <w:r w:rsidRPr="07065E8E" w:rsidR="07065E8E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202124"/>
          <w:sz w:val="21"/>
          <w:szCs w:val="21"/>
          <w:lang w:val="en-US"/>
        </w:rPr>
        <w:t>Cloud DLP is the recommended approach to redact, mask, tokenize, and transform text and images to help protect data privacy.</w:t>
      </w:r>
    </w:p>
    <w:p xmlns:wp14="http://schemas.microsoft.com/office/word/2010/wordml" w:rsidP="07065E8E" w14:paraId="2C078E63" wp14:textId="3F9B95EB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5A7F6"/>
    <w:rsid w:val="05FAE9A9"/>
    <w:rsid w:val="07065E8E"/>
    <w:rsid w:val="2DCD8664"/>
    <w:rsid w:val="4BC5A7F6"/>
    <w:rsid w:val="5DD5D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FAAE"/>
  <w15:chartTrackingRefBased/>
  <w15:docId w15:val="{BBFE5483-97DC-4F0E-89D1-3284597A38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2022-05-01T21:16:50.9378331Z</dcterms:created>
  <dcterms:modified xsi:type="dcterms:W3CDTF">2022-05-04T19:28:17.9104767Z</dcterms:modified>
  <dc:creator>Nithish Reddy Yalaka</dc:creator>
  <lastModifiedBy>Nithish Reddy Yalaka</lastModifiedBy>
</coreProperties>
</file>