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48DF" w14:textId="1D2F4C76" w:rsidR="00F15406" w:rsidRPr="00F15406" w:rsidRDefault="00F15406" w:rsidP="00F15406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15406">
        <w:rPr>
          <w:rFonts w:ascii="Times New Roman" w:hAnsi="Times New Roman" w:cs="Times New Roman"/>
          <w:sz w:val="36"/>
          <w:szCs w:val="36"/>
        </w:rPr>
        <w:br/>
      </w:r>
      <w:r w:rsidRPr="00F15406">
        <w:rPr>
          <w:rFonts w:ascii="Times New Roman" w:hAnsi="Times New Roman" w:cs="Times New Roman"/>
          <w:b/>
          <w:bCs/>
          <w:sz w:val="36"/>
          <w:szCs w:val="36"/>
        </w:rPr>
        <w:t>TAMIL NADU MARGINAL WORKERS ANALYSIS</w:t>
      </w:r>
    </w:p>
    <w:p w14:paraId="705FAC5F" w14:textId="77777777" w:rsidR="00F15406" w:rsidRDefault="00F15406" w:rsidP="00F154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B9DB0" w14:textId="2FC69570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DEFINTION:</w:t>
      </w:r>
    </w:p>
    <w:p w14:paraId="224712F0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Background:</w:t>
      </w:r>
      <w:r w:rsidRPr="00F154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BC5A92" w14:textId="7B6D118C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Tamil Nadu, a southern state in India, has a significant population of marginalized workers who are often engaged in low-paying, informal sector jobs. Understanding the socio-economic conditions, employment patterns, and challenges faced by these marginal workers is crucial for informed policy-making and targeted interventions to improve their well-being.</w:t>
      </w:r>
    </w:p>
    <w:p w14:paraId="0618A492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 w:rsidRPr="00F154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EB586B" w14:textId="1BAE3AF6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The problem at hand is to conduct a comprehensive analysis of marginal workers in Tamil Nadu, with a focus on gathering and interpreting relevant data to gain insights into their socio-economic status, employment patterns, and associated challenges. This analysis aims to inform policymakers, government agencies, and non-governmental organizations in developing strategies and policies that can uplift the living conditions and opportunities for these marginalized individuals.</w:t>
      </w:r>
    </w:p>
    <w:p w14:paraId="60AC08B7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Key Objectives:</w:t>
      </w:r>
    </w:p>
    <w:p w14:paraId="42D73A75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Data Collection:</w:t>
      </w:r>
      <w:r w:rsidRPr="00F15406">
        <w:rPr>
          <w:rFonts w:ascii="Times New Roman" w:hAnsi="Times New Roman" w:cs="Times New Roman"/>
          <w:sz w:val="28"/>
          <w:szCs w:val="28"/>
        </w:rPr>
        <w:t xml:space="preserve"> Collect and compile relevant data on marginal workers in Tamil Nadu, including demographic information, employment details, income levels, and geographical distribution.</w:t>
      </w:r>
    </w:p>
    <w:p w14:paraId="55EA7C82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Employment Patterns: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406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F15406">
        <w:rPr>
          <w:rFonts w:ascii="Times New Roman" w:hAnsi="Times New Roman" w:cs="Times New Roman"/>
          <w:sz w:val="28"/>
          <w:szCs w:val="28"/>
        </w:rPr>
        <w:t xml:space="preserve"> the types of employment these workers are engaged in, including sectors such as agriculture, construction, domestic work, and informal </w:t>
      </w:r>
      <w:proofErr w:type="spellStart"/>
      <w:r w:rsidRPr="00F15406">
        <w:rPr>
          <w:rFonts w:ascii="Times New Roman" w:hAnsi="Times New Roman" w:cs="Times New Roman"/>
          <w:sz w:val="28"/>
          <w:szCs w:val="28"/>
        </w:rPr>
        <w:t>labor</w:t>
      </w:r>
      <w:proofErr w:type="spellEnd"/>
      <w:r w:rsidRPr="00F15406">
        <w:rPr>
          <w:rFonts w:ascii="Times New Roman" w:hAnsi="Times New Roman" w:cs="Times New Roman"/>
          <w:sz w:val="28"/>
          <w:szCs w:val="28"/>
        </w:rPr>
        <w:t xml:space="preserve"> markets.</w:t>
      </w:r>
    </w:p>
    <w:p w14:paraId="1FB7778C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Income and Livelihoods: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Examine the income levels and sources of income for marginal workers, identifying disparities among various sub-groups based on gender, age, and location.</w:t>
      </w:r>
    </w:p>
    <w:p w14:paraId="5C71F40C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Living Conditions: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Investigate the living conditions of marginal workers, including access to housing, sanitation, and basic amenities.</w:t>
      </w:r>
    </w:p>
    <w:p w14:paraId="1AAC676C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Education and Skill Levels: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Assess the educational background and skill levels of these workers, exploring opportunities for skill development and education.</w:t>
      </w:r>
    </w:p>
    <w:p w14:paraId="630865C3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Gender Disparities: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406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F15406">
        <w:rPr>
          <w:rFonts w:ascii="Times New Roman" w:hAnsi="Times New Roman" w:cs="Times New Roman"/>
          <w:sz w:val="28"/>
          <w:szCs w:val="28"/>
        </w:rPr>
        <w:t xml:space="preserve"> gender-specific challenges faced by female marginal workers, including wage gaps, workplace safety, and access to healthcare.</w:t>
      </w:r>
    </w:p>
    <w:p w14:paraId="5434C746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lastRenderedPageBreak/>
        <w:t>Migration Trends: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Study migration patterns among marginal workers, both within Tamil Nadu and to other states, and understand the reasons for migration.</w:t>
      </w:r>
    </w:p>
    <w:p w14:paraId="07CDB5AE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Social Welfare Programs: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Evaluate the effectiveness of existing government programs and schemes targeted at marginal workers and identify areas for improvement.</w:t>
      </w:r>
    </w:p>
    <w:p w14:paraId="79BF813D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Recommendations: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Based on the analysis, provide actionable recommendations for policymakers and relevant stakeholders to improve the socio-economic conditions and opportunities for marginal workers in Tamil Nadu.</w:t>
      </w:r>
    </w:p>
    <w:p w14:paraId="66AFB5FB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CE07BB" w14:textId="61A3DF05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Data Sources:</w:t>
      </w:r>
    </w:p>
    <w:p w14:paraId="750B7376" w14:textId="77777777" w:rsidR="00F15406" w:rsidRPr="00F15406" w:rsidRDefault="00F15406" w:rsidP="00F1540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Census data</w:t>
      </w:r>
    </w:p>
    <w:p w14:paraId="53597099" w14:textId="77777777" w:rsidR="00F15406" w:rsidRPr="00F15406" w:rsidRDefault="00F15406" w:rsidP="00F1540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Labor force surveys</w:t>
      </w:r>
    </w:p>
    <w:p w14:paraId="29418BCE" w14:textId="77777777" w:rsidR="00F15406" w:rsidRPr="00F15406" w:rsidRDefault="00F15406" w:rsidP="00F1540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Government reports and publications</w:t>
      </w:r>
    </w:p>
    <w:p w14:paraId="529D18BB" w14:textId="77777777" w:rsidR="00F15406" w:rsidRPr="00F15406" w:rsidRDefault="00F15406" w:rsidP="00F1540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NGO and research organization reports</w:t>
      </w:r>
    </w:p>
    <w:p w14:paraId="6FCA8EEE" w14:textId="77777777" w:rsidR="00F15406" w:rsidRPr="00F15406" w:rsidRDefault="00F15406" w:rsidP="00F1540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Field surveys and interviews with marginal workers</w:t>
      </w:r>
    </w:p>
    <w:p w14:paraId="48DA27DD" w14:textId="77777777" w:rsidR="00F15406" w:rsidRPr="00F15406" w:rsidRDefault="00F15406" w:rsidP="00F1540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Academic studies and scholarly articles</w:t>
      </w:r>
    </w:p>
    <w:p w14:paraId="071A0673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Methodology:</w:t>
      </w:r>
      <w:r w:rsidRPr="00F154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38163C" w14:textId="63386F7D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The analysis will involve a combination of quantitative and qualitative research methods, including data collection, surveys, interviews, and statistical analysis. Data visualization techniques will be employed to present findings effectively.</w:t>
      </w:r>
    </w:p>
    <w:p w14:paraId="26B9EA8B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Deliverables:</w:t>
      </w:r>
    </w:p>
    <w:p w14:paraId="45679BF4" w14:textId="77777777" w:rsidR="00F15406" w:rsidRPr="00F15406" w:rsidRDefault="00F15406" w:rsidP="00F1540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Comprehensive report summarizing the analysis and findings.</w:t>
      </w:r>
    </w:p>
    <w:p w14:paraId="32D6C817" w14:textId="77777777" w:rsidR="00F15406" w:rsidRPr="00F15406" w:rsidRDefault="00F15406" w:rsidP="00F1540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Data sets and statistical analysis for reference.</w:t>
      </w:r>
    </w:p>
    <w:p w14:paraId="74C6FC22" w14:textId="77777777" w:rsidR="00F15406" w:rsidRPr="00F15406" w:rsidRDefault="00F15406" w:rsidP="00F1540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Visualizations (charts, graphs, maps) to illustrate key trends.</w:t>
      </w:r>
    </w:p>
    <w:p w14:paraId="10C3A621" w14:textId="77777777" w:rsidR="00F15406" w:rsidRPr="00F15406" w:rsidRDefault="00F15406" w:rsidP="00F1540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Policy recommendations for improving the conditions of marginal workers in Tamil Nadu.</w:t>
      </w:r>
    </w:p>
    <w:p w14:paraId="7495C88E" w14:textId="77777777" w:rsidR="00F15406" w:rsidRDefault="00F15406" w:rsidP="00F154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1D02AE" w14:textId="48C97B8E" w:rsidR="000000D7" w:rsidRPr="00F15406" w:rsidRDefault="00F15406" w:rsidP="00F154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DESIGN THINKING:</w:t>
      </w:r>
    </w:p>
    <w:p w14:paraId="09CC6D51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 xml:space="preserve">Applying design thinking principles to the analysis of marginal workers in Tamil Nadu can help ensure that the research is not only comprehensive but also </w:t>
      </w:r>
      <w:r w:rsidRPr="00F15406">
        <w:rPr>
          <w:rFonts w:ascii="Times New Roman" w:hAnsi="Times New Roman" w:cs="Times New Roman"/>
          <w:sz w:val="28"/>
          <w:szCs w:val="28"/>
        </w:rPr>
        <w:lastRenderedPageBreak/>
        <w:t>focused on addressing the real needs and challenges of this vulnerable population. Here's a design thinking framework for the analysis:</w:t>
      </w:r>
    </w:p>
    <w:p w14:paraId="028A80D7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1. Empathize:</w:t>
      </w:r>
    </w:p>
    <w:p w14:paraId="167D655D" w14:textId="77777777" w:rsidR="00F15406" w:rsidRPr="00F15406" w:rsidRDefault="00F15406" w:rsidP="00F15406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User Research:</w:t>
      </w:r>
      <w:r w:rsidRPr="00F15406">
        <w:rPr>
          <w:rFonts w:ascii="Times New Roman" w:hAnsi="Times New Roman" w:cs="Times New Roman"/>
          <w:sz w:val="28"/>
          <w:szCs w:val="28"/>
        </w:rPr>
        <w:t xml:space="preserve"> Start by deeply understanding the lives and experiences of marginal workers. Conduct in-depth interviews, surveys, and ethnographic studies to gather personal stories and insights.</w:t>
      </w:r>
    </w:p>
    <w:p w14:paraId="63A66F89" w14:textId="77777777" w:rsidR="00F15406" w:rsidRPr="00F15406" w:rsidRDefault="00F15406" w:rsidP="00F15406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Personas: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Create personas that represent different segments of the marginal worker population, considering factors like age, gender, location, and occupation.</w:t>
      </w:r>
    </w:p>
    <w:p w14:paraId="0311C7F2" w14:textId="77777777" w:rsidR="00F15406" w:rsidRPr="00F15406" w:rsidRDefault="00F15406" w:rsidP="00F15406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Journey Mapping:</w:t>
      </w:r>
      <w:r w:rsidRPr="00F15406">
        <w:rPr>
          <w:rFonts w:ascii="Times New Roman" w:hAnsi="Times New Roman" w:cs="Times New Roman"/>
          <w:sz w:val="28"/>
          <w:szCs w:val="28"/>
        </w:rPr>
        <w:t xml:space="preserve"> Map out the typical journey of a marginal worker, from seeking employment to living conditions, to understand pain points and opportunities for improvement.</w:t>
      </w:r>
    </w:p>
    <w:p w14:paraId="5C3034FA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2. Define:</w:t>
      </w:r>
    </w:p>
    <w:p w14:paraId="406D3F27" w14:textId="77777777" w:rsidR="00F15406" w:rsidRPr="00F15406" w:rsidRDefault="00F15406" w:rsidP="00F15406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 w:rsidRPr="00F15406">
        <w:rPr>
          <w:rFonts w:ascii="Times New Roman" w:hAnsi="Times New Roman" w:cs="Times New Roman"/>
          <w:sz w:val="28"/>
          <w:szCs w:val="28"/>
        </w:rPr>
        <w:t xml:space="preserve"> Based on the empathy phase, </w:t>
      </w:r>
      <w:proofErr w:type="spellStart"/>
      <w:r w:rsidRPr="00F15406">
        <w:rPr>
          <w:rFonts w:ascii="Times New Roman" w:hAnsi="Times New Roman" w:cs="Times New Roman"/>
          <w:sz w:val="28"/>
          <w:szCs w:val="28"/>
        </w:rPr>
        <w:t>distill</w:t>
      </w:r>
      <w:proofErr w:type="spellEnd"/>
      <w:r w:rsidRPr="00F15406">
        <w:rPr>
          <w:rFonts w:ascii="Times New Roman" w:hAnsi="Times New Roman" w:cs="Times New Roman"/>
          <w:sz w:val="28"/>
          <w:szCs w:val="28"/>
        </w:rPr>
        <w:t xml:space="preserve"> the key challenges and needs of marginal workers into a clear and concise problem statement. For example, "How might we improve the access to skill development for female marginal workers in rural Tamil Nadu?"</w:t>
      </w:r>
    </w:p>
    <w:p w14:paraId="3A1C8DF7" w14:textId="77777777" w:rsidR="00F15406" w:rsidRPr="00F15406" w:rsidRDefault="00F15406" w:rsidP="00F15406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Stakeholder Mapping:</w:t>
      </w:r>
      <w:r w:rsidRPr="00F15406">
        <w:rPr>
          <w:rFonts w:ascii="Times New Roman" w:hAnsi="Times New Roman" w:cs="Times New Roman"/>
          <w:sz w:val="28"/>
          <w:szCs w:val="28"/>
        </w:rPr>
        <w:t xml:space="preserve"> Identify all stakeholders involved, including government agencies, NGOs, and community organizations, and understand their roles and interests.</w:t>
      </w:r>
    </w:p>
    <w:p w14:paraId="747F0B8D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3. Ideate:</w:t>
      </w:r>
    </w:p>
    <w:p w14:paraId="48EB23B9" w14:textId="77777777" w:rsidR="00F15406" w:rsidRPr="00F15406" w:rsidRDefault="00F15406" w:rsidP="00F15406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Brainstorming:</w:t>
      </w:r>
      <w:r w:rsidRPr="00F15406">
        <w:rPr>
          <w:rFonts w:ascii="Times New Roman" w:hAnsi="Times New Roman" w:cs="Times New Roman"/>
          <w:sz w:val="28"/>
          <w:szCs w:val="28"/>
        </w:rPr>
        <w:t xml:space="preserve"> Organize brainstorming sessions involving a multidisciplinary team, including researchers, designers, policymakers, and representatives from marginalized communities. Generate a wide range of innovative ideas to address the defined problem.</w:t>
      </w:r>
    </w:p>
    <w:p w14:paraId="7FC641A7" w14:textId="77777777" w:rsidR="00F15406" w:rsidRPr="00F15406" w:rsidRDefault="00F15406" w:rsidP="00F15406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Co-Creation Workshops: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Involve marginal workers themselves in ideation sessions to ensure their voices are heard and to gather additional insights.</w:t>
      </w:r>
    </w:p>
    <w:p w14:paraId="73D18E83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4. Prototype:</w:t>
      </w:r>
    </w:p>
    <w:p w14:paraId="495538B1" w14:textId="77777777" w:rsidR="00F15406" w:rsidRPr="00F15406" w:rsidRDefault="00F15406" w:rsidP="00F15406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Concept Development:</w:t>
      </w:r>
      <w:r w:rsidRPr="00F15406">
        <w:rPr>
          <w:rFonts w:ascii="Times New Roman" w:hAnsi="Times New Roman" w:cs="Times New Roman"/>
          <w:sz w:val="28"/>
          <w:szCs w:val="28"/>
        </w:rPr>
        <w:t xml:space="preserve"> Select the most promising ideas and develop rough prototypes or </w:t>
      </w:r>
      <w:proofErr w:type="spellStart"/>
      <w:r w:rsidRPr="00F15406">
        <w:rPr>
          <w:rFonts w:ascii="Times New Roman" w:hAnsi="Times New Roman" w:cs="Times New Roman"/>
          <w:sz w:val="28"/>
          <w:szCs w:val="28"/>
        </w:rPr>
        <w:t>mockups</w:t>
      </w:r>
      <w:proofErr w:type="spellEnd"/>
      <w:r w:rsidRPr="00F15406">
        <w:rPr>
          <w:rFonts w:ascii="Times New Roman" w:hAnsi="Times New Roman" w:cs="Times New Roman"/>
          <w:sz w:val="28"/>
          <w:szCs w:val="28"/>
        </w:rPr>
        <w:t xml:space="preserve"> of potential solutions. These could include new policies, programs, or interventions.</w:t>
      </w:r>
    </w:p>
    <w:p w14:paraId="656CB6F0" w14:textId="77777777" w:rsidR="00F15406" w:rsidRPr="00F15406" w:rsidRDefault="00F15406" w:rsidP="00F15406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Pilot Programs: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Implement small-scale pilot programs to test the feasibility and effectiveness of selected solutions. This could involve collaborating with local organizations.</w:t>
      </w:r>
    </w:p>
    <w:p w14:paraId="16B310D2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5. Test:</w:t>
      </w:r>
    </w:p>
    <w:p w14:paraId="6E9916E3" w14:textId="77777777" w:rsidR="00F15406" w:rsidRPr="00F15406" w:rsidRDefault="00F15406" w:rsidP="00F15406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lastRenderedPageBreak/>
        <w:t>Feedback Gathering:</w:t>
      </w:r>
      <w:r w:rsidRPr="00F15406">
        <w:rPr>
          <w:rFonts w:ascii="Times New Roman" w:hAnsi="Times New Roman" w:cs="Times New Roman"/>
          <w:sz w:val="28"/>
          <w:szCs w:val="28"/>
        </w:rPr>
        <w:t xml:space="preserve"> Collect feedback from the target audience and stakeholders involved in the pilot programs. Use surveys, interviews, and observations to assess the impact and gather insights for improvement.</w:t>
      </w:r>
    </w:p>
    <w:p w14:paraId="020FF110" w14:textId="77777777" w:rsidR="00F15406" w:rsidRPr="00F15406" w:rsidRDefault="00F15406" w:rsidP="00F15406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Iteration:</w:t>
      </w:r>
      <w:r w:rsidRPr="00F15406">
        <w:rPr>
          <w:rFonts w:ascii="Times New Roman" w:hAnsi="Times New Roman" w:cs="Times New Roman"/>
          <w:sz w:val="28"/>
          <w:szCs w:val="28"/>
        </w:rPr>
        <w:t xml:space="preserve"> Based on the feedback received, iterate on the prototypes and pilot programs as needed. This may involve refining the solutions or trying alternative approaches.</w:t>
      </w:r>
    </w:p>
    <w:p w14:paraId="389FAA2F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6. Implement:</w:t>
      </w:r>
    </w:p>
    <w:p w14:paraId="6050AFD5" w14:textId="77777777" w:rsidR="00F15406" w:rsidRPr="00F15406" w:rsidRDefault="00F15406" w:rsidP="00F15406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Scaling Up:</w:t>
      </w:r>
      <w:r w:rsidRPr="00F15406">
        <w:rPr>
          <w:rFonts w:ascii="Times New Roman" w:hAnsi="Times New Roman" w:cs="Times New Roman"/>
          <w:sz w:val="28"/>
          <w:szCs w:val="28"/>
        </w:rPr>
        <w:t xml:space="preserve"> Once a solution has been successfully tested and refined, work on scaling it up to reach a larger portion of the marginal worker population in Tamil Nadu.</w:t>
      </w:r>
    </w:p>
    <w:p w14:paraId="1276584C" w14:textId="77777777" w:rsidR="00F15406" w:rsidRPr="00F15406" w:rsidRDefault="00F15406" w:rsidP="00F15406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Collaboration:</w:t>
      </w:r>
      <w:r w:rsidRPr="00F15406">
        <w:rPr>
          <w:rFonts w:ascii="Times New Roman" w:hAnsi="Times New Roman" w:cs="Times New Roman"/>
          <w:sz w:val="28"/>
          <w:szCs w:val="28"/>
        </w:rPr>
        <w:t xml:space="preserve"> Collaborate with government agencies, NGOs, and community organizations to implement the solutions effectively and sustainably.</w:t>
      </w:r>
    </w:p>
    <w:p w14:paraId="61260DE2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7. Evaluate:</w:t>
      </w:r>
    </w:p>
    <w:p w14:paraId="0BEF92BD" w14:textId="77777777" w:rsidR="00F15406" w:rsidRPr="00F15406" w:rsidRDefault="00F15406" w:rsidP="00F15406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Impact Assessment:</w:t>
      </w:r>
      <w:r w:rsidRPr="00F15406">
        <w:rPr>
          <w:rFonts w:ascii="Times New Roman" w:hAnsi="Times New Roman" w:cs="Times New Roman"/>
          <w:sz w:val="28"/>
          <w:szCs w:val="28"/>
        </w:rPr>
        <w:t xml:space="preserve"> Continuously monitor and evaluate the impact of the implemented solutions on the well-being and conditions of marginal workers.</w:t>
      </w:r>
    </w:p>
    <w:p w14:paraId="00DD04E7" w14:textId="77777777" w:rsidR="00F15406" w:rsidRPr="00F15406" w:rsidRDefault="00F15406" w:rsidP="00F15406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Feedback Loop:</w:t>
      </w:r>
      <w:r w:rsidRPr="00F15406">
        <w:rPr>
          <w:rFonts w:ascii="Times New Roman" w:hAnsi="Times New Roman" w:cs="Times New Roman"/>
          <w:sz w:val="28"/>
          <w:szCs w:val="28"/>
        </w:rPr>
        <w:t xml:space="preserve"> Maintain an ongoing feedback loop with the target audience to ensure that the solutions remain relevant and effective over time.</w:t>
      </w:r>
    </w:p>
    <w:p w14:paraId="3A11B3C9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8. Communicate:</w:t>
      </w:r>
    </w:p>
    <w:p w14:paraId="542B03C1" w14:textId="77777777" w:rsidR="00F15406" w:rsidRPr="00F15406" w:rsidRDefault="00F15406" w:rsidP="00F15406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Sharing Insights: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Share the findings and lessons learned from the design thinking process with stakeholders, policymakers, and the wider public through reports, presentations, and media to promote awareness and support.</w:t>
      </w:r>
    </w:p>
    <w:p w14:paraId="113BF156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Applying design thinking to the analysis of marginal workers in Tamil Nadu ensures that the research and solutions are not only data-driven but also deeply rooted in the needs and perspectives of the people being studied. It encourages a holistic approach that considers both the quantitative data and the human experiences of marginal workers, ultimately leading to more effective and empathetic policies and programs.</w:t>
      </w:r>
    </w:p>
    <w:p w14:paraId="2EF5EC35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F15406" w:rsidRPr="00F1540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340B3" w14:textId="77777777" w:rsidR="006F5788" w:rsidRDefault="006F5788" w:rsidP="00F15406">
      <w:pPr>
        <w:spacing w:after="0" w:line="240" w:lineRule="auto"/>
      </w:pPr>
      <w:r>
        <w:separator/>
      </w:r>
    </w:p>
  </w:endnote>
  <w:endnote w:type="continuationSeparator" w:id="0">
    <w:p w14:paraId="36D1AC0E" w14:textId="77777777" w:rsidR="006F5788" w:rsidRDefault="006F5788" w:rsidP="00F15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EDD97" w14:textId="746FC8F3" w:rsidR="00F15406" w:rsidRPr="00F15406" w:rsidRDefault="00F15406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r w:rsidRPr="00F15406">
      <w:rPr>
        <w:rFonts w:ascii="Times New Roman" w:hAnsi="Times New Roman" w:cs="Times New Roman"/>
        <w:b/>
        <w:bCs/>
        <w:sz w:val="24"/>
        <w:szCs w:val="24"/>
      </w:rPr>
      <w:t xml:space="preserve">Reg no: </w:t>
    </w:r>
    <w:r w:rsidR="007B04B4" w:rsidRPr="007B04B4">
      <w:rPr>
        <w:rFonts w:ascii="Times New Roman" w:hAnsi="Times New Roman" w:cs="Times New Roman"/>
        <w:b/>
        <w:bCs/>
        <w:sz w:val="24"/>
        <w:szCs w:val="24"/>
      </w:rPr>
      <w:t>420421104</w:t>
    </w:r>
    <w:r w:rsidR="00F32BDC">
      <w:rPr>
        <w:rFonts w:ascii="Times New Roman" w:hAnsi="Times New Roman" w:cs="Times New Roman"/>
        <w:b/>
        <w:bCs/>
        <w:sz w:val="24"/>
        <w:szCs w:val="24"/>
      </w:rPr>
      <w:t>302</w:t>
    </w:r>
    <w:r w:rsidRPr="00F15406">
      <w:rPr>
        <w:rFonts w:ascii="Times New Roman" w:hAnsi="Times New Roman" w:cs="Times New Roman"/>
        <w:b/>
        <w:bCs/>
        <w:sz w:val="24"/>
        <w:szCs w:val="24"/>
      </w:rPr>
      <w:ptab w:relativeTo="margin" w:alignment="center" w:leader="none"/>
    </w:r>
    <w:r w:rsidRPr="00F15406">
      <w:rPr>
        <w:rFonts w:ascii="Times New Roman" w:hAnsi="Times New Roman" w:cs="Times New Roman"/>
        <w:b/>
        <w:bCs/>
        <w:sz w:val="24"/>
        <w:szCs w:val="24"/>
      </w:rPr>
      <w:ptab w:relativeTo="margin" w:alignment="right" w:leader="none"/>
    </w:r>
    <w:proofErr w:type="gramStart"/>
    <w:r w:rsidRPr="00F15406">
      <w:rPr>
        <w:rFonts w:ascii="Times New Roman" w:hAnsi="Times New Roman" w:cs="Times New Roman"/>
        <w:b/>
        <w:bCs/>
        <w:sz w:val="24"/>
        <w:szCs w:val="24"/>
      </w:rPr>
      <w:t>Name :</w:t>
    </w:r>
    <w:proofErr w:type="gramEnd"/>
    <w:r w:rsidRPr="00F15406"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="00F32BDC">
      <w:rPr>
        <w:rFonts w:ascii="Times New Roman" w:hAnsi="Times New Roman" w:cs="Times New Roman"/>
        <w:b/>
        <w:bCs/>
        <w:sz w:val="24"/>
        <w:szCs w:val="24"/>
      </w:rPr>
      <w:t>Nithish Kannan 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31F8C" w14:textId="77777777" w:rsidR="006F5788" w:rsidRDefault="006F5788" w:rsidP="00F15406">
      <w:pPr>
        <w:spacing w:after="0" w:line="240" w:lineRule="auto"/>
      </w:pPr>
      <w:r>
        <w:separator/>
      </w:r>
    </w:p>
  </w:footnote>
  <w:footnote w:type="continuationSeparator" w:id="0">
    <w:p w14:paraId="3A950700" w14:textId="77777777" w:rsidR="006F5788" w:rsidRDefault="006F5788" w:rsidP="00F15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E1B"/>
    <w:multiLevelType w:val="multilevel"/>
    <w:tmpl w:val="5B36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A809B7"/>
    <w:multiLevelType w:val="multilevel"/>
    <w:tmpl w:val="AED80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90B71"/>
    <w:multiLevelType w:val="multilevel"/>
    <w:tmpl w:val="5B30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455382"/>
    <w:multiLevelType w:val="multilevel"/>
    <w:tmpl w:val="B12C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2C5F75"/>
    <w:multiLevelType w:val="multilevel"/>
    <w:tmpl w:val="8EC6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AC0B12"/>
    <w:multiLevelType w:val="multilevel"/>
    <w:tmpl w:val="EA0A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CA4FC2"/>
    <w:multiLevelType w:val="multilevel"/>
    <w:tmpl w:val="3ACA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05158E"/>
    <w:multiLevelType w:val="multilevel"/>
    <w:tmpl w:val="18A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357A8C"/>
    <w:multiLevelType w:val="multilevel"/>
    <w:tmpl w:val="47AE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306875"/>
    <w:multiLevelType w:val="multilevel"/>
    <w:tmpl w:val="198C8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0C5A"/>
    <w:multiLevelType w:val="multilevel"/>
    <w:tmpl w:val="FE2EC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9742118">
    <w:abstractNumId w:val="9"/>
  </w:num>
  <w:num w:numId="2" w16cid:durableId="282737459">
    <w:abstractNumId w:val="1"/>
  </w:num>
  <w:num w:numId="3" w16cid:durableId="1715077915">
    <w:abstractNumId w:val="10"/>
  </w:num>
  <w:num w:numId="4" w16cid:durableId="1882130546">
    <w:abstractNumId w:val="6"/>
  </w:num>
  <w:num w:numId="5" w16cid:durableId="702755299">
    <w:abstractNumId w:val="4"/>
  </w:num>
  <w:num w:numId="6" w16cid:durableId="401871882">
    <w:abstractNumId w:val="0"/>
  </w:num>
  <w:num w:numId="7" w16cid:durableId="1713577595">
    <w:abstractNumId w:val="8"/>
  </w:num>
  <w:num w:numId="8" w16cid:durableId="339817177">
    <w:abstractNumId w:val="7"/>
  </w:num>
  <w:num w:numId="9" w16cid:durableId="1905290566">
    <w:abstractNumId w:val="5"/>
  </w:num>
  <w:num w:numId="10" w16cid:durableId="1635718537">
    <w:abstractNumId w:val="2"/>
  </w:num>
  <w:num w:numId="11" w16cid:durableId="1317101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06"/>
    <w:rsid w:val="000000D7"/>
    <w:rsid w:val="006F5788"/>
    <w:rsid w:val="007B04B4"/>
    <w:rsid w:val="00B31A72"/>
    <w:rsid w:val="00DA06F1"/>
    <w:rsid w:val="00F15406"/>
    <w:rsid w:val="00F3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46EE"/>
  <w15:chartTrackingRefBased/>
  <w15:docId w15:val="{E2A0DACD-2CDA-4DD3-A8D0-66E1975D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406"/>
  </w:style>
  <w:style w:type="paragraph" w:styleId="Footer">
    <w:name w:val="footer"/>
    <w:basedOn w:val="Normal"/>
    <w:link w:val="FooterChar"/>
    <w:uiPriority w:val="99"/>
    <w:unhideWhenUsed/>
    <w:rsid w:val="00F15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1039</Words>
  <Characters>5926</Characters>
  <Application>Microsoft Office Word</Application>
  <DocSecurity>0</DocSecurity>
  <Lines>49</Lines>
  <Paragraphs>13</Paragraphs>
  <ScaleCrop>false</ScaleCrop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</dc:creator>
  <cp:keywords/>
  <dc:description/>
  <cp:lastModifiedBy>BHARATH KUMAR</cp:lastModifiedBy>
  <cp:revision>3</cp:revision>
  <dcterms:created xsi:type="dcterms:W3CDTF">2023-09-26T15:35:00Z</dcterms:created>
  <dcterms:modified xsi:type="dcterms:W3CDTF">2023-09-26T15:36:00Z</dcterms:modified>
</cp:coreProperties>
</file>