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Art of Software Architecture</w:t>
      </w:r>
    </w:p>
    <w:p>
      <w:pPr>
        <w:pStyle w:val="Subtitle"/>
      </w:pPr>
      <w:r>
        <w:t>A Practical Guide to Designing Maintainable Systems</w:t>
      </w:r>
    </w:p>
    <w:p>
      <w:pPr>
        <w:pStyle w:val="Heading1"/>
      </w:pPr>
      <w:r>
        <w:t>Introduction</w:t>
      </w:r>
    </w:p>
    <w:p>
      <w:r>
        <w:t>Software architecture is the set of high-level decisions that shape a system's structure, behaviour, and quality attributes. Good architecture makes a system easier to understand, develop, test, deploy, and operate. Poor architecture leads to rigid codebases where even small changes cascade unpredictably through the system.</w:t>
      </w:r>
    </w:p>
    <w:p>
      <w:pPr/>
      <w:r>
        <w:t>This guide distils decades of collective industry experience into concise, actionable advice. It is intended for developers who are transitioning into architecture roles, as well as seasoned architects looking for a refresher.</w:t>
      </w:r>
    </w:p>
    <w:p>
      <w:pPr>
        <w:pStyle w:val="Quote"/>
      </w:pPr>
      <w:r>
        <w:t>"Architecture is the decisions that you wish you could get right early in a project, but that you are not necessarily more likely to get them right than any other." — Ralph Johnson</w:t>
      </w:r>
    </w:p>
    <w:p>
      <w:pPr>
        <w:pStyle w:val="Heading1"/>
      </w:pPr>
      <w:r>
        <w:t>Fundamental Principles</w:t>
      </w:r>
    </w:p>
    <w:p>
      <w:pPr>
        <w:pStyle w:val="Heading2"/>
      </w:pPr>
      <w:r>
        <w:t>Separation of Concerns</w:t>
      </w:r>
    </w:p>
    <w:p>
      <w:r>
        <w:t>Each module or component should address a single concern. When concerns are well-separated, changes to one part of the system have minimal impact on others. This principle underlies patterns such as MVC, hexagonal architecture, and micro-services.</w:t>
      </w:r>
    </w:p>
    <w:p>
      <w:pPr>
        <w:pStyle w:val="Heading2"/>
      </w:pPr>
      <w:r>
        <w:t>Loose Coupling and High Cohesion</w:t>
      </w:r>
    </w:p>
    <w:p>
      <w:r>
        <w:t>Coupling measures how much one module depends on another. Cohesion measures how strongly the elements within a module belong together. Aim for low coupling between modules and high cohesion within them. This makes the system easier to test, refactor, and extend.</w:t>
      </w:r>
    </w:p>
    <w:p>
      <w:pPr>
        <w:pStyle w:val="Heading2"/>
      </w:pPr>
      <w:r>
        <w:t>SOLID Principles</w:t>
      </w:r>
    </w:p>
    <w:p>
      <w:r>
        <w:t>The SOLID principles provide a foundation for object-oriented design:</w:t>
      </w:r>
    </w:p>
    <w:p>
      <w:pPr>
        <w:pStyle w:val="ListNumber"/>
      </w:pPr>
      <w:r>
        <w:t>Single Responsibility Principle — a class should have one, and only one, reason to change.</w:t>
      </w:r>
    </w:p>
    <w:p>
      <w:pPr>
        <w:pStyle w:val="ListNumber"/>
      </w:pPr>
      <w:r>
        <w:t>Open/Closed Principle — software entities should be open for extension but closed for modification.</w:t>
      </w:r>
    </w:p>
    <w:p>
      <w:pPr>
        <w:pStyle w:val="ListNumber"/>
      </w:pPr>
      <w:r>
        <w:t>Liskov Substitution Principle — subtypes must be substitutable for their base types without altering program correctness.</w:t>
      </w:r>
    </w:p>
    <w:p>
      <w:pPr>
        <w:pStyle w:val="ListNumber"/>
      </w:pPr>
      <w:r>
        <w:t>Interface Segregation Principle — clients should not be forced to depend on interfaces they do not use.</w:t>
      </w:r>
    </w:p>
    <w:p>
      <w:pPr>
        <w:pStyle w:val="ListNumber"/>
      </w:pPr>
      <w:r>
        <w:t>Dependency Inversion Principle — high-level modules should not depend on low-level modules; both should depend on abstractions.</w:t>
      </w:r>
    </w:p>
    <w:p>
      <w:pPr>
        <w:pStyle w:val="Heading1"/>
      </w:pPr>
      <w:r>
        <w:t>Common Architectural Patterns</w:t>
      </w:r>
    </w:p>
    <w:p>
      <w:pPr>
        <w:pStyle w:val="Heading2"/>
      </w:pPr>
      <w:r>
        <w:t>Layered Architecture</w:t>
      </w:r>
    </w:p>
    <w:p>
      <w:r>
        <w:t>The layered (or n-tier) architecture organises code into horizontal layers, typically presentation, business logic, and data access. Each layer communicates only with the layer directly below it. This pattern is simple and widely understood, making it a good default for many applications.</w:t>
      </w:r>
    </w:p>
    <w:p>
      <w:pPr>
        <w:pStyle w:val="Heading2"/>
      </w:pPr>
      <w:r>
        <w:t>Event-Driven Architecture</w:t>
      </w:r>
    </w:p>
    <w:p>
      <w:r>
        <w:t>In event-driven systems, components communicate by producing and consuming events rather than making direct calls. This decouples producers from consumers and supports asynchronous processing, replay, and auditing. Popular implementations include Apache Kafka, RabbitMQ, and cloud-native services like AWS EventBridge.</w:t>
      </w:r>
    </w:p>
    <w:p>
      <w:pPr>
        <w:pStyle w:val="Heading2"/>
      </w:pPr>
      <w:r>
        <w:t>Micro-services</w:t>
      </w:r>
    </w:p>
    <w:p>
      <w:r>
        <w:t>Micro-services decompose a system into independently deployable services, each owning its data and exposing a well-defined API. Benefits include independent scaling, technology diversity, and team autonomy. Challenges include distributed-system complexity, network latency, and operational overhead.</w:t>
      </w:r>
    </w:p>
    <w:p>
      <w:pPr>
        <w:pStyle w:val="Heading2"/>
      </w:pPr>
      <w:r>
        <w:t>Code Example: Dependency Injection</w:t>
      </w:r>
    </w:p>
    <w:p>
      <w:r>
        <w:t>The following pseudo-code shows constructor-based dependency injection:</w:t>
      </w:r>
    </w:p>
    <w:p>
      <w:r>
        <w:rPr>
          <w:rFonts w:ascii="Courier New" w:hAnsi="Courier New"/>
          <w:color w:val="333333"/>
          <w:sz w:val="18"/>
        </w:rPr>
        <w:t>class OrderService:</w:t>
        <w:br/>
        <w:t xml:space="preserve">    def __init__(self, repository: OrderRepository,</w:t>
        <w:br/>
        <w:t xml:space="preserve">                 notifier: NotificationService):</w:t>
        <w:br/>
        <w:t xml:space="preserve">        self._repository = repository</w:t>
        <w:br/>
        <w:t xml:space="preserve">        self._notifier = notifier</w:t>
        <w:br/>
        <w:br/>
        <w:t xml:space="preserve">    def place_order(self, order: Order) -&gt; None:</w:t>
        <w:br/>
        <w:t xml:space="preserve">        self._repository.save(order)</w:t>
        <w:br/>
        <w:t xml:space="preserve">        self._notifier.send_confirmation(order)</w:t>
        <w:br/>
      </w:r>
    </w:p>
    <w:p>
      <w:r>
        <w:t>By injecting dependencies through the constructor, the OrderService can be tested with mock implementations and is not coupled to any concrete persistence or notification technology.</w:t>
      </w:r>
    </w:p>
    <w:p>
      <w:pPr>
        <w:pStyle w:val="Quote"/>
      </w:pPr>
      <w:r>
        <w:t>"Make each program do one thing well." — Unix Philosophy</w:t>
      </w:r>
    </w:p>
    <w:p>
      <w:pPr>
        <w:pStyle w:val="Heading1"/>
      </w:pPr>
      <w:r>
        <w:t>Quality Attributes</w:t>
      </w:r>
    </w:p>
    <w:p>
      <w:r>
        <w:t>Architecture decisions are driven by quality attributes — the non-functional requirements that describe how the system should behave under various conditions.</w:t>
      </w:r>
    </w:p>
    <w:p>
      <w:pPr>
        <w:pStyle w:val="ListNumber"/>
      </w:pPr>
      <w:r>
        <w:t>Performance — response time, throughput, and resource utilisation under load.</w:t>
      </w:r>
    </w:p>
    <w:p>
      <w:pPr>
        <w:pStyle w:val="ListNumber"/>
      </w:pPr>
      <w:r>
        <w:t>Scalability — the ability to handle increased load by adding resources.</w:t>
      </w:r>
    </w:p>
    <w:p>
      <w:pPr>
        <w:pStyle w:val="ListNumber"/>
      </w:pPr>
      <w:r>
        <w:t>Availability — the proportion of time the system is operational and accessible.</w:t>
      </w:r>
    </w:p>
    <w:p>
      <w:pPr>
        <w:pStyle w:val="ListNumber"/>
      </w:pPr>
      <w:r>
        <w:t>Security — protection against unauthorised access, data breaches, and attacks.</w:t>
      </w:r>
    </w:p>
    <w:p>
      <w:pPr>
        <w:pStyle w:val="ListNumber"/>
      </w:pPr>
      <w:r>
        <w:t>Maintainability — how easily the system can be modified, extended, and debugged.</w:t>
      </w:r>
    </w:p>
    <w:p>
      <w:pPr>
        <w:pStyle w:val="ListNumber"/>
      </w:pPr>
      <w:r>
        <w:t>Testability — how easily the system's components can be verified in isolation.</w:t>
      </w:r>
    </w:p>
    <w:p>
      <w:pPr>
        <w:pStyle w:val="Heading1"/>
      </w:pPr>
      <w:r>
        <w:t>Conclusion</w:t>
      </w:r>
    </w:p>
    <w:p>
      <w:r>
        <w:t>Software architecture is not a one-time activity but an ongoing discipline. As requirements evolve and technologies change, the architecture must adapt. By grounding decisions in proven principles and patterns, and by continuously evaluating quality attributes, teams can build systems that endure.</w:t>
      </w:r>
    </w:p>
    <w:p>
      <w:pPr>
        <w:pStyle w:val="Quote"/>
      </w:pPr>
      <w:r>
        <w:t>"The best architectures are grown, not designed." — Adapted from Fred Brooks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