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1</w:t>
      </w:r>
    </w:p>
    <w:p>
      <w:pPr>
        <w:jc w:val="center"/>
      </w:pPr>
      <w:r>
        <w:rPr>
          <w:b/>
          <w:sz w:val="26"/>
        </w:rPr>
        <w:t>Requirement Gathering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1 – Requirement Gathering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Understand the business need and identify which records must be visible to which users based on a field value.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1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Meet the project owner and confirm the access-control requirement.</w:t>
      </w:r>
    </w:p>
    <w:p>
      <w:pPr>
        <w:pStyle w:val="ListBullet"/>
      </w:pPr>
      <w:r>
        <w:t>Identify the target ServiceNow table and record types.</w:t>
      </w:r>
    </w:p>
    <w:p>
      <w:pPr>
        <w:pStyle w:val="ListBullet"/>
      </w:pPr>
      <w:r>
        <w:t>Identify the field whose value controls access.</w:t>
      </w:r>
    </w:p>
    <w:p>
      <w:pPr>
        <w:pStyle w:val="ListBullet"/>
      </w:pPr>
      <w:r>
        <w:t>List user types, groups, roles, and record owners involved.</w:t>
      </w:r>
    </w:p>
    <w:p>
      <w:pPr>
        <w:pStyle w:val="ListBullet"/>
      </w:pPr>
      <w:r>
        <w:t>Record assumptions, limitations, and acceptance criteria.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US-101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Gather requirements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Document table, field, access operation, and business need.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1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US-102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Identify user groups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List users and roles that need or must not have access.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US-103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Define acceptance criteria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Write measurable allow/deny outcomes.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6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requirements with the project owner and confirm that each user group and field value has an expected access outcome.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Requirement document</w:t>
      </w:r>
    </w:p>
    <w:p>
      <w:pPr>
        <w:pStyle w:val="ListBullet"/>
      </w:pPr>
      <w:r>
        <w:t>Stakeholder and role list</w:t>
      </w:r>
    </w:p>
    <w:p>
      <w:pPr>
        <w:pStyle w:val="ListBullet"/>
      </w:pPr>
      <w:r>
        <w:t>Acceptance criteria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1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