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jc w:val="left"/>
        <w:rPr/>
      </w:pPr>
      <w:r w:rsidDel="00000000" w:rsidR="00000000" w:rsidRPr="00000000">
        <w:rPr>
          <w:rtl w:val="0"/>
        </w:rPr>
        <w:t xml:space="preserve">Nitish Bhosle | D20A | 11</w:t>
      </w:r>
    </w:p>
    <w:p w:rsidR="00000000" w:rsidDel="00000000" w:rsidP="00000000" w:rsidRDefault="00000000" w:rsidRPr="00000000" w14:paraId="00000002">
      <w:pPr>
        <w:pStyle w:val="Title"/>
        <w:ind w:firstLine="0"/>
        <w:rPr/>
      </w:pPr>
      <w:r w:rsidDel="00000000" w:rsidR="00000000" w:rsidRPr="00000000">
        <w:rPr>
          <w:rtl w:val="0"/>
        </w:rPr>
        <w:t xml:space="preserve">Blockchain Experiment 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spacing w:before="1" w:lineRule="auto"/>
        <w:ind w:firstLine="0"/>
        <w:rPr/>
      </w:pPr>
      <w:r w:rsidDel="00000000" w:rsidR="00000000" w:rsidRPr="00000000">
        <w:rPr>
          <w:u w:val="single"/>
          <w:rtl w:val="0"/>
        </w:rPr>
        <w:t xml:space="preserve">AIM:</w:t>
      </w:r>
      <w:r w:rsidDel="00000000" w:rsidR="00000000" w:rsidRPr="00000000">
        <w:rPr>
          <w:rtl w:val="0"/>
        </w:rPr>
        <w:t xml:space="preserve"> Implementing a Blockchain Platform using Ganache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Rule="auto"/>
        <w:ind w:left="0" w:right="0" w:firstLine="0"/>
        <w:jc w:val="left"/>
        <w:rPr>
          <w:b w:val="1"/>
          <w:bCs w:val="1"/>
          <w:sz w:val="24"/>
          <w:szCs w:val="24"/>
        </w:rPr>
      </w:pPr>
      <w:r w:rsidDel="00000000" w:rsidR="00000000" w:rsidRPr="00000000">
        <w:rPr>
          <w:b w:val="1"/>
          <w:bCs w:val="1"/>
          <w:sz w:val="24"/>
          <w:szCs w:val="24"/>
          <w:u w:val="single"/>
          <w:rtl w:val="0"/>
        </w:rPr>
        <w:t xml:space="preserve">Theory: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54"/>
        </w:tabs>
        <w:spacing w:after="0" w:before="0" w:line="240" w:lineRule="auto"/>
        <w:ind w:left="254" w:right="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Blockchain Technology</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6.99999999999994" w:lineRule="auto"/>
        <w:ind w:left="0" w:right="2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blockchain is a distributed, decentralized, and immutable ledger that records transactions across a network of computers. Each record (called a block) contains a cryptographic hash of the previous block, a timestamp, and transaction data, forming a chain. Because every participant holds a copy of the ledger and any alteration to a block invalidates all subsequent blocks, the data stored on a blockchain is highly tamper-resistant and transparent.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properties of blockchain:</w:t>
      </w:r>
    </w:p>
    <w:p w:rsidR="00000000" w:rsidDel="00000000" w:rsidP="00000000" w:rsidRDefault="00000000" w:rsidRPr="00000000" w14:paraId="0000000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17"/>
        </w:tabs>
        <w:spacing w:after="0" w:before="98" w:line="326" w:lineRule="auto"/>
        <w:ind w:left="374" w:right="90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Decentralization: No single entity controls the network; authority is distributed across nodes. • Immutability: Once data is written to the blockchain, it cannot be altered or deleted. • Transparency: All transactions are visible to network participants.</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17"/>
          <w:tab w:val="left" w:leader="none" w:pos="734"/>
        </w:tabs>
        <w:spacing w:after="0" w:before="21" w:line="254" w:lineRule="auto"/>
        <w:ind w:left="734" w:right="66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Consensus: Nodes agree on the state of the ledger through consensus mechanisms (e.g., Proof of Work, Proof of Stake).</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17"/>
        </w:tabs>
        <w:spacing w:after="0" w:before="80" w:line="240" w:lineRule="auto"/>
        <w:ind w:left="51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Cryptographic hashing (SHA-256) ensures data integrity.</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54"/>
        </w:tabs>
        <w:spacing w:after="0" w:before="0" w:line="240" w:lineRule="auto"/>
        <w:ind w:left="254" w:right="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Ethereum &amp; Smart Contracts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9" w:lineRule="auto"/>
        <w:ind w:left="0" w:right="296" w:firstLine="1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Ethereum is an open-source, decentralized blockchain platform that supports programmable transactions through Smart Contracts. A smart contract is a self-executing program stored on the blockchain whose terms are written directly into code. Once deployed, a smart contract runs automatically when predefined conditions are met, without the need for intermediaries.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9" w:lineRule="auto"/>
        <w:ind w:left="14" w:right="298"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contracts in Ethereum are written in Solidity, a statically-typed, contract-oriented programming language. They are compiled into bytecode and deployed to the Ethereum Virtual Machine (EVM), which executes the contract logic on every node in the network.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concepts:</w:t>
      </w:r>
    </w:p>
    <w:p w:rsidR="00000000" w:rsidDel="00000000" w:rsidP="00000000" w:rsidRDefault="00000000" w:rsidRPr="00000000" w14:paraId="0000001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17"/>
          <w:tab w:val="left" w:leader="none" w:pos="720"/>
        </w:tabs>
        <w:spacing w:after="0" w:before="96" w:line="252.00000000000003" w:lineRule="auto"/>
        <w:ind w:left="720" w:right="512" w:hanging="34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Gas: A unit measuring the computational effort required to execute operations. Users pay gas fees in ETH to incentivize miners/validators.</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17"/>
          <w:tab w:val="left" w:leader="none" w:pos="720"/>
        </w:tabs>
        <w:spacing w:after="0" w:before="86" w:line="249" w:lineRule="auto"/>
        <w:ind w:left="720" w:right="926" w:hanging="34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 (Application Binary Interface): Defines how to interact with the deployed contract — the function signatures and data encodings.</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17"/>
        </w:tabs>
        <w:spacing w:after="0" w:before="81" w:line="240" w:lineRule="auto"/>
        <w:ind w:left="51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Every deployed contract gets a unique Ethereum address on the blockchain.</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17"/>
          <w:tab w:val="left" w:leader="none" w:pos="734"/>
        </w:tabs>
        <w:spacing w:after="0" w:before="98" w:line="249" w:lineRule="auto"/>
        <w:ind w:left="734" w:right="105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msg.sender: A global variable in Solidity that holds the address of the account that called the current function.</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54"/>
        </w:tabs>
        <w:spacing w:after="0" w:before="0" w:line="240" w:lineRule="auto"/>
        <w:ind w:left="254" w:right="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Ganache</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 w:type="default"/>
          <w:pgSz w:h="15840" w:w="12240" w:orient="portrait"/>
          <w:pgMar w:bottom="280" w:top="960" w:left="1080" w:right="720" w:header="118" w:footer="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Ganache (by Truffle Suite / Consensys) is a personal blockchain for Ethereum development. It simulates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full Ethereum node locally on your machine, providing:</w:t>
      </w:r>
    </w:p>
    <w:p w:rsidR="00000000" w:rsidDel="00000000" w:rsidP="00000000" w:rsidRDefault="00000000" w:rsidRPr="00000000" w14:paraId="0000001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17"/>
        </w:tabs>
        <w:spacing w:after="0" w:before="98" w:line="240" w:lineRule="auto"/>
        <w:ind w:left="51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pre-funded test accounts, each loaded with 100 ETH.</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17"/>
        </w:tabs>
        <w:spacing w:after="0" w:before="94" w:line="240" w:lineRule="auto"/>
        <w:ind w:left="51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Instant mining — transactions are confirmed immediately (no wait time).</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17"/>
          <w:tab w:val="left" w:leader="none" w:pos="734"/>
        </w:tabs>
        <w:spacing w:after="0" w:before="17" w:line="246.99999999999994" w:lineRule="auto"/>
        <w:ind w:left="734" w:right="112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local RPC server (default: </w:t>
      </w:r>
      <w:hyperlink r:id="r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http://127.0.0.1:7545)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tools like MetaMask and Remix can connect to.</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17"/>
        </w:tabs>
        <w:spacing w:after="0" w:before="86" w:line="240" w:lineRule="auto"/>
        <w:ind w:left="51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GUI showing real-time accounts, blocks, transactions, and logs for easy inspection.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9" w:lineRule="auto"/>
        <w:ind w:left="14" w:right="115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Ganache is used exclusively for development and testing. It allows developers to deploy and test contracts without spending real ETH or waiting for mainnet/testnet confirmations.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40"/>
        </w:tabs>
        <w:spacing w:after="0" w:before="1" w:line="240" w:lineRule="auto"/>
        <w:ind w:left="240" w:right="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MetaMask</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6.99999999999994" w:lineRule="auto"/>
        <w:ind w:left="0" w:right="296" w:firstLine="1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MetaMask is a cryptocurrency wallet and browser extension that acts as a bridge between a web browser and the Ethereum blockchain. It allows users to manage Ethereum accounts, sign transactions, and interact with decentralized applications (dApps) directly from the browser. In development, MetaMask is configured to point to a local Ganache network instead of the Ethereum mainnet, enabling safe testing with dummy ETH.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54"/>
        </w:tabs>
        <w:spacing w:after="0" w:before="0" w:line="240" w:lineRule="auto"/>
        <w:ind w:left="254" w:right="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Remix IDE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0" w:right="296" w:firstLine="1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Remix IDE is a web-based integrated development environment for Solidity smart contract development, available at remix.ethereum.org. It provides a code editor, Solidity compiler, contract deployer, and debugger in a single interface. Remix can connect to various environments including the built-in JavaScript VM, Hardhat, or an Injected Provider (MetaMask), the last of which routes deployment through MetaMask to whichever network (Ganache, testnet, or mainnet) MetaMask is currently connected to.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54"/>
        </w:tabs>
        <w:spacing w:after="0" w:before="0" w:line="240" w:lineRule="auto"/>
        <w:ind w:left="254" w:right="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Supply Chain Use Case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9" w:lineRule="auto"/>
        <w:ind w:left="0" w:right="2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supply chain smart contract automates the tracking of goods as they move between parties — in this experiment, a pharmaceutical product (medicine) passing through four stages: Manufacturer, Distributor, Retailer, and Customer. Each stage updates the contract state on-chain, creating a transparent and tamper-proof audit trail. This eliminates the need for a trusted central authority to verify ownership transfers and ensures all parties see the same data.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spacing w:before="0" w:lineRule="auto"/>
        <w:ind w:left="14" w:right="0" w:firstLine="0"/>
        <w:jc w:val="left"/>
        <w:rPr>
          <w:b w:val="1"/>
          <w:bCs w:val="1"/>
          <w:sz w:val="24"/>
          <w:szCs w:val="24"/>
        </w:rPr>
      </w:pPr>
      <w:r w:rsidDel="00000000" w:rsidR="00000000" w:rsidRPr="00000000">
        <w:rPr>
          <w:b w:val="1"/>
          <w:bCs w:val="1"/>
          <w:sz w:val="24"/>
          <w:szCs w:val="24"/>
          <w:u w:val="single"/>
          <w:rtl w:val="0"/>
        </w:rPr>
        <w:t xml:space="preserve">Implementation:</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1"/>
        <w:ind w:firstLine="0"/>
        <w:rPr/>
      </w:pPr>
      <w:r w:rsidDel="00000000" w:rsidR="00000000" w:rsidRPr="00000000">
        <w:rPr>
          <w:rtl w:val="0"/>
        </w:rPr>
        <w:t xml:space="preserve">Step 1: Install Ganache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52.00000000000003" w:lineRule="auto"/>
        <w:ind w:left="14" w:right="115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Ganache is a personal blockchain for Ethereum development used to deploy contracts, develop applications, and run tests.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4"/>
          <w:tab w:val="left" w:leader="none" w:pos="734"/>
        </w:tabs>
        <w:spacing w:after="0" w:before="0" w:line="259" w:lineRule="auto"/>
        <w:ind w:left="734" w:right="2801" w:hanging="360"/>
        <w:jc w:val="left"/>
        <w:rPr>
          <w:smallCaps w:val="0"/>
          <w:strike w:val="0"/>
          <w:color w:val="000000"/>
          <w:u w:val="none"/>
          <w:shd w:fill="auto" w:val="clear"/>
          <w:vertAlign w:val="baseline"/>
        </w:rPr>
        <w:sectPr>
          <w:type w:val="nextPage"/>
          <w:pgSz w:h="15840" w:w="12240" w:orient="portrait"/>
          <w:pgMar w:bottom="280" w:top="960" w:left="1080" w:right="720" w:header="118"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Ganache v2.7.1 from the official Truffle Suite website (release assets.githubusercontent.com).</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4"/>
        </w:tabs>
        <w:spacing w:after="0" w:before="183" w:line="240" w:lineRule="auto"/>
        <w:ind w:left="614"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the installer. The installation prompt shows publisher as Consensys Software Inc.</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4"/>
        </w:tabs>
        <w:spacing w:after="0" w:before="115" w:line="240" w:lineRule="auto"/>
        <w:ind w:left="614"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'Launch when ready' and click Install.</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957072</wp:posOffset>
            </wp:positionH>
            <wp:positionV relativeFrom="paragraph">
              <wp:posOffset>92146</wp:posOffset>
            </wp:positionV>
            <wp:extent cx="4511793" cy="2850356"/>
            <wp:effectExtent b="0" l="0" r="0" t="0"/>
            <wp:wrapTopAndBottom distB="0" dist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511793" cy="2850356"/>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00"/>
        </w:tabs>
        <w:spacing w:after="0" w:before="71" w:line="240" w:lineRule="auto"/>
        <w:ind w:left="60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installed, open Ganache and click Quickstart Ethereum to start a local blockchain.</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nextPage"/>
          <w:pgSz w:h="15840" w:w="12240" w:orient="portrait"/>
          <w:pgMar w:bottom="280" w:top="960" w:left="1080" w:right="720" w:header="118"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647700</wp:posOffset>
            </wp:positionH>
            <wp:positionV relativeFrom="paragraph">
              <wp:posOffset>137150</wp:posOffset>
            </wp:positionV>
            <wp:extent cx="5134258" cy="3015043"/>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134258" cy="3015043"/>
                    </a:xfrm>
                    <a:prstGeom prst="rect"/>
                    <a:ln/>
                  </pic:spPr>
                </pic:pic>
              </a:graphicData>
            </a:graphic>
          </wp:anchor>
        </w:drawing>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37">
      <w:pPr>
        <w:spacing w:line="240" w:lineRule="auto"/>
        <w:ind w:left="1032" w:right="0" w:firstLine="0"/>
        <w:rPr>
          <w:sz w:val="20"/>
          <w:szCs w:val="20"/>
        </w:rPr>
      </w:pPr>
      <w:r w:rsidDel="00000000" w:rsidR="00000000" w:rsidRPr="00000000">
        <w:rPr>
          <w:sz w:val="20"/>
          <w:szCs w:val="20"/>
        </w:rPr>
        <w:drawing>
          <wp:inline distB="0" distT="0" distL="0" distR="0">
            <wp:extent cx="5111496" cy="3040379"/>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11496" cy="304037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the following details from Ganache for later use:</w:t>
      </w:r>
    </w:p>
    <w:p w:rsidR="00000000" w:rsidDel="00000000" w:rsidP="00000000" w:rsidRDefault="00000000" w:rsidRPr="00000000" w14:paraId="0000003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17"/>
        </w:tabs>
        <w:spacing w:after="0" w:before="134" w:line="240" w:lineRule="auto"/>
        <w:ind w:left="51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RPC Server URL: </w:t>
      </w:r>
      <w:hyperlink r:id="rI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http://127.0.0.1:7545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17"/>
        </w:tabs>
        <w:spacing w:after="0" w:before="108" w:line="240" w:lineRule="auto"/>
        <w:ind w:left="51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ID: 5777</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17"/>
        </w:tabs>
        <w:spacing w:after="0" w:before="96" w:line="240" w:lineRule="auto"/>
        <w:ind w:left="51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Private keys of accounts (click the key icon next to each address)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1"/>
        <w:ind w:firstLine="0"/>
        <w:rPr/>
      </w:pPr>
      <w:r w:rsidDel="00000000" w:rsidR="00000000" w:rsidRPr="00000000">
        <w:rPr>
          <w:rtl w:val="0"/>
        </w:rPr>
        <w:t xml:space="preserve">Step 2: Install &amp; Setup MetaMask</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9" w:lineRule="auto"/>
        <w:ind w:left="14" w:right="115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MetaMask is a browser extension that serves as an Ethereum wallet and allows interaction with decentralized applications.</w:t>
      </w:r>
    </w:p>
    <w:p w:rsidR="00000000" w:rsidDel="00000000" w:rsidP="00000000" w:rsidRDefault="00000000" w:rsidRPr="00000000" w14:paraId="0000003F">
      <w:pPr>
        <w:pStyle w:val="Heading1"/>
        <w:numPr>
          <w:ilvl w:val="1"/>
          <w:numId w:val="4"/>
        </w:numPr>
        <w:tabs>
          <w:tab w:val="left" w:leader="none" w:pos="360"/>
        </w:tabs>
        <w:spacing w:after="0" w:before="252" w:line="240" w:lineRule="auto"/>
        <w:ind w:left="360" w:right="0" w:hanging="360"/>
        <w:jc w:val="left"/>
        <w:rPr/>
      </w:pPr>
      <w:r w:rsidDel="00000000" w:rsidR="00000000" w:rsidRPr="00000000">
        <w:rPr>
          <w:rtl w:val="0"/>
        </w:rPr>
        <w:t xml:space="preserve">Install MetaMask</w:t>
      </w:r>
    </w:p>
    <w:p w:rsidR="00000000" w:rsidDel="00000000" w:rsidP="00000000" w:rsidRDefault="00000000" w:rsidRPr="00000000" w14:paraId="0000004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4"/>
        </w:tabs>
        <w:spacing w:after="0" w:before="139" w:line="240" w:lineRule="auto"/>
        <w:ind w:left="614"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Google Chrome and go to the Chrome Web Store.</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4"/>
        </w:tabs>
        <w:spacing w:after="0" w:before="125" w:line="240" w:lineRule="auto"/>
        <w:ind w:left="614"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for MetaMask (by Consensys Software Inc.) and click Add to Chrome.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736091</wp:posOffset>
            </wp:positionH>
            <wp:positionV relativeFrom="paragraph">
              <wp:posOffset>136893</wp:posOffset>
            </wp:positionV>
            <wp:extent cx="5051661" cy="2178939"/>
            <wp:effectExtent b="0" l="0" r="0" t="0"/>
            <wp:wrapTopAndBottom distB="0" dist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051661" cy="2178939"/>
                    </a:xfrm>
                    <a:prstGeom prst="rect"/>
                    <a:ln/>
                  </pic:spPr>
                </pic:pic>
              </a:graphicData>
            </a:graphic>
          </wp:anchor>
        </w:drawing>
      </w:r>
    </w:p>
    <w:p w:rsidR="00000000" w:rsidDel="00000000" w:rsidP="00000000" w:rsidRDefault="00000000" w:rsidRPr="00000000" w14:paraId="000000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74"/>
        </w:tabs>
        <w:spacing w:after="0" w:before="227" w:line="240" w:lineRule="auto"/>
        <w:ind w:left="674" w:right="0" w:hanging="240"/>
        <w:jc w:val="left"/>
        <w:rPr>
          <w:smallCaps w:val="0"/>
          <w:strike w:val="0"/>
          <w:color w:val="000000"/>
          <w:u w:val="none"/>
          <w:shd w:fill="auto" w:val="clear"/>
          <w:vertAlign w:val="baseline"/>
        </w:rPr>
        <w:sectPr>
          <w:type w:val="nextPage"/>
          <w:pgSz w:h="15840" w:w="12240" w:orient="portrait"/>
          <w:pgMar w:bottom="280" w:top="960" w:left="1080" w:right="720" w:header="118"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installation, click 'Create a new wallet' on the MetaMask welcome screen.</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41"/>
        </w:tabs>
        <w:spacing w:after="0" w:before="80" w:line="240" w:lineRule="auto"/>
        <w:ind w:left="1541"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a password and save the Secret Recovery Phrase securely.</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1071372</wp:posOffset>
            </wp:positionH>
            <wp:positionV relativeFrom="paragraph">
              <wp:posOffset>120834</wp:posOffset>
            </wp:positionV>
            <wp:extent cx="3436442" cy="2280284"/>
            <wp:effectExtent b="0" l="0" r="0" t="0"/>
            <wp:wrapTopAndBottom distB="0" dist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436442" cy="2280284"/>
                    </a:xfrm>
                    <a:prstGeom prst="rect"/>
                    <a:ln/>
                  </pic:spPr>
                </pic:pic>
              </a:graphicData>
            </a:graphic>
          </wp:anchor>
        </w:draw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1"/>
        <w:numPr>
          <w:ilvl w:val="1"/>
          <w:numId w:val="4"/>
        </w:numPr>
        <w:tabs>
          <w:tab w:val="left" w:leader="none" w:pos="360"/>
        </w:tabs>
        <w:spacing w:after="0" w:before="0" w:line="240" w:lineRule="auto"/>
        <w:ind w:left="360" w:right="0" w:hanging="360"/>
        <w:jc w:val="left"/>
        <w:rPr/>
      </w:pPr>
      <w:r w:rsidDel="00000000" w:rsidR="00000000" w:rsidRPr="00000000">
        <w:rPr>
          <w:rtl w:val="0"/>
        </w:rPr>
        <w:t xml:space="preserve">Add Ganache Network to MetaMask</w:t>
      </w:r>
    </w:p>
    <w:p w:rsidR="00000000" w:rsidDel="00000000" w:rsidP="00000000" w:rsidRDefault="00000000" w:rsidRPr="00000000" w14:paraId="000000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4"/>
        </w:tabs>
        <w:spacing w:after="0" w:before="137" w:line="240" w:lineRule="auto"/>
        <w:ind w:left="614"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MetaMask, click the network dropdown and select 'Add a custom network'.</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34"/>
        </w:tabs>
        <w:spacing w:after="0" w:before="122" w:line="362" w:lineRule="auto"/>
        <w:ind w:left="734" w:right="538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following details for the RPC URL: RPC URL: </w:t>
      </w:r>
      <w:hyperlink r:id="r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http://127.0.0.1:7545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RPC Name: Ganache</w:t>
      </w:r>
    </w:p>
    <w:p w:rsidR="00000000" w:rsidDel="00000000" w:rsidP="00000000" w:rsidRDefault="00000000" w:rsidRPr="00000000" w14:paraId="000000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6"/>
        </w:tabs>
        <w:spacing w:after="0" w:before="89" w:line="240" w:lineRule="auto"/>
        <w:ind w:left="726" w:right="0" w:hanging="35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'Add URL'.</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2026920</wp:posOffset>
            </wp:positionH>
            <wp:positionV relativeFrom="paragraph">
              <wp:posOffset>131138</wp:posOffset>
            </wp:positionV>
            <wp:extent cx="2377684" cy="3699129"/>
            <wp:effectExtent b="0" l="0" r="0" t="0"/>
            <wp:wrapTopAndBottom distB="0" dist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377684" cy="3699129"/>
                    </a:xfrm>
                    <a:prstGeom prst="rect"/>
                    <a:ln/>
                  </pic:spPr>
                </pic:pic>
              </a:graphicData>
            </a:graphic>
          </wp:anchor>
        </w:drawing>
      </w:r>
    </w:p>
    <w:p w:rsidR="00000000" w:rsidDel="00000000" w:rsidP="00000000" w:rsidRDefault="00000000" w:rsidRPr="00000000" w14:paraId="000000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34"/>
        </w:tabs>
        <w:spacing w:after="0" w:before="67" w:line="240" w:lineRule="auto"/>
        <w:ind w:left="73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Fill in the remaining custom network details:</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77"/>
        </w:tabs>
        <w:spacing w:after="0" w:before="128" w:line="240" w:lineRule="auto"/>
        <w:ind w:left="877" w:right="0" w:hanging="142.99999999999997"/>
        <w:jc w:val="left"/>
        <w:rPr>
          <w:smallCaps w:val="0"/>
          <w:strike w:val="0"/>
          <w:color w:val="000000"/>
          <w:u w:val="none"/>
          <w:shd w:fill="auto" w:val="clear"/>
          <w:vertAlign w:val="baseline"/>
        </w:rPr>
        <w:sectPr>
          <w:type w:val="nextPage"/>
          <w:pgSz w:h="15840" w:w="12240" w:orient="portrait"/>
          <w:pgMar w:bottom="280" w:top="960" w:left="1080" w:right="720" w:header="118"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Name: Localhost 8545</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77"/>
        </w:tabs>
        <w:spacing w:after="0" w:before="80" w:line="240" w:lineRule="auto"/>
        <w:ind w:left="87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Default RPC URL: Ganache (127.0.0.1:7545)</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77"/>
        </w:tabs>
        <w:spacing w:after="0" w:before="108" w:line="240" w:lineRule="auto"/>
        <w:ind w:left="87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Chain ID: 1337</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77"/>
        </w:tabs>
        <w:spacing w:after="0" w:before="115" w:line="240" w:lineRule="auto"/>
        <w:ind w:left="87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Currency Symbol: ETH</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73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Save.</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2337816</wp:posOffset>
            </wp:positionH>
            <wp:positionV relativeFrom="paragraph">
              <wp:posOffset>114925</wp:posOffset>
            </wp:positionV>
            <wp:extent cx="1758970" cy="3053048"/>
            <wp:effectExtent b="0" l="0" r="0" t="0"/>
            <wp:wrapTopAndBottom distB="0" dist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758970" cy="3053048"/>
                    </a:xfrm>
                    <a:prstGeom prst="rect"/>
                    <a:ln/>
                  </pic:spPr>
                </pic:pic>
              </a:graphicData>
            </a:graphic>
          </wp:anchor>
        </w:drawing>
      </w:r>
    </w:p>
    <w:p w:rsidR="00000000" w:rsidDel="00000000" w:rsidP="00000000" w:rsidRDefault="00000000" w:rsidRPr="00000000" w14:paraId="00000055">
      <w:pPr>
        <w:pStyle w:val="Heading1"/>
        <w:numPr>
          <w:ilvl w:val="1"/>
          <w:numId w:val="4"/>
        </w:numPr>
        <w:tabs>
          <w:tab w:val="left" w:leader="none" w:pos="360"/>
        </w:tabs>
        <w:spacing w:after="0" w:before="69" w:line="240" w:lineRule="auto"/>
        <w:ind w:left="360" w:right="0" w:hanging="360"/>
        <w:jc w:val="left"/>
        <w:rPr/>
      </w:pPr>
      <w:r w:rsidDel="00000000" w:rsidR="00000000" w:rsidRPr="00000000">
        <w:rPr>
          <w:rtl w:val="0"/>
        </w:rPr>
        <w:t xml:space="preserve">Import Ganache Accounts into MetaMask</w:t>
      </w:r>
    </w:p>
    <w:p w:rsidR="00000000" w:rsidDel="00000000" w:rsidP="00000000" w:rsidRDefault="00000000" w:rsidRPr="00000000" w14:paraId="000000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34"/>
        </w:tabs>
        <w:spacing w:after="0" w:before="132" w:line="240" w:lineRule="auto"/>
        <w:ind w:left="73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Ganache, click the key icon next to an account address to reveal its private key.</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34"/>
        </w:tabs>
        <w:spacing w:after="0" w:before="120" w:line="338" w:lineRule="auto"/>
        <w:ind w:left="374" w:right="190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MetaMask, go to Accounts &gt; Add wallet &gt; Import using Private Key. 16. Paste the private key and click Import.</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960" w:left="1080" w:right="720" w:header="118"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2299716</wp:posOffset>
            </wp:positionH>
            <wp:positionV relativeFrom="paragraph">
              <wp:posOffset>187947</wp:posOffset>
            </wp:positionV>
            <wp:extent cx="1787652" cy="25146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787652" cy="2514600"/>
                    </a:xfrm>
                    <a:prstGeom prst="rect"/>
                    <a:ln/>
                  </pic:spPr>
                </pic:pic>
              </a:graphicData>
            </a:graphic>
          </wp:anchor>
        </w:drawing>
      </w:r>
    </w:p>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4"/>
        </w:tabs>
        <w:spacing w:after="0" w:before="80" w:line="246.99999999999994" w:lineRule="auto"/>
        <w:ind w:left="734" w:right="64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imported account (labeled 'Ganache') now appears in MetaMask under the Localhost 8545 network.</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2075688</wp:posOffset>
            </wp:positionH>
            <wp:positionV relativeFrom="paragraph">
              <wp:posOffset>127098</wp:posOffset>
            </wp:positionV>
            <wp:extent cx="2284116" cy="3027711"/>
            <wp:effectExtent b="0" l="0" r="0" t="0"/>
            <wp:wrapTopAndBottom distB="0" dist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284116" cy="3027711"/>
                    </a:xfrm>
                    <a:prstGeom prst="rect"/>
                    <a:ln/>
                  </pic:spPr>
                </pic:pic>
              </a:graphicData>
            </a:graphic>
          </wp:anchor>
        </w:drawing>
      </w:r>
    </w:p>
    <w:p w:rsidR="00000000" w:rsidDel="00000000" w:rsidP="00000000" w:rsidRDefault="00000000" w:rsidRPr="00000000" w14:paraId="0000005B">
      <w:pPr>
        <w:pStyle w:val="Heading1"/>
        <w:spacing w:before="63" w:lineRule="auto"/>
        <w:ind w:firstLine="0"/>
        <w:rPr/>
      </w:pPr>
      <w:r w:rsidDel="00000000" w:rsidR="00000000" w:rsidRPr="00000000">
        <w:rPr>
          <w:rtl w:val="0"/>
        </w:rPr>
        <w:t xml:space="preserve">Step 3: Create the Smart Contract in Remix IDE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Remix IDE is a web-based Solidity development environment at remix.ethereum.org.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4"/>
        </w:tabs>
        <w:spacing w:after="0" w:before="1" w:line="240" w:lineRule="auto"/>
        <w:ind w:left="73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remix.ethereum.org in the browser.</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4"/>
        </w:tabs>
        <w:spacing w:after="0" w:before="122" w:line="240" w:lineRule="auto"/>
        <w:ind w:left="73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File Explorer, create a new file named SupplyChain.sol.</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4"/>
        </w:tabs>
        <w:spacing w:after="0" w:before="118" w:line="240" w:lineRule="auto"/>
        <w:ind w:left="73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the following smart contract for a pharmaceutical supply chain:</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374" w:right="6625"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 SPDX-License-Identifier: MIT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pragma solidity ^0.8.0;</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 w:lineRule="auto"/>
        <w:ind w:left="420" w:right="6625" w:hanging="46.0000000000000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contract PharmaSupplyChain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struct Medicine {</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14" w:lineRule="auto"/>
        <w:ind w:left="420" w:right="87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uint 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string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uint quantity;</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420" w:right="77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address manufacturer;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address distributor;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address retailer;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address customer;</w:t>
      </w:r>
      <w:r w:rsidDel="00000000" w:rsidR="00000000" w:rsidRPr="00000000">
        <w:rPr>
          <w:rtl w:val="0"/>
        </w:rPr>
      </w:r>
    </w:p>
    <w:p w:rsidR="00000000" w:rsidDel="00000000" w:rsidP="00000000" w:rsidRDefault="00000000" w:rsidRPr="00000000" w14:paraId="00000067">
      <w:pPr>
        <w:spacing w:before="0" w:lineRule="auto"/>
        <w:ind w:left="420" w:right="0" w:firstLine="0"/>
        <w:jc w:val="left"/>
        <w:rPr>
          <w:sz w:val="24"/>
          <w:szCs w:val="24"/>
        </w:rPr>
      </w:pPr>
      <w:r w:rsidDel="00000000" w:rsidR="00000000" w:rsidRPr="00000000">
        <w:rPr>
          <w:color w:val="000000"/>
          <w:sz w:val="24"/>
          <w:szCs w:val="24"/>
          <w:shd w:fill="efefef" w:val="clear"/>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4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960" w:left="1080" w:right="720" w:header="118"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mapping(uint =&gt; Medicine) public medicines;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 Step 1: Manufacturer adds medicine</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00" w:lineRule="auto"/>
        <w:ind w:left="360" w:right="1152"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function addMedicine(uint _id, string memory _name, uint _quantity) public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medicines[_id] = Medicine(_id, _name, _quantity,</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msg.sender, address(0), address(0), address(0));</w:t>
      </w:r>
      <w:r w:rsidDel="00000000" w:rsidR="00000000" w:rsidRPr="00000000">
        <w:rPr>
          <w:rtl w:val="0"/>
        </w:rPr>
      </w:r>
    </w:p>
    <w:p w:rsidR="00000000" w:rsidDel="00000000" w:rsidP="00000000" w:rsidRDefault="00000000" w:rsidRPr="00000000" w14:paraId="0000006D">
      <w:pPr>
        <w:spacing w:before="72" w:lineRule="auto"/>
        <w:ind w:left="420" w:right="0" w:firstLine="0"/>
        <w:jc w:val="left"/>
        <w:rPr>
          <w:sz w:val="24"/>
          <w:szCs w:val="24"/>
        </w:rPr>
      </w:pPr>
      <w:r w:rsidDel="00000000" w:rsidR="00000000" w:rsidRPr="00000000">
        <w:rPr>
          <w:color w:val="000000"/>
          <w:sz w:val="24"/>
          <w:szCs w:val="24"/>
          <w:shd w:fill="efefef" w:val="clear"/>
          <w:rtl w:val="0"/>
        </w:rPr>
        <w:t xml:space="preserve">}</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4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 Step 2: Distributor receives</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312" w:lineRule="auto"/>
        <w:ind w:left="420" w:right="5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function sendToDistributor(uint _id) public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medicines[_id].distributor = msg.sender;</w:t>
      </w:r>
      <w:r w:rsidDel="00000000" w:rsidR="00000000" w:rsidRPr="00000000">
        <w:rPr>
          <w:rtl w:val="0"/>
        </w:rPr>
      </w:r>
    </w:p>
    <w:p w:rsidR="00000000" w:rsidDel="00000000" w:rsidP="00000000" w:rsidRDefault="00000000" w:rsidRPr="00000000" w14:paraId="00000070">
      <w:pPr>
        <w:spacing w:before="0" w:lineRule="auto"/>
        <w:ind w:left="420" w:right="0" w:firstLine="0"/>
        <w:jc w:val="left"/>
        <w:rPr>
          <w:sz w:val="24"/>
          <w:szCs w:val="24"/>
        </w:rPr>
      </w:pPr>
      <w:r w:rsidDel="00000000" w:rsidR="00000000" w:rsidRPr="00000000">
        <w:rPr>
          <w:color w:val="000000"/>
          <w:sz w:val="24"/>
          <w:szCs w:val="24"/>
          <w:shd w:fill="efefef" w:val="clear"/>
          <w:rtl w:val="0"/>
        </w:rPr>
        <w:t xml:space="preserve">}</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4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 Step 3: Retailer receives</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312" w:lineRule="auto"/>
        <w:ind w:left="420" w:right="5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function sendToRetailer(uint _id) public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medicines[_id].retailer = msg.sender;</w:t>
      </w:r>
      <w:r w:rsidDel="00000000" w:rsidR="00000000" w:rsidRPr="00000000">
        <w:rPr>
          <w:rtl w:val="0"/>
        </w:rPr>
      </w:r>
    </w:p>
    <w:p w:rsidR="00000000" w:rsidDel="00000000" w:rsidP="00000000" w:rsidRDefault="00000000" w:rsidRPr="00000000" w14:paraId="00000073">
      <w:pPr>
        <w:spacing w:before="0" w:lineRule="auto"/>
        <w:ind w:left="420" w:right="0" w:firstLine="0"/>
        <w:jc w:val="left"/>
        <w:rPr>
          <w:sz w:val="24"/>
          <w:szCs w:val="24"/>
        </w:rPr>
      </w:pPr>
      <w:r w:rsidDel="00000000" w:rsidR="00000000" w:rsidRPr="00000000">
        <w:rPr>
          <w:color w:val="000000"/>
          <w:sz w:val="24"/>
          <w:szCs w:val="24"/>
          <w:shd w:fill="efefef" w:val="clear"/>
          <w:rtl w:val="0"/>
        </w:rPr>
        <w:t xml:space="preserve">}</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 Step 4: Customer buys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12" w:lineRule="auto"/>
        <w:ind w:left="420" w:right="5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function purchase(uint _id) public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medicines[_id].customer = msg.sender;</w:t>
      </w:r>
      <w:r w:rsidDel="00000000" w:rsidR="00000000" w:rsidRPr="00000000">
        <w:rPr>
          <w:rtl w:val="0"/>
        </w:rPr>
      </w:r>
    </w:p>
    <w:p w:rsidR="00000000" w:rsidDel="00000000" w:rsidP="00000000" w:rsidRDefault="00000000" w:rsidRPr="00000000" w14:paraId="00000076">
      <w:pPr>
        <w:spacing w:before="1" w:lineRule="auto"/>
        <w:ind w:left="420" w:right="0" w:firstLine="0"/>
        <w:jc w:val="left"/>
        <w:rPr>
          <w:sz w:val="24"/>
          <w:szCs w:val="24"/>
        </w:rPr>
      </w:pPr>
      <w:r w:rsidDel="00000000" w:rsidR="00000000" w:rsidRPr="00000000">
        <w:rPr>
          <w:color w:val="000000"/>
          <w:sz w:val="24"/>
          <w:szCs w:val="24"/>
          <w:shd w:fill="efefef" w:val="clear"/>
          <w:rtl w:val="0"/>
        </w:rPr>
        <w:t xml:space="preserve">}</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 View data</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4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function getMedicine(uint _id) public view returns (</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312" w:lineRule="auto"/>
        <w:ind w:left="420" w:right="322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uint, string memory, uint, address, address, address, address)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Medicine memory m = medicines[_id];</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12" w:lineRule="auto"/>
        <w:ind w:left="420" w:right="5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return (m.id, m.name, m.quantity, m.manufacturer,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m.distributor, m.retailer, m.customer);</w:t>
      </w:r>
      <w:r w:rsidDel="00000000" w:rsidR="00000000" w:rsidRPr="00000000">
        <w:rPr>
          <w:rtl w:val="0"/>
        </w:rPr>
      </w:r>
    </w:p>
    <w:p w:rsidR="00000000" w:rsidDel="00000000" w:rsidP="00000000" w:rsidRDefault="00000000" w:rsidRPr="00000000" w14:paraId="0000007B">
      <w:pPr>
        <w:spacing w:before="2" w:lineRule="auto"/>
        <w:ind w:left="420" w:right="0" w:firstLine="0"/>
        <w:jc w:val="left"/>
        <w:rPr>
          <w:sz w:val="24"/>
          <w:szCs w:val="24"/>
        </w:rPr>
      </w:pPr>
      <w:r w:rsidDel="00000000" w:rsidR="00000000" w:rsidRPr="00000000">
        <w:rPr>
          <w:color w:val="000000"/>
          <w:sz w:val="24"/>
          <w:szCs w:val="24"/>
          <w:shd w:fill="efefef" w:val="clear"/>
          <w:rtl w:val="0"/>
        </w:rPr>
        <w:t xml:space="preserve">}</w:t>
      </w:r>
      <w:r w:rsidDel="00000000" w:rsidR="00000000" w:rsidRPr="00000000">
        <w:rPr>
          <w:rtl w:val="0"/>
        </w:rPr>
      </w:r>
    </w:p>
    <w:p w:rsidR="00000000" w:rsidDel="00000000" w:rsidP="00000000" w:rsidRDefault="00000000" w:rsidRPr="00000000" w14:paraId="0000007C">
      <w:pPr>
        <w:spacing w:before="82" w:lineRule="auto"/>
        <w:ind w:left="360" w:right="0" w:firstLine="0"/>
        <w:jc w:val="left"/>
        <w:rPr>
          <w:sz w:val="24"/>
          <w:szCs w:val="24"/>
        </w:rPr>
      </w:pPr>
      <w:r w:rsidDel="00000000" w:rsidR="00000000" w:rsidRPr="00000000">
        <w:rPr>
          <w:color w:val="000000"/>
          <w:sz w:val="24"/>
          <w:szCs w:val="24"/>
          <w:shd w:fill="efefef" w:val="clear"/>
          <w:rtl w:val="0"/>
        </w:rPr>
        <w:t xml:space="preserve">}</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1"/>
        <w:ind w:firstLine="0"/>
        <w:rPr/>
      </w:pPr>
      <w:r w:rsidDel="00000000" w:rsidR="00000000" w:rsidRPr="00000000">
        <w:rPr>
          <w:rtl w:val="0"/>
        </w:rPr>
        <w:t xml:space="preserve">Step 4: Compile the Smart Contract</w:t>
      </w:r>
    </w:p>
    <w:p w:rsidR="00000000" w:rsidDel="00000000" w:rsidP="00000000" w:rsidRDefault="00000000" w:rsidRPr="00000000" w14:paraId="000000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4"/>
        </w:tabs>
        <w:spacing w:after="0" w:before="70" w:line="240" w:lineRule="auto"/>
        <w:ind w:left="73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Remix, click the Solidity Compiler icon on the left sidebar.</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4"/>
        </w:tabs>
        <w:spacing w:after="0" w:before="122" w:line="240" w:lineRule="auto"/>
        <w:ind w:left="73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compiler version 0.8.x.</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4"/>
        </w:tabs>
        <w:spacing w:after="0" w:before="116" w:line="240" w:lineRule="auto"/>
        <w:ind w:left="73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Compile SupplyChain.sol.</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4"/>
        </w:tabs>
        <w:spacing w:after="0" w:before="113" w:line="240" w:lineRule="auto"/>
        <w:ind w:left="734" w:right="0" w:hanging="360"/>
        <w:jc w:val="left"/>
        <w:rPr>
          <w:smallCaps w:val="0"/>
          <w:strike w:val="0"/>
          <w:color w:val="000000"/>
          <w:u w:val="none"/>
          <w:shd w:fill="auto" w:val="clear"/>
          <w:vertAlign w:val="baseline"/>
        </w:rPr>
        <w:sectPr>
          <w:type w:val="nextPage"/>
          <w:pgSz w:h="15840" w:w="12240" w:orient="portrait"/>
          <w:pgMar w:bottom="280" w:top="960" w:left="1080" w:right="720" w:header="118"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green checkmark confirms successful compilation.</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spacing w:line="240" w:lineRule="auto"/>
        <w:ind w:left="1027" w:right="0" w:firstLine="0"/>
        <w:rPr>
          <w:sz w:val="20"/>
          <w:szCs w:val="20"/>
        </w:rPr>
      </w:pPr>
      <w:r w:rsidDel="00000000" w:rsidR="00000000" w:rsidRPr="00000000">
        <w:rPr>
          <w:sz w:val="20"/>
          <w:szCs w:val="20"/>
        </w:rPr>
        <w:drawing>
          <wp:inline distB="0" distT="0" distL="0" distR="0">
            <wp:extent cx="5128412" cy="2330957"/>
            <wp:effectExtent b="0" l="0" r="0" t="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128412" cy="233095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1"/>
        <w:spacing w:before="66" w:lineRule="auto"/>
        <w:ind w:firstLine="0"/>
        <w:rPr/>
      </w:pPr>
      <w:r w:rsidDel="00000000" w:rsidR="00000000" w:rsidRPr="00000000">
        <w:rPr>
          <w:rtl w:val="0"/>
        </w:rPr>
        <w:t xml:space="preserve">Step 5: Connect Remix IDE with MetaMask</w:t>
      </w:r>
    </w:p>
    <w:p w:rsidR="00000000" w:rsidDel="00000000" w:rsidP="00000000" w:rsidRDefault="00000000" w:rsidRPr="00000000" w14:paraId="0000008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4"/>
        </w:tabs>
        <w:spacing w:after="0" w:before="211" w:line="240" w:lineRule="auto"/>
        <w:ind w:left="73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Remix, navigate to the Deploy &amp; Run Transactions tab.</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4"/>
        </w:tabs>
        <w:spacing w:after="0" w:before="120" w:line="345" w:lineRule="auto"/>
        <w:ind w:left="374" w:right="3532"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Environment dropdown, select Injected Provider - MetaMask. 27. MetaMask will prompt a connection request — click Connect.</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45" w:lineRule="auto"/>
        <w:ind w:left="374" w:right="208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Ensure MetaMask is switched to the Localhost 8545 (Ganache) network. 29. The imported Ganache account will now appear as the active account in Remix.</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1"/>
        <w:ind w:firstLine="0"/>
        <w:rPr/>
      </w:pPr>
      <w:r w:rsidDel="00000000" w:rsidR="00000000" w:rsidRPr="00000000">
        <w:rPr>
          <w:rtl w:val="0"/>
        </w:rPr>
        <w:t xml:space="preserve">Step 6: Deploy the Smart Contract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348" w:lineRule="auto"/>
        <w:ind w:left="374" w:right="208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In the Deploy &amp; Run panel, confirm PharmaSupplyChain is selected under Contract. 31. Click Deploy. MetaMask will open a confirmation popup.</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656844</wp:posOffset>
            </wp:positionH>
            <wp:positionV relativeFrom="paragraph">
              <wp:posOffset>48088</wp:posOffset>
            </wp:positionV>
            <wp:extent cx="5105304" cy="2470308"/>
            <wp:effectExtent b="0" l="0" r="0" t="0"/>
            <wp:wrapTopAndBottom distB="0" dist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105304" cy="2470308"/>
                    </a:xfrm>
                    <a:prstGeom prst="rect"/>
                    <a:ln/>
                  </pic:spPr>
                </pic:pic>
              </a:graphicData>
            </a:graphic>
          </wp:anchor>
        </w:drawing>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34"/>
        </w:tabs>
        <w:spacing w:after="0" w:before="59" w:line="240" w:lineRule="auto"/>
        <w:ind w:left="734" w:right="0" w:hanging="360"/>
        <w:jc w:val="left"/>
        <w:rPr>
          <w:smallCaps w:val="0"/>
          <w:strike w:val="0"/>
          <w:color w:val="000000"/>
          <w:u w:val="none"/>
          <w:shd w:fill="auto" w:val="clear"/>
          <w:vertAlign w:val="baseline"/>
        </w:rPr>
        <w:sectPr>
          <w:type w:val="nextPage"/>
          <w:pgSz w:h="15840" w:w="12240" w:orient="portrait"/>
          <w:pgMar w:bottom="280" w:top="960" w:left="1080" w:right="720" w:header="118"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the Network fee and click Confirm in MetaMask.</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spacing w:line="240" w:lineRule="auto"/>
        <w:ind w:left="3681" w:right="0" w:firstLine="0"/>
        <w:rPr>
          <w:sz w:val="20"/>
          <w:szCs w:val="20"/>
        </w:rPr>
      </w:pPr>
      <w:r w:rsidDel="00000000" w:rsidR="00000000" w:rsidRPr="00000000">
        <w:rPr>
          <w:sz w:val="20"/>
          <w:szCs w:val="20"/>
        </w:rPr>
        <w:drawing>
          <wp:inline distB="0" distT="0" distL="0" distR="0">
            <wp:extent cx="1754183" cy="2799683"/>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1754183" cy="279968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80"/>
        </w:tabs>
        <w:spacing w:after="0" w:before="79" w:line="240" w:lineRule="auto"/>
        <w:ind w:left="7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'Confirmed transaction' notification from Chrome confirms the deployment was successful.</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1618488</wp:posOffset>
            </wp:positionH>
            <wp:positionV relativeFrom="paragraph">
              <wp:posOffset>138698</wp:posOffset>
            </wp:positionV>
            <wp:extent cx="3234582" cy="1131569"/>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234582" cy="1131569"/>
                    </a:xfrm>
                    <a:prstGeom prst="rect"/>
                    <a:ln/>
                  </pic:spPr>
                </pic:pic>
              </a:graphicData>
            </a:graphic>
          </wp:anchor>
        </w:drawing>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1"/>
        <w:ind w:firstLine="0"/>
        <w:rPr/>
      </w:pPr>
      <w:r w:rsidDel="00000000" w:rsidR="00000000" w:rsidRPr="00000000">
        <w:rPr>
          <w:rtl w:val="0"/>
        </w:rPr>
        <w:t xml:space="preserve">Step 7: Verify Transaction in Ganache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9" w:lineRule="auto"/>
        <w:ind w:left="14" w:right="461"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deployment, Ganache reflects the transaction. The deploying account's balance decreases due to gas fees paid.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960" w:left="1080" w:right="720" w:header="118"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676655</wp:posOffset>
            </wp:positionH>
            <wp:positionV relativeFrom="paragraph">
              <wp:posOffset>202840</wp:posOffset>
            </wp:positionV>
            <wp:extent cx="5088029" cy="1190815"/>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088029" cy="119081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19812</wp:posOffset>
            </wp:positionH>
            <wp:positionV relativeFrom="paragraph">
              <wp:posOffset>1452391</wp:posOffset>
            </wp:positionV>
            <wp:extent cx="5097884" cy="684085"/>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097884" cy="684085"/>
                    </a:xfrm>
                    <a:prstGeom prst="rect"/>
                    <a:ln/>
                  </pic:spPr>
                </pic:pic>
              </a:graphicData>
            </a:graphic>
          </wp:anchor>
        </w:drawing>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98">
      <w:pPr>
        <w:spacing w:line="240" w:lineRule="auto"/>
        <w:ind w:left="64" w:right="0" w:firstLine="0"/>
        <w:rPr>
          <w:sz w:val="20"/>
          <w:szCs w:val="20"/>
        </w:rPr>
      </w:pPr>
      <w:r w:rsidDel="00000000" w:rsidR="00000000" w:rsidRPr="00000000">
        <w:rPr>
          <w:sz w:val="20"/>
          <w:szCs w:val="20"/>
        </w:rPr>
        <w:drawing>
          <wp:inline distB="0" distT="0" distL="0" distR="0">
            <wp:extent cx="4524756" cy="2731007"/>
            <wp:effectExtent b="0" l="0" r="0" t="0"/>
            <wp:docPr id="1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4524756" cy="273100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contract deployment details in MetaMask show:</w:t>
      </w:r>
    </w:p>
    <w:p w:rsidR="00000000" w:rsidDel="00000000" w:rsidP="00000000" w:rsidRDefault="00000000" w:rsidRPr="00000000" w14:paraId="0000009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7"/>
        </w:tabs>
        <w:spacing w:after="0" w:before="24" w:line="240" w:lineRule="auto"/>
        <w:ind w:left="87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Confirmed</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7"/>
        </w:tabs>
        <w:spacing w:after="0" w:before="116" w:line="240" w:lineRule="auto"/>
        <w:ind w:left="87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0x35aBC...0737f → To: New contract</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7"/>
        </w:tabs>
        <w:spacing w:after="0" w:before="12" w:line="240" w:lineRule="auto"/>
        <w:ind w:left="87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Gas Used: 849,377 units</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7"/>
        </w:tabs>
        <w:spacing w:after="0" w:before="105" w:line="240" w:lineRule="auto"/>
        <w:ind w:left="87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gas fee: 0.016988 ETH</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7"/>
        </w:tabs>
        <w:spacing w:after="0" w:before="118" w:line="240" w:lineRule="auto"/>
        <w:ind w:left="87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 balance after: 99.92 ETH</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2528316</wp:posOffset>
            </wp:positionH>
            <wp:positionV relativeFrom="paragraph">
              <wp:posOffset>152392</wp:posOffset>
            </wp:positionV>
            <wp:extent cx="1374435" cy="2466975"/>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1374435" cy="2466975"/>
                    </a:xfrm>
                    <a:prstGeom prst="rect"/>
                    <a:ln/>
                  </pic:spPr>
                </pic:pic>
              </a:graphicData>
            </a:graphic>
          </wp:anchor>
        </w:drawing>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pStyle w:val="Heading1"/>
        <w:ind w:firstLine="0"/>
        <w:rPr/>
      </w:pPr>
      <w:r w:rsidDel="00000000" w:rsidR="00000000" w:rsidRPr="00000000">
        <w:rPr>
          <w:rtl w:val="0"/>
        </w:rPr>
        <w:t xml:space="preserve">Step 8: Interact with the Smart Contract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9" w:lineRule="auto"/>
        <w:ind w:left="14" w:right="1152"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960" w:left="1080" w:right="720" w:header="118"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deployment, the contract functions appear in the Remix Deploy &amp; Run panel under Deployed Contracts.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1"/>
        <w:spacing w:before="1" w:line="364" w:lineRule="auto"/>
        <w:ind w:right="5146" w:firstLine="0"/>
        <w:rPr/>
      </w:pPr>
      <w:r w:rsidDel="00000000" w:rsidR="00000000" w:rsidRPr="00000000">
        <w:rPr>
          <w:rtl w:val="0"/>
        </w:rPr>
        <w:t xml:space="preserve">Transaction Flow — Pharma Supply Chain Account 1 (Manufacturer) — Call addMedicine: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addMedicine(1, "Paracetamol", 100)</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1"/>
        <w:ind w:firstLine="0"/>
        <w:rPr/>
      </w:pPr>
      <w:r w:rsidDel="00000000" w:rsidR="00000000" w:rsidRPr="00000000">
        <w:rPr>
          <w:rtl w:val="0"/>
        </w:rPr>
        <w:t xml:space="preserve">Account 2 (Distributor) — Switch account in MetaMask, then call: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sendToDistributor(1)</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1"/>
        <w:ind w:firstLine="0"/>
        <w:rPr/>
      </w:pPr>
      <w:r w:rsidDel="00000000" w:rsidR="00000000" w:rsidRPr="00000000">
        <w:rPr>
          <w:rtl w:val="0"/>
        </w:rPr>
        <w:t xml:space="preserve">Account 3 (Retailer) — Switch account in MetaMask, then call: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3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sendToRetailer(1)</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ind w:firstLine="0"/>
        <w:rPr/>
      </w:pPr>
      <w:r w:rsidDel="00000000" w:rsidR="00000000" w:rsidRPr="00000000">
        <w:rPr>
          <w:rtl w:val="0"/>
        </w:rPr>
        <w:t xml:space="preserve">Account 4 (Customer) — Switch account in MetaMask, then call: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3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purchase(1)</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1"/>
        <w:ind w:left="14" w:firstLine="0"/>
        <w:rPr/>
      </w:pPr>
      <w:r w:rsidDel="00000000" w:rsidR="00000000" w:rsidRPr="00000000">
        <w:rPr>
          <w:rtl w:val="0"/>
        </w:rPr>
        <w:t xml:space="preserve">Call getMedicine to verify the full supply chain: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fefef" w:val="clear"/>
          <w:vertAlign w:val="baseline"/>
          <w:rtl w:val="0"/>
        </w:rPr>
        <w:t xml:space="preserve">getMedicine(1)</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output from getMedicine(1):</w:t>
      </w:r>
    </w:p>
    <w:p w:rsidR="00000000" w:rsidDel="00000000" w:rsidP="00000000" w:rsidRDefault="00000000" w:rsidRPr="00000000" w14:paraId="000000B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7"/>
        </w:tabs>
        <w:spacing w:after="0" w:before="7" w:line="240" w:lineRule="auto"/>
        <w:ind w:left="87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1</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7"/>
        </w:tabs>
        <w:spacing w:after="0" w:before="106" w:line="240" w:lineRule="auto"/>
        <w:ind w:left="87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Paracetamol</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7"/>
        </w:tabs>
        <w:spacing w:after="0" w:before="118" w:line="240" w:lineRule="auto"/>
        <w:ind w:left="87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quantity: 100</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7"/>
        </w:tabs>
        <w:spacing w:after="0" w:before="111" w:line="240" w:lineRule="auto"/>
        <w:ind w:left="87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manufacturer: 0x35aBC...0737f (Account 1 address)</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7"/>
        </w:tabs>
        <w:spacing w:after="0" w:before="117" w:line="240" w:lineRule="auto"/>
        <w:ind w:left="87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distributor: 0xcC163...d0a6 (Account 2 address)</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7"/>
        </w:tabs>
        <w:spacing w:after="0" w:before="111" w:line="240" w:lineRule="auto"/>
        <w:ind w:left="87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retailer: 0x7Ea6E...a31 (Account 3 address)</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7"/>
        </w:tabs>
        <w:spacing w:after="0" w:before="115" w:line="240" w:lineRule="auto"/>
        <w:ind w:left="87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0xb00C1...4dd (Account 4 address)</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1"/>
        <w:spacing w:before="1" w:lineRule="auto"/>
        <w:ind w:left="14" w:firstLine="0"/>
        <w:rPr/>
      </w:pPr>
      <w:r w:rsidDel="00000000" w:rsidR="00000000" w:rsidRPr="00000000">
        <w:rPr>
          <w:rtl w:val="0"/>
        </w:rPr>
        <w:t xml:space="preserve">Output</w:t>
      </w:r>
    </w:p>
    <w:p w:rsidR="00000000" w:rsidDel="00000000" w:rsidP="00000000" w:rsidRDefault="00000000" w:rsidRPr="00000000" w14:paraId="000000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17"/>
        </w:tabs>
        <w:spacing w:after="0" w:before="110" w:line="240" w:lineRule="auto"/>
        <w:ind w:left="51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Medicine batch created successfully on the Ganache local blockchain.</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17"/>
        </w:tabs>
        <w:spacing w:after="0" w:before="113" w:line="240" w:lineRule="auto"/>
        <w:ind w:left="517"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supply chain flow executed: Manufacturer → Distributor → Retailer → Customer.</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17"/>
          <w:tab w:val="left" w:leader="none" w:pos="734"/>
        </w:tabs>
        <w:spacing w:after="0" w:before="113" w:line="252.00000000000003" w:lineRule="auto"/>
        <w:ind w:left="734" w:right="80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transactions confirmed and visible in Ganache with updated block counts and reduced ETH balances.</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17"/>
        </w:tabs>
        <w:spacing w:after="0" w:before="98" w:line="240" w:lineRule="auto"/>
        <w:ind w:left="517" w:right="0" w:hanging="142.99999999999997"/>
        <w:jc w:val="left"/>
        <w:rPr>
          <w:smallCaps w:val="0"/>
          <w:strike w:val="0"/>
          <w:color w:val="000000"/>
          <w:u w:val="none"/>
          <w:shd w:fill="auto" w:val="clear"/>
          <w:vertAlign w:val="baseline"/>
        </w:rPr>
        <w:sectPr>
          <w:type w:val="nextPage"/>
          <w:pgSz w:h="15840" w:w="12240" w:orient="portrait"/>
          <w:pgMar w:bottom="280" w:top="960" w:left="1080" w:right="720" w:header="118"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contract deployed with status Confirmed; gas fees deducted correctly.</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spacing w:before="0" w:lineRule="auto"/>
        <w:ind w:left="0" w:right="0" w:firstLine="0"/>
        <w:jc w:val="left"/>
        <w:rPr>
          <w:b w:val="1"/>
          <w:bCs w:val="1"/>
          <w:sz w:val="24"/>
          <w:szCs w:val="24"/>
        </w:rPr>
      </w:pPr>
      <w:r w:rsidDel="00000000" w:rsidR="00000000" w:rsidRPr="00000000">
        <w:rPr>
          <w:b w:val="1"/>
          <w:bCs w:val="1"/>
          <w:sz w:val="24"/>
          <w:szCs w:val="24"/>
          <w:u w:val="single"/>
          <w:rtl w:val="0"/>
        </w:rPr>
        <w:t xml:space="preserve">Conclusion</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9" w:lineRule="auto"/>
        <w:ind w:left="14" w:right="298"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experiment was successfully completed using Ganache v2.7.1, MetaMask, and Remix IDE. A pharmaceutical supply chain smart contract (PharmaSupplyChain) was written in Solidity, compiled, and deployed to the local Ganache blockchain via MetaMask. The contract tracked a medicine batch through all four stages of the supply chain — manufacturer, distributor, retailer, and customer — with each stage recorded on-chain. Transaction details were verified in both MetaMask and the Ganache environment, confirming correct gas deduction and block creation.</w:t>
      </w:r>
    </w:p>
    <w:sectPr>
      <w:type w:val="nextPage"/>
      <w:pgSz w:h="15840" w:w="12240" w:orient="portrait"/>
      <w:pgMar w:bottom="280" w:top="960" w:left="1080" w:right="720" w:header="11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34" w:hanging="143.9999999999999"/>
      </w:pPr>
      <w:rPr>
        <w:rFonts w:ascii="Times New Roman" w:cs="Times New Roman" w:eastAsia="Times New Roman" w:hAnsi="Times New Roman"/>
        <w:b w:val="0"/>
        <w:bCs w:val="0"/>
        <w:i w:val="0"/>
        <w:iCs w:val="0"/>
        <w:sz w:val="24"/>
        <w:szCs w:val="24"/>
      </w:rPr>
    </w:lvl>
    <w:lvl w:ilvl="1">
      <w:start w:val="0"/>
      <w:numFmt w:val="bullet"/>
      <w:lvlText w:val="•"/>
      <w:lvlJc w:val="left"/>
      <w:pPr>
        <w:ind w:left="1710" w:hanging="144"/>
      </w:pPr>
      <w:rPr/>
    </w:lvl>
    <w:lvl w:ilvl="2">
      <w:start w:val="0"/>
      <w:numFmt w:val="bullet"/>
      <w:lvlText w:val="•"/>
      <w:lvlJc w:val="left"/>
      <w:pPr>
        <w:ind w:left="2680" w:hanging="144"/>
      </w:pPr>
      <w:rPr/>
    </w:lvl>
    <w:lvl w:ilvl="3">
      <w:start w:val="0"/>
      <w:numFmt w:val="bullet"/>
      <w:lvlText w:val="•"/>
      <w:lvlJc w:val="left"/>
      <w:pPr>
        <w:ind w:left="3650" w:hanging="144"/>
      </w:pPr>
      <w:rPr/>
    </w:lvl>
    <w:lvl w:ilvl="4">
      <w:start w:val="0"/>
      <w:numFmt w:val="bullet"/>
      <w:lvlText w:val="•"/>
      <w:lvlJc w:val="left"/>
      <w:pPr>
        <w:ind w:left="4620" w:hanging="144"/>
      </w:pPr>
      <w:rPr/>
    </w:lvl>
    <w:lvl w:ilvl="5">
      <w:start w:val="0"/>
      <w:numFmt w:val="bullet"/>
      <w:lvlText w:val="•"/>
      <w:lvlJc w:val="left"/>
      <w:pPr>
        <w:ind w:left="5590" w:hanging="144"/>
      </w:pPr>
      <w:rPr/>
    </w:lvl>
    <w:lvl w:ilvl="6">
      <w:start w:val="0"/>
      <w:numFmt w:val="bullet"/>
      <w:lvlText w:val="•"/>
      <w:lvlJc w:val="left"/>
      <w:pPr>
        <w:ind w:left="6560" w:hanging="144"/>
      </w:pPr>
      <w:rPr/>
    </w:lvl>
    <w:lvl w:ilvl="7">
      <w:start w:val="0"/>
      <w:numFmt w:val="bullet"/>
      <w:lvlText w:val="•"/>
      <w:lvlJc w:val="left"/>
      <w:pPr>
        <w:ind w:left="7530" w:hanging="144"/>
      </w:pPr>
      <w:rPr/>
    </w:lvl>
    <w:lvl w:ilvl="8">
      <w:start w:val="0"/>
      <w:numFmt w:val="bullet"/>
      <w:lvlText w:val="•"/>
      <w:lvlJc w:val="left"/>
      <w:pPr>
        <w:ind w:left="8500" w:hanging="144"/>
      </w:pPr>
      <w:rPr/>
    </w:lvl>
  </w:abstractNum>
  <w:abstractNum w:abstractNumId="2">
    <w:lvl w:ilvl="0">
      <w:start w:val="32"/>
      <w:numFmt w:val="decimal"/>
      <w:lvlText w:val="%1."/>
      <w:lvlJc w:val="left"/>
      <w:pPr>
        <w:ind w:left="734" w:hanging="359.9999999999999"/>
      </w:pPr>
      <w:rPr>
        <w:rFonts w:ascii="Times New Roman" w:cs="Times New Roman" w:eastAsia="Times New Roman" w:hAnsi="Times New Roman"/>
        <w:b w:val="0"/>
        <w:bCs w:val="0"/>
        <w:i w:val="0"/>
        <w:iCs w:val="0"/>
        <w:sz w:val="24"/>
        <w:szCs w:val="24"/>
      </w:rPr>
    </w:lvl>
    <w:lvl w:ilvl="1">
      <w:start w:val="0"/>
      <w:numFmt w:val="bullet"/>
      <w:lvlText w:val="•"/>
      <w:lvlJc w:val="left"/>
      <w:pPr>
        <w:ind w:left="878" w:hanging="144.0000000000001"/>
      </w:pPr>
      <w:rPr>
        <w:rFonts w:ascii="Times New Roman" w:cs="Times New Roman" w:eastAsia="Times New Roman" w:hAnsi="Times New Roman"/>
        <w:b w:val="0"/>
        <w:bCs w:val="0"/>
        <w:i w:val="0"/>
        <w:iCs w:val="0"/>
        <w:sz w:val="24"/>
        <w:szCs w:val="24"/>
      </w:rPr>
    </w:lvl>
    <w:lvl w:ilvl="2">
      <w:start w:val="0"/>
      <w:numFmt w:val="bullet"/>
      <w:lvlText w:val="•"/>
      <w:lvlJc w:val="left"/>
      <w:pPr>
        <w:ind w:left="1942" w:hanging="144.00000000000045"/>
      </w:pPr>
      <w:rPr/>
    </w:lvl>
    <w:lvl w:ilvl="3">
      <w:start w:val="0"/>
      <w:numFmt w:val="bullet"/>
      <w:lvlText w:val="•"/>
      <w:lvlJc w:val="left"/>
      <w:pPr>
        <w:ind w:left="3004" w:hanging="144"/>
      </w:pPr>
      <w:rPr/>
    </w:lvl>
    <w:lvl w:ilvl="4">
      <w:start w:val="0"/>
      <w:numFmt w:val="bullet"/>
      <w:lvlText w:val="•"/>
      <w:lvlJc w:val="left"/>
      <w:pPr>
        <w:ind w:left="4066" w:hanging="143.99999999999955"/>
      </w:pPr>
      <w:rPr/>
    </w:lvl>
    <w:lvl w:ilvl="5">
      <w:start w:val="0"/>
      <w:numFmt w:val="bullet"/>
      <w:lvlText w:val="•"/>
      <w:lvlJc w:val="left"/>
      <w:pPr>
        <w:ind w:left="5128" w:hanging="144"/>
      </w:pPr>
      <w:rPr/>
    </w:lvl>
    <w:lvl w:ilvl="6">
      <w:start w:val="0"/>
      <w:numFmt w:val="bullet"/>
      <w:lvlText w:val="•"/>
      <w:lvlJc w:val="left"/>
      <w:pPr>
        <w:ind w:left="6191" w:hanging="144"/>
      </w:pPr>
      <w:rPr/>
    </w:lvl>
    <w:lvl w:ilvl="7">
      <w:start w:val="0"/>
      <w:numFmt w:val="bullet"/>
      <w:lvlText w:val="•"/>
      <w:lvlJc w:val="left"/>
      <w:pPr>
        <w:ind w:left="7253" w:hanging="144"/>
      </w:pPr>
      <w:rPr/>
    </w:lvl>
    <w:lvl w:ilvl="8">
      <w:start w:val="0"/>
      <w:numFmt w:val="bullet"/>
      <w:lvlText w:val="•"/>
      <w:lvlJc w:val="left"/>
      <w:pPr>
        <w:ind w:left="8315" w:hanging="144"/>
      </w:pPr>
      <w:rPr/>
    </w:lvl>
  </w:abstractNum>
  <w:abstractNum w:abstractNumId="3">
    <w:lvl w:ilvl="0">
      <w:start w:val="17"/>
      <w:numFmt w:val="decimal"/>
      <w:lvlText w:val="%1."/>
      <w:lvlJc w:val="left"/>
      <w:pPr>
        <w:ind w:left="734" w:hanging="359.9999999999999"/>
      </w:pPr>
      <w:rPr>
        <w:rFonts w:ascii="Times New Roman" w:cs="Times New Roman" w:eastAsia="Times New Roman" w:hAnsi="Times New Roman"/>
        <w:b w:val="0"/>
        <w:bCs w:val="0"/>
        <w:i w:val="0"/>
        <w:iCs w:val="0"/>
        <w:sz w:val="24"/>
        <w:szCs w:val="24"/>
      </w:rPr>
    </w:lvl>
    <w:lvl w:ilvl="1">
      <w:start w:val="0"/>
      <w:numFmt w:val="bullet"/>
      <w:lvlText w:val="•"/>
      <w:lvlJc w:val="left"/>
      <w:pPr>
        <w:ind w:left="1710" w:hanging="360"/>
      </w:pPr>
      <w:rPr/>
    </w:lvl>
    <w:lvl w:ilvl="2">
      <w:start w:val="0"/>
      <w:numFmt w:val="bullet"/>
      <w:lvlText w:val="•"/>
      <w:lvlJc w:val="left"/>
      <w:pPr>
        <w:ind w:left="2680" w:hanging="360"/>
      </w:pPr>
      <w:rPr/>
    </w:lvl>
    <w:lvl w:ilvl="3">
      <w:start w:val="0"/>
      <w:numFmt w:val="bullet"/>
      <w:lvlText w:val="•"/>
      <w:lvlJc w:val="left"/>
      <w:pPr>
        <w:ind w:left="3650" w:hanging="360"/>
      </w:pPr>
      <w:rPr/>
    </w:lvl>
    <w:lvl w:ilvl="4">
      <w:start w:val="0"/>
      <w:numFmt w:val="bullet"/>
      <w:lvlText w:val="•"/>
      <w:lvlJc w:val="left"/>
      <w:pPr>
        <w:ind w:left="4620" w:hanging="360"/>
      </w:pPr>
      <w:rPr/>
    </w:lvl>
    <w:lvl w:ilvl="5">
      <w:start w:val="0"/>
      <w:numFmt w:val="bullet"/>
      <w:lvlText w:val="•"/>
      <w:lvlJc w:val="left"/>
      <w:pPr>
        <w:ind w:left="5590" w:hanging="360"/>
      </w:pPr>
      <w:rPr/>
    </w:lvl>
    <w:lvl w:ilvl="6">
      <w:start w:val="0"/>
      <w:numFmt w:val="bullet"/>
      <w:lvlText w:val="•"/>
      <w:lvlJc w:val="left"/>
      <w:pPr>
        <w:ind w:left="6560" w:hanging="360"/>
      </w:pPr>
      <w:rPr/>
    </w:lvl>
    <w:lvl w:ilvl="7">
      <w:start w:val="0"/>
      <w:numFmt w:val="bullet"/>
      <w:lvlText w:val="•"/>
      <w:lvlJc w:val="left"/>
      <w:pPr>
        <w:ind w:left="7530" w:hanging="360"/>
      </w:pPr>
      <w:rPr/>
    </w:lvl>
    <w:lvl w:ilvl="8">
      <w:start w:val="0"/>
      <w:numFmt w:val="bullet"/>
      <w:lvlText w:val="•"/>
      <w:lvlJc w:val="left"/>
      <w:pPr>
        <w:ind w:left="8500" w:hanging="360"/>
      </w:pPr>
      <w:rPr/>
    </w:lvl>
  </w:abstractNum>
  <w:abstractNum w:abstractNumId="4">
    <w:lvl w:ilvl="0">
      <w:start w:val="2"/>
      <w:numFmt w:val="decimal"/>
      <w:lvlText w:val="%1"/>
      <w:lvlJc w:val="left"/>
      <w:pPr>
        <w:ind w:left="360" w:hanging="361"/>
      </w:pPr>
      <w:rPr/>
    </w:lvl>
    <w:lvl w:ilvl="1">
      <w:start w:val="1"/>
      <w:numFmt w:val="decimal"/>
      <w:lvlText w:val="%1.%2"/>
      <w:lvlJc w:val="left"/>
      <w:pPr>
        <w:ind w:left="360" w:hanging="361"/>
      </w:pPr>
      <w:rPr>
        <w:rFonts w:ascii="Times New Roman" w:cs="Times New Roman" w:eastAsia="Times New Roman" w:hAnsi="Times New Roman"/>
        <w:b w:val="1"/>
        <w:bCs w:val="1"/>
        <w:i w:val="0"/>
        <w:iCs w:val="0"/>
        <w:sz w:val="24"/>
        <w:szCs w:val="24"/>
      </w:rPr>
    </w:lvl>
    <w:lvl w:ilvl="2">
      <w:start w:val="0"/>
      <w:numFmt w:val="bullet"/>
      <w:lvlText w:val="•"/>
      <w:lvlJc w:val="left"/>
      <w:pPr>
        <w:ind w:left="2376" w:hanging="361"/>
      </w:pPr>
      <w:rPr/>
    </w:lvl>
    <w:lvl w:ilvl="3">
      <w:start w:val="0"/>
      <w:numFmt w:val="bullet"/>
      <w:lvlText w:val="•"/>
      <w:lvlJc w:val="left"/>
      <w:pPr>
        <w:ind w:left="3384" w:hanging="361.00000000000045"/>
      </w:pPr>
      <w:rPr/>
    </w:lvl>
    <w:lvl w:ilvl="4">
      <w:start w:val="0"/>
      <w:numFmt w:val="bullet"/>
      <w:lvlText w:val="•"/>
      <w:lvlJc w:val="left"/>
      <w:pPr>
        <w:ind w:left="4392" w:hanging="361.00000000000045"/>
      </w:pPr>
      <w:rPr/>
    </w:lvl>
    <w:lvl w:ilvl="5">
      <w:start w:val="0"/>
      <w:numFmt w:val="bullet"/>
      <w:lvlText w:val="•"/>
      <w:lvlJc w:val="left"/>
      <w:pPr>
        <w:ind w:left="5400" w:hanging="361"/>
      </w:pPr>
      <w:rPr/>
    </w:lvl>
    <w:lvl w:ilvl="6">
      <w:start w:val="0"/>
      <w:numFmt w:val="bullet"/>
      <w:lvlText w:val="•"/>
      <w:lvlJc w:val="left"/>
      <w:pPr>
        <w:ind w:left="6408" w:hanging="361.0000000000018"/>
      </w:pPr>
      <w:rPr/>
    </w:lvl>
    <w:lvl w:ilvl="7">
      <w:start w:val="0"/>
      <w:numFmt w:val="bullet"/>
      <w:lvlText w:val="•"/>
      <w:lvlJc w:val="left"/>
      <w:pPr>
        <w:ind w:left="7416" w:hanging="361"/>
      </w:pPr>
      <w:rPr/>
    </w:lvl>
    <w:lvl w:ilvl="8">
      <w:start w:val="0"/>
      <w:numFmt w:val="bullet"/>
      <w:lvlText w:val="•"/>
      <w:lvlJc w:val="left"/>
      <w:pPr>
        <w:ind w:left="8424" w:hanging="361"/>
      </w:pPr>
      <w:rPr/>
    </w:lvl>
  </w:abstractNum>
  <w:abstractNum w:abstractNumId="5">
    <w:lvl w:ilvl="0">
      <w:start w:val="1"/>
      <w:numFmt w:val="decimal"/>
      <w:lvlText w:val="%1."/>
      <w:lvlJc w:val="left"/>
      <w:pPr>
        <w:ind w:left="734" w:hanging="239.9999999999999"/>
      </w:pPr>
      <w:rPr>
        <w:rFonts w:ascii="Times New Roman" w:cs="Times New Roman" w:eastAsia="Times New Roman" w:hAnsi="Times New Roman"/>
        <w:b w:val="0"/>
        <w:bCs w:val="0"/>
        <w:i w:val="0"/>
        <w:iCs w:val="0"/>
        <w:sz w:val="24"/>
        <w:szCs w:val="24"/>
      </w:rPr>
    </w:lvl>
    <w:lvl w:ilvl="1">
      <w:start w:val="0"/>
      <w:numFmt w:val="bullet"/>
      <w:lvlText w:val="•"/>
      <w:lvlJc w:val="left"/>
      <w:pPr>
        <w:ind w:left="518" w:hanging="144"/>
      </w:pPr>
      <w:rPr>
        <w:rFonts w:ascii="Times New Roman" w:cs="Times New Roman" w:eastAsia="Times New Roman" w:hAnsi="Times New Roman"/>
        <w:b w:val="0"/>
        <w:bCs w:val="0"/>
        <w:i w:val="0"/>
        <w:iCs w:val="0"/>
        <w:sz w:val="24"/>
        <w:szCs w:val="24"/>
      </w:rPr>
    </w:lvl>
    <w:lvl w:ilvl="2">
      <w:start w:val="0"/>
      <w:numFmt w:val="bullet"/>
      <w:lvlText w:val="•"/>
      <w:lvlJc w:val="left"/>
      <w:pPr>
        <w:ind w:left="880" w:hanging="144"/>
      </w:pPr>
      <w:rPr/>
    </w:lvl>
    <w:lvl w:ilvl="3">
      <w:start w:val="0"/>
      <w:numFmt w:val="bullet"/>
      <w:lvlText w:val="•"/>
      <w:lvlJc w:val="left"/>
      <w:pPr>
        <w:ind w:left="2075" w:hanging="144"/>
      </w:pPr>
      <w:rPr/>
    </w:lvl>
    <w:lvl w:ilvl="4">
      <w:start w:val="0"/>
      <w:numFmt w:val="bullet"/>
      <w:lvlText w:val="•"/>
      <w:lvlJc w:val="left"/>
      <w:pPr>
        <w:ind w:left="3270" w:hanging="144"/>
      </w:pPr>
      <w:rPr/>
    </w:lvl>
    <w:lvl w:ilvl="5">
      <w:start w:val="0"/>
      <w:numFmt w:val="bullet"/>
      <w:lvlText w:val="•"/>
      <w:lvlJc w:val="left"/>
      <w:pPr>
        <w:ind w:left="4465" w:hanging="144"/>
      </w:pPr>
      <w:rPr/>
    </w:lvl>
    <w:lvl w:ilvl="6">
      <w:start w:val="0"/>
      <w:numFmt w:val="bullet"/>
      <w:lvlText w:val="•"/>
      <w:lvlJc w:val="left"/>
      <w:pPr>
        <w:ind w:left="5660" w:hanging="144"/>
      </w:pPr>
      <w:rPr/>
    </w:lvl>
    <w:lvl w:ilvl="7">
      <w:start w:val="0"/>
      <w:numFmt w:val="bullet"/>
      <w:lvlText w:val="•"/>
      <w:lvlJc w:val="left"/>
      <w:pPr>
        <w:ind w:left="6855" w:hanging="144"/>
      </w:pPr>
      <w:rPr/>
    </w:lvl>
    <w:lvl w:ilvl="8">
      <w:start w:val="0"/>
      <w:numFmt w:val="bullet"/>
      <w:lvlText w:val="•"/>
      <w:lvlJc w:val="left"/>
      <w:pPr>
        <w:ind w:left="8050" w:hanging="144"/>
      </w:pPr>
      <w:rPr/>
    </w:lvl>
  </w:abstractNum>
  <w:abstractNum w:abstractNumId="6">
    <w:lvl w:ilvl="0">
      <w:start w:val="1"/>
      <w:numFmt w:val="decimal"/>
      <w:lvlText w:val="%1."/>
      <w:lvlJc w:val="left"/>
      <w:pPr>
        <w:ind w:left="254" w:hanging="241.00000000000003"/>
      </w:pPr>
      <w:rPr>
        <w:rFonts w:ascii="Times New Roman" w:cs="Times New Roman" w:eastAsia="Times New Roman" w:hAnsi="Times New Roman"/>
        <w:b w:val="0"/>
        <w:bCs w:val="0"/>
        <w:i w:val="0"/>
        <w:iCs w:val="0"/>
        <w:sz w:val="24"/>
        <w:szCs w:val="24"/>
      </w:rPr>
    </w:lvl>
    <w:lvl w:ilvl="1">
      <w:start w:val="0"/>
      <w:numFmt w:val="bullet"/>
      <w:lvlText w:val="•"/>
      <w:lvlJc w:val="left"/>
      <w:pPr>
        <w:ind w:left="374" w:hanging="144"/>
      </w:pPr>
      <w:rPr>
        <w:rFonts w:ascii="Times New Roman" w:cs="Times New Roman" w:eastAsia="Times New Roman" w:hAnsi="Times New Roman"/>
        <w:b w:val="0"/>
        <w:bCs w:val="0"/>
        <w:i w:val="0"/>
        <w:iCs w:val="0"/>
        <w:sz w:val="24"/>
        <w:szCs w:val="24"/>
      </w:rPr>
    </w:lvl>
    <w:lvl w:ilvl="2">
      <w:start w:val="0"/>
      <w:numFmt w:val="bullet"/>
      <w:lvlText w:val="•"/>
      <w:lvlJc w:val="left"/>
      <w:pPr>
        <w:ind w:left="720" w:hanging="144"/>
      </w:pPr>
      <w:rPr/>
    </w:lvl>
    <w:lvl w:ilvl="3">
      <w:start w:val="0"/>
      <w:numFmt w:val="bullet"/>
      <w:lvlText w:val="•"/>
      <w:lvlJc w:val="left"/>
      <w:pPr>
        <w:ind w:left="740" w:hanging="144"/>
      </w:pPr>
      <w:rPr/>
    </w:lvl>
    <w:lvl w:ilvl="4">
      <w:start w:val="0"/>
      <w:numFmt w:val="bullet"/>
      <w:lvlText w:val="•"/>
      <w:lvlJc w:val="left"/>
      <w:pPr>
        <w:ind w:left="2125" w:hanging="144"/>
      </w:pPr>
      <w:rPr/>
    </w:lvl>
    <w:lvl w:ilvl="5">
      <w:start w:val="0"/>
      <w:numFmt w:val="bullet"/>
      <w:lvlText w:val="•"/>
      <w:lvlJc w:val="left"/>
      <w:pPr>
        <w:ind w:left="3511" w:hanging="143.99999999999955"/>
      </w:pPr>
      <w:rPr/>
    </w:lvl>
    <w:lvl w:ilvl="6">
      <w:start w:val="0"/>
      <w:numFmt w:val="bullet"/>
      <w:lvlText w:val="•"/>
      <w:lvlJc w:val="left"/>
      <w:pPr>
        <w:ind w:left="4897" w:hanging="144"/>
      </w:pPr>
      <w:rPr/>
    </w:lvl>
    <w:lvl w:ilvl="7">
      <w:start w:val="0"/>
      <w:numFmt w:val="bullet"/>
      <w:lvlText w:val="•"/>
      <w:lvlJc w:val="left"/>
      <w:pPr>
        <w:ind w:left="6282" w:hanging="143.99999999999818"/>
      </w:pPr>
      <w:rPr/>
    </w:lvl>
    <w:lvl w:ilvl="8">
      <w:start w:val="0"/>
      <w:numFmt w:val="bullet"/>
      <w:lvlText w:val="•"/>
      <w:lvlJc w:val="left"/>
      <w:pPr>
        <w:ind w:left="7668" w:hanging="144"/>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5" w:lineRule="auto"/>
      <w:ind w:right="319"/>
      <w:jc w:val="center"/>
    </w:pPr>
    <w:rPr>
      <w:rFonts w:ascii="Times New Roman" w:cs="Times New Roman" w:eastAsia="Times New Roman" w:hAnsi="Times New Roman"/>
      <w:b w:val="1"/>
      <w:bCs w:val="1"/>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7.png"/><Relationship Id="rId21" Type="http://schemas.openxmlformats.org/officeDocument/2006/relationships/image" Target="media/image10.png"/><Relationship Id="rId24" Type="http://schemas.openxmlformats.org/officeDocument/2006/relationships/image" Target="media/image15.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4.png"/><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http://127.0.0.1:7545/" TargetMode="External"/><Relationship Id="rId8" Type="http://schemas.openxmlformats.org/officeDocument/2006/relationships/image" Target="media/image9.png"/><Relationship Id="rId11" Type="http://schemas.openxmlformats.org/officeDocument/2006/relationships/hyperlink" Target="http://127.0.0.1:7545/" TargetMode="External"/><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hyperlink" Target="http://127.0.0.1:7545/" TargetMode="External"/><Relationship Id="rId17" Type="http://schemas.openxmlformats.org/officeDocument/2006/relationships/image" Target="media/image3.png"/><Relationship Id="rId16" Type="http://schemas.openxmlformats.org/officeDocument/2006/relationships/image" Target="media/image7.png"/><Relationship Id="rId19" Type="http://schemas.openxmlformats.org/officeDocument/2006/relationships/image" Target="media/image11.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