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3CBF" w14:textId="264DAFDF" w:rsidR="005238A2" w:rsidRPr="005238A2" w:rsidRDefault="005238A2" w:rsidP="005238A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FFC000" w:themeColor="accent4"/>
          <w:kern w:val="36"/>
          <w:sz w:val="44"/>
          <w:szCs w:val="4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238A2">
        <w:rPr>
          <w:rFonts w:ascii="Arial" w:eastAsia="Times New Roman" w:hAnsi="Arial" w:cs="Arial"/>
          <w:b/>
          <w:bCs/>
          <w:color w:val="FFC000" w:themeColor="accent4"/>
          <w:kern w:val="36"/>
          <w:sz w:val="44"/>
          <w:szCs w:val="44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INSIGHTS DOCUMENT</w:t>
      </w:r>
    </w:p>
    <w:p w14:paraId="10EC2B27" w14:textId="65895DBB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51874CC4">
          <v:rect id="_x0000_i1025" style="width:0;height:1.5pt" o:hralign="center" o:hrstd="t" o:hr="t" fillcolor="#a0a0a0" stroked="f"/>
        </w:pict>
      </w:r>
    </w:p>
    <w:p w14:paraId="61DDAE9E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4F4040BF" w14:textId="42DA5C20" w:rsidR="005238A2" w:rsidRDefault="005238A2" w:rsidP="005238A2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BF8F00" w:themeColor="accent4" w:themeShade="BF"/>
          <w:sz w:val="32"/>
          <w:szCs w:val="32"/>
          <w:lang w:eastAsia="en-IN"/>
        </w:rPr>
      </w:pPr>
      <w:r w:rsidRPr="00CF6F33">
        <w:rPr>
          <w:rFonts w:ascii="Arial" w:eastAsia="Times New Roman" w:hAnsi="Arial" w:cs="Arial"/>
          <w:b/>
          <w:bCs/>
          <w:color w:val="BF8F00" w:themeColor="accent4" w:themeShade="BF"/>
          <w:sz w:val="32"/>
          <w:szCs w:val="32"/>
          <w:lang w:eastAsia="en-IN"/>
        </w:rPr>
        <w:t>Familiars</w:t>
      </w:r>
      <w:r w:rsidRPr="005238A2">
        <w:rPr>
          <w:rFonts w:ascii="Arial" w:eastAsia="Times New Roman" w:hAnsi="Arial" w:cs="Arial"/>
          <w:b/>
          <w:bCs/>
          <w:color w:val="BF8F00" w:themeColor="accent4" w:themeShade="BF"/>
          <w:sz w:val="32"/>
          <w:szCs w:val="32"/>
          <w:lang w:eastAsia="en-IN"/>
        </w:rPr>
        <w:t xml:space="preserve"> Dashboard – Business Insights Report</w:t>
      </w:r>
    </w:p>
    <w:p w14:paraId="4E0D0BC5" w14:textId="77777777" w:rsidR="00CF6F33" w:rsidRPr="005238A2" w:rsidRDefault="00CF6F33" w:rsidP="005238A2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BF8F00" w:themeColor="accent4" w:themeShade="BF"/>
          <w:sz w:val="32"/>
          <w:szCs w:val="32"/>
          <w:lang w:eastAsia="en-IN"/>
        </w:rPr>
      </w:pPr>
    </w:p>
    <w:p w14:paraId="6F00C776" w14:textId="01DDB1E4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4E98D065">
          <v:rect id="_x0000_i1026" style="width:0;height:1.5pt" o:hralign="center" o:hrstd="t" o:hr="t" fillcolor="#a0a0a0" stroked="f"/>
        </w:pict>
      </w:r>
    </w:p>
    <w:p w14:paraId="30FE2144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0BF0DF2C" w14:textId="1DBC0812" w:rsidR="005238A2" w:rsidRPr="00CF6F33" w:rsidRDefault="005238A2" w:rsidP="00CF6F33">
      <w:pPr>
        <w:pStyle w:val="ListParagraph"/>
        <w:numPr>
          <w:ilvl w:val="0"/>
          <w:numId w:val="4"/>
        </w:num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CF6F33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>Product Performance Insights</w:t>
      </w:r>
    </w:p>
    <w:p w14:paraId="7C2B21C9" w14:textId="77777777" w:rsidR="00CF6F33" w:rsidRPr="00CF6F33" w:rsidRDefault="00CF6F33" w:rsidP="00CF6F33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32AE64A4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Top Performing Products</w:t>
      </w:r>
    </w:p>
    <w:p w14:paraId="6757B042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Products like Jeans and Shirts contributed the highest revenue and overall profitability. These products act as major revenue drivers for the business.</w:t>
      </w:r>
    </w:p>
    <w:p w14:paraId="2A11B529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Low Margin Products</w:t>
      </w:r>
    </w:p>
    <w:p w14:paraId="045FAFED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Products such as Shorts and Tops showed lower profit margins despite decent sales volume.</w:t>
      </w:r>
    </w:p>
    <w:p w14:paraId="65ECDC41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Recommendation</w:t>
      </w:r>
    </w:p>
    <w:p w14:paraId="4ACA9C8E" w14:textId="204EF258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Focus on supplier negotiation, pricing optimization, and discount control for low-margin products to improve profitability.</w:t>
      </w:r>
    </w:p>
    <w:p w14:paraId="0FB3CCC6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59E4BF7D" w14:textId="7FC3813F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577FA0AF">
          <v:rect id="_x0000_i1120" style="width:0;height:1.5pt" o:hralign="center" o:hrstd="t" o:hr="t" fillcolor="#a0a0a0" stroked="f"/>
        </w:pict>
      </w:r>
    </w:p>
    <w:p w14:paraId="0A424C5F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3792F853" w14:textId="12021F58" w:rsidR="005238A2" w:rsidRDefault="005238A2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>2. Regional Performance Insights</w:t>
      </w:r>
    </w:p>
    <w:p w14:paraId="76792B03" w14:textId="77777777" w:rsidR="00CF6F33" w:rsidRPr="005238A2" w:rsidRDefault="00CF6F33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1C4D60CC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Rural Region</w:t>
      </w:r>
    </w:p>
    <w:p w14:paraId="5F872103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The Rural region generated higher total sales and order volume, indicating stronger market demand.</w:t>
      </w:r>
    </w:p>
    <w:p w14:paraId="5E0A650D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Urban Region</w:t>
      </w:r>
    </w:p>
    <w:p w14:paraId="4FD39251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The Urban region showed slightly better profit margins, suggesting better pricing efficiency.</w:t>
      </w:r>
    </w:p>
    <w:p w14:paraId="02A10B2A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Recommendation</w:t>
      </w:r>
    </w:p>
    <w:p w14:paraId="773606A6" w14:textId="2C787D01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Adopt separate sales strategies for Rural and Urban markets to maximize both revenue and profitability.</w:t>
      </w:r>
    </w:p>
    <w:p w14:paraId="25605473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6EA9F794" w14:textId="7B948562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56444C4A">
          <v:rect id="_x0000_i1119" style="width:0;height:1.5pt" o:hralign="center" o:hrstd="t" o:hr="t" fillcolor="#a0a0a0" stroked="f"/>
        </w:pict>
      </w:r>
    </w:p>
    <w:p w14:paraId="0BCDF6FE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098BE17B" w14:textId="69A54A01" w:rsidR="005238A2" w:rsidRDefault="005238A2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 xml:space="preserve">3. Customer </w:t>
      </w:r>
      <w:r w:rsidRPr="00CF6F33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>Behaviour</w:t>
      </w: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 xml:space="preserve"> Insights</w:t>
      </w:r>
    </w:p>
    <w:p w14:paraId="05150233" w14:textId="77777777" w:rsidR="00CF6F33" w:rsidRPr="005238A2" w:rsidRDefault="00CF6F33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5655D0C6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Payment Mode Analysis</w:t>
      </w:r>
    </w:p>
    <w:p w14:paraId="35371266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Digital payment methods showed strong customer preference, indicating a shift toward cashless transactions.</w:t>
      </w:r>
    </w:p>
    <w:p w14:paraId="1CC99E0F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Auto Reorder Analysis</w:t>
      </w:r>
    </w:p>
    <w:p w14:paraId="7DC17877" w14:textId="66650378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 xml:space="preserve">Customers using auto-reorder demonstrated stronger repeat purchase </w:t>
      </w:r>
      <w:r w:rsidRPr="005238A2">
        <w:rPr>
          <w:rFonts w:ascii="Arial" w:eastAsia="Times New Roman" w:hAnsi="Arial" w:cs="Arial"/>
          <w:lang w:eastAsia="en-IN"/>
        </w:rPr>
        <w:t>behaviour</w:t>
      </w:r>
      <w:r w:rsidRPr="005238A2">
        <w:rPr>
          <w:rFonts w:ascii="Arial" w:eastAsia="Times New Roman" w:hAnsi="Arial" w:cs="Arial"/>
          <w:lang w:eastAsia="en-IN"/>
        </w:rPr>
        <w:t xml:space="preserve"> and better customer retention.</w:t>
      </w:r>
    </w:p>
    <w:p w14:paraId="02377754" w14:textId="77777777" w:rsidR="005238A2" w:rsidRPr="00CF6F33" w:rsidRDefault="005238A2" w:rsidP="00CF6F33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Recommendation</w:t>
      </w:r>
    </w:p>
    <w:p w14:paraId="24E97C00" w14:textId="77892172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Improve loyalty programs and retention campaigns for repeat customers while strengthening digital payment experiences.</w:t>
      </w:r>
    </w:p>
    <w:p w14:paraId="62D514F0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4AC9EFA1" w14:textId="77777777" w:rsidR="00CE45F3" w:rsidRDefault="00CE45F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2C46E578" w14:textId="4B3EFF03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152F903F">
          <v:rect id="_x0000_i1029" style="width:0;height:1.5pt" o:hralign="center" o:hrstd="t" o:hr="t" fillcolor="#a0a0a0" stroked="f"/>
        </w:pict>
      </w:r>
    </w:p>
    <w:p w14:paraId="124D6349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36DDF26E" w14:textId="1AB16B67" w:rsidR="005238A2" w:rsidRDefault="005238A2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lastRenderedPageBreak/>
        <w:t>4. Delivery Performance Insights</w:t>
      </w:r>
    </w:p>
    <w:p w14:paraId="23720E8F" w14:textId="77777777" w:rsidR="00CF6F33" w:rsidRPr="005238A2" w:rsidRDefault="00CF6F33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7BAA2486" w14:textId="2624A8BF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 xml:space="preserve">Orders with delayed delivery showed weaker customer retention and reduced reorder </w:t>
      </w:r>
      <w:r w:rsidRPr="005238A2">
        <w:rPr>
          <w:rFonts w:ascii="Arial" w:eastAsia="Times New Roman" w:hAnsi="Arial" w:cs="Arial"/>
          <w:lang w:eastAsia="en-IN"/>
        </w:rPr>
        <w:t>behaviour</w:t>
      </w:r>
      <w:r w:rsidRPr="005238A2">
        <w:rPr>
          <w:rFonts w:ascii="Arial" w:eastAsia="Times New Roman" w:hAnsi="Arial" w:cs="Arial"/>
          <w:lang w:eastAsia="en-IN"/>
        </w:rPr>
        <w:t>.</w:t>
      </w:r>
    </w:p>
    <w:p w14:paraId="49481C38" w14:textId="77777777" w:rsidR="005238A2" w:rsidRPr="00CF6F33" w:rsidRDefault="005238A2" w:rsidP="00CF6F3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Recommendation</w:t>
      </w:r>
    </w:p>
    <w:p w14:paraId="6E6F6DC7" w14:textId="3DE692C1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Improving delivery efficiency can directly increase repeat purchases and customer satisfaction.</w:t>
      </w:r>
    </w:p>
    <w:p w14:paraId="5198C889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43D3588A" w14:textId="3FFACFA7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5CBD80CD">
          <v:rect id="_x0000_i1030" style="width:0;height:1.5pt" o:hralign="center" o:hrstd="t" o:hr="t" fillcolor="#a0a0a0" stroked="f"/>
        </w:pict>
      </w:r>
    </w:p>
    <w:p w14:paraId="13FCFD2E" w14:textId="77777777" w:rsidR="00CE45F3" w:rsidRPr="005238A2" w:rsidRDefault="00CE45F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1DF879AE" w14:textId="4B23BEFA" w:rsidR="005238A2" w:rsidRDefault="005238A2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>5. Time Series Analysis Insights</w:t>
      </w:r>
    </w:p>
    <w:p w14:paraId="3562645F" w14:textId="77777777" w:rsidR="00CF6F33" w:rsidRPr="005238A2" w:rsidRDefault="00CF6F33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6060CFFE" w14:textId="77777777" w:rsidR="005238A2" w:rsidRPr="00CF6F33" w:rsidRDefault="005238A2" w:rsidP="00CF6F3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Sales Trend</w:t>
      </w:r>
    </w:p>
    <w:p w14:paraId="7D181D8F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Monthly sales showed clear seasonal spikes during specific periods, indicating predictable demand cycles.</w:t>
      </w:r>
    </w:p>
    <w:p w14:paraId="2132F26F" w14:textId="77777777" w:rsidR="005238A2" w:rsidRPr="00CF6F33" w:rsidRDefault="005238A2" w:rsidP="00CF6F3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Profit Trend</w:t>
      </w:r>
    </w:p>
    <w:p w14:paraId="3A8B4CFD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Profit fluctuations were influenced by discounting patterns and sales volume variations.</w:t>
      </w:r>
    </w:p>
    <w:p w14:paraId="0D155663" w14:textId="77777777" w:rsidR="005238A2" w:rsidRPr="00CF6F33" w:rsidRDefault="005238A2" w:rsidP="00CF6F33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</w:pPr>
      <w:r w:rsidRPr="00CF6F33">
        <w:rPr>
          <w:rFonts w:ascii="Centaur" w:eastAsia="Times New Roman" w:hAnsi="Centaur" w:cs="Arial"/>
          <w:b/>
          <w:bCs/>
          <w:color w:val="538135" w:themeColor="accent6" w:themeShade="BF"/>
          <w:sz w:val="24"/>
          <w:szCs w:val="24"/>
          <w:lang w:eastAsia="en-IN"/>
        </w:rPr>
        <w:t>Recommendation</w:t>
      </w:r>
    </w:p>
    <w:p w14:paraId="069FCA97" w14:textId="6D52021D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Improve inventory planning and stock optimization during peak-demand months to maximize profitability.</w:t>
      </w:r>
    </w:p>
    <w:p w14:paraId="7E280446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3B2BC64B" w14:textId="6038E771" w:rsid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pict w14:anchorId="6D030FFD">
          <v:rect id="_x0000_i1031" style="width:0;height:1.5pt" o:hralign="center" o:hrstd="t" o:hr="t" fillcolor="#a0a0a0" stroked="f"/>
        </w:pict>
      </w:r>
    </w:p>
    <w:p w14:paraId="0213B731" w14:textId="77777777" w:rsidR="00CF6F33" w:rsidRPr="005238A2" w:rsidRDefault="00CF6F33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1962F102" w14:textId="49677DCF" w:rsidR="005238A2" w:rsidRDefault="005238A2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  <w:r w:rsidRPr="005238A2"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  <w:t>6. Final Business Recommendation</w:t>
      </w:r>
    </w:p>
    <w:p w14:paraId="22525215" w14:textId="77777777" w:rsidR="00CF6F33" w:rsidRPr="005238A2" w:rsidRDefault="00CF6F33" w:rsidP="005238A2">
      <w:pPr>
        <w:spacing w:after="0" w:line="240" w:lineRule="auto"/>
        <w:outlineLvl w:val="0"/>
        <w:rPr>
          <w:rFonts w:ascii="Arial Black" w:eastAsia="Times New Roman" w:hAnsi="Arial Black" w:cs="Arial"/>
          <w:b/>
          <w:bCs/>
          <w:color w:val="BF8F00" w:themeColor="accent4" w:themeShade="BF"/>
          <w:kern w:val="36"/>
          <w:sz w:val="24"/>
          <w:szCs w:val="24"/>
          <w:lang w:eastAsia="en-IN"/>
        </w:rPr>
      </w:pPr>
    </w:p>
    <w:p w14:paraId="03C49154" w14:textId="77777777" w:rsidR="005238A2" w:rsidRPr="005238A2" w:rsidRDefault="005238A2" w:rsidP="005238A2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5238A2">
        <w:rPr>
          <w:rFonts w:ascii="Arial" w:eastAsia="Times New Roman" w:hAnsi="Arial" w:cs="Arial"/>
          <w:lang w:eastAsia="en-IN"/>
        </w:rPr>
        <w:t>The business should prioritize high-margin products, improve low-performing categories, strengthen customer retention strategies, and optimize delivery performance. Data-driven decision-making can significantly improve profitability and long-term growth.</w:t>
      </w:r>
    </w:p>
    <w:p w14:paraId="6719E71D" w14:textId="77777777" w:rsidR="001304C8" w:rsidRPr="005238A2" w:rsidRDefault="001304C8" w:rsidP="005238A2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1304C8" w:rsidRPr="0052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C7F64"/>
    <w:multiLevelType w:val="hybridMultilevel"/>
    <w:tmpl w:val="CFCC76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D5AEB"/>
    <w:multiLevelType w:val="hybridMultilevel"/>
    <w:tmpl w:val="558C7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72CA2"/>
    <w:multiLevelType w:val="hybridMultilevel"/>
    <w:tmpl w:val="E81616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53578"/>
    <w:multiLevelType w:val="hybridMultilevel"/>
    <w:tmpl w:val="EFAA12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A2"/>
    <w:rsid w:val="001304C8"/>
    <w:rsid w:val="005238A2"/>
    <w:rsid w:val="00CE45F3"/>
    <w:rsid w:val="00CF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D67D"/>
  <w15:chartTrackingRefBased/>
  <w15:docId w15:val="{1DCC7AE7-FA87-4B65-8342-45476E57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8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3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3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38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38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3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F6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2026-05-15T08:20:00Z</dcterms:created>
  <dcterms:modified xsi:type="dcterms:W3CDTF">2026-05-15T08:40:00Z</dcterms:modified>
</cp:coreProperties>
</file>