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F859" w14:textId="2C045787" w:rsidR="00111E1D" w:rsidRPr="00111E1D" w:rsidRDefault="00111E1D">
      <w:pPr>
        <w:rPr>
          <w:b/>
          <w:bCs/>
          <w:lang w:val="en-US"/>
        </w:rPr>
      </w:pPr>
      <w:r>
        <w:rPr>
          <w:lang w:val="en-US"/>
        </w:rPr>
        <w:t xml:space="preserve">Ogier company need to create case study which </w:t>
      </w:r>
      <w:proofErr w:type="spellStart"/>
      <w:r>
        <w:rPr>
          <w:lang w:val="en-US"/>
        </w:rPr>
        <w:t>which</w:t>
      </w:r>
      <w:proofErr w:type="spellEnd"/>
      <w:r>
        <w:rPr>
          <w:lang w:val="en-US"/>
        </w:rPr>
        <w:t xml:space="preserve"> we have done</w:t>
      </w:r>
      <w:r>
        <w:rPr>
          <w:lang w:val="en-US"/>
        </w:rPr>
        <w:br/>
      </w:r>
      <w:r>
        <w:rPr>
          <w:lang w:val="en-US"/>
        </w:rPr>
        <w:br/>
      </w:r>
      <w:r w:rsidRPr="00111E1D">
        <w:rPr>
          <w:lang w:val="en-US"/>
        </w:rPr>
        <w:drawing>
          <wp:inline distT="0" distB="0" distL="0" distR="0" wp14:anchorId="37977AC9" wp14:editId="5A2D14F3">
            <wp:extent cx="5731510" cy="3445510"/>
            <wp:effectExtent l="0" t="0" r="2540" b="2540"/>
            <wp:docPr id="117684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3384" name=""/>
                    <pic:cNvPicPr/>
                  </pic:nvPicPr>
                  <pic:blipFill>
                    <a:blip r:embed="rId5"/>
                    <a:stretch>
                      <a:fillRect/>
                    </a:stretch>
                  </pic:blipFill>
                  <pic:spPr>
                    <a:xfrm>
                      <a:off x="0" y="0"/>
                      <a:ext cx="5731510" cy="3445510"/>
                    </a:xfrm>
                    <a:prstGeom prst="rect">
                      <a:avLst/>
                    </a:prstGeom>
                  </pic:spPr>
                </pic:pic>
              </a:graphicData>
            </a:graphic>
          </wp:inline>
        </w:drawing>
      </w:r>
      <w:r>
        <w:rPr>
          <w:lang w:val="en-US"/>
        </w:rPr>
        <w:br/>
      </w:r>
      <w:r>
        <w:rPr>
          <w:lang w:val="en-US"/>
        </w:rPr>
        <w:br/>
      </w:r>
      <w:r w:rsidRPr="00111E1D">
        <w:rPr>
          <w:b/>
          <w:bCs/>
          <w:lang w:val="en-US"/>
        </w:rPr>
        <w:drawing>
          <wp:inline distT="0" distB="0" distL="0" distR="0" wp14:anchorId="23F8C302" wp14:editId="30700D4C">
            <wp:extent cx="5731510" cy="3074035"/>
            <wp:effectExtent l="0" t="0" r="2540" b="0"/>
            <wp:docPr id="19682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61127" name=""/>
                    <pic:cNvPicPr/>
                  </pic:nvPicPr>
                  <pic:blipFill>
                    <a:blip r:embed="rId6"/>
                    <a:stretch>
                      <a:fillRect/>
                    </a:stretch>
                  </pic:blipFill>
                  <pic:spPr>
                    <a:xfrm>
                      <a:off x="0" y="0"/>
                      <a:ext cx="5731510" cy="3074035"/>
                    </a:xfrm>
                    <a:prstGeom prst="rect">
                      <a:avLst/>
                    </a:prstGeom>
                  </pic:spPr>
                </pic:pic>
              </a:graphicData>
            </a:graphic>
          </wp:inline>
        </w:drawing>
      </w:r>
      <w:r>
        <w:rPr>
          <w:lang w:val="en-US"/>
        </w:rPr>
        <w:br/>
      </w:r>
      <w:r>
        <w:rPr>
          <w:lang w:val="en-US"/>
        </w:rPr>
        <w:br/>
      </w:r>
      <w:proofErr w:type="spellStart"/>
      <w:r>
        <w:rPr>
          <w:lang w:val="en-US"/>
        </w:rPr>
        <w:t>Fullfiled</w:t>
      </w:r>
      <w:proofErr w:type="spellEnd"/>
      <w:r>
        <w:rPr>
          <w:lang w:val="en-US"/>
        </w:rPr>
        <w:t xml:space="preserve"> above requirement </w:t>
      </w:r>
      <w:r>
        <w:rPr>
          <w:lang w:val="en-US"/>
        </w:rPr>
        <w:br/>
      </w:r>
      <w:r w:rsidRPr="00111E1D">
        <w:rPr>
          <w:b/>
          <w:bCs/>
          <w:lang w:val="en-US"/>
        </w:rPr>
        <w:lastRenderedPageBreak/>
        <w:drawing>
          <wp:inline distT="0" distB="0" distL="0" distR="0" wp14:anchorId="79A6B4A6" wp14:editId="5DD358EA">
            <wp:extent cx="5731510" cy="3201670"/>
            <wp:effectExtent l="0" t="0" r="2540" b="0"/>
            <wp:docPr id="5506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8605" name=""/>
                    <pic:cNvPicPr/>
                  </pic:nvPicPr>
                  <pic:blipFill>
                    <a:blip r:embed="rId7"/>
                    <a:stretch>
                      <a:fillRect/>
                    </a:stretch>
                  </pic:blipFill>
                  <pic:spPr>
                    <a:xfrm>
                      <a:off x="0" y="0"/>
                      <a:ext cx="5731510" cy="3201670"/>
                    </a:xfrm>
                    <a:prstGeom prst="rect">
                      <a:avLst/>
                    </a:prstGeom>
                  </pic:spPr>
                </pic:pic>
              </a:graphicData>
            </a:graphic>
          </wp:inline>
        </w:drawing>
      </w:r>
      <w:r>
        <w:rPr>
          <w:lang w:val="en-US"/>
        </w:rPr>
        <w:br/>
      </w:r>
      <w:r>
        <w:rPr>
          <w:lang w:val="en-US"/>
        </w:rPr>
        <w:br/>
      </w:r>
      <w:r w:rsidRPr="00111E1D">
        <w:rPr>
          <w:b/>
          <w:bCs/>
          <w:lang w:val="en-US"/>
        </w:rPr>
        <w:drawing>
          <wp:inline distT="0" distB="0" distL="0" distR="0" wp14:anchorId="5752916A" wp14:editId="15A18047">
            <wp:extent cx="4635738" cy="3892750"/>
            <wp:effectExtent l="0" t="0" r="0" b="0"/>
            <wp:docPr id="59226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7319" name=""/>
                    <pic:cNvPicPr/>
                  </pic:nvPicPr>
                  <pic:blipFill>
                    <a:blip r:embed="rId8"/>
                    <a:stretch>
                      <a:fillRect/>
                    </a:stretch>
                  </pic:blipFill>
                  <pic:spPr>
                    <a:xfrm>
                      <a:off x="0" y="0"/>
                      <a:ext cx="4635738" cy="3892750"/>
                    </a:xfrm>
                    <a:prstGeom prst="rect">
                      <a:avLst/>
                    </a:prstGeom>
                  </pic:spPr>
                </pic:pic>
              </a:graphicData>
            </a:graphic>
          </wp:inline>
        </w:drawing>
      </w:r>
      <w:r>
        <w:rPr>
          <w:lang w:val="en-US"/>
        </w:rPr>
        <w:br/>
        <w:t>Add incremental load</w:t>
      </w:r>
      <w:r>
        <w:rPr>
          <w:lang w:val="en-US"/>
        </w:rPr>
        <w:br/>
      </w:r>
      <w:r w:rsidRPr="00111E1D">
        <w:rPr>
          <w:lang w:val="en-US"/>
        </w:rPr>
        <w:lastRenderedPageBreak/>
        <w:drawing>
          <wp:inline distT="0" distB="0" distL="0" distR="0" wp14:anchorId="05277E92" wp14:editId="111250F6">
            <wp:extent cx="5731510" cy="2232025"/>
            <wp:effectExtent l="0" t="0" r="2540" b="0"/>
            <wp:docPr id="87060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01603" name=""/>
                    <pic:cNvPicPr/>
                  </pic:nvPicPr>
                  <pic:blipFill>
                    <a:blip r:embed="rId9"/>
                    <a:stretch>
                      <a:fillRect/>
                    </a:stretch>
                  </pic:blipFill>
                  <pic:spPr>
                    <a:xfrm>
                      <a:off x="0" y="0"/>
                      <a:ext cx="5731510" cy="2232025"/>
                    </a:xfrm>
                    <a:prstGeom prst="rect">
                      <a:avLst/>
                    </a:prstGeom>
                  </pic:spPr>
                </pic:pic>
              </a:graphicData>
            </a:graphic>
          </wp:inline>
        </w:drawing>
      </w:r>
      <w:r>
        <w:rPr>
          <w:lang w:val="en-US"/>
        </w:rPr>
        <w:br/>
      </w:r>
      <w:r w:rsidRPr="00111E1D">
        <w:rPr>
          <w:lang w:val="en-US"/>
        </w:rPr>
        <w:drawing>
          <wp:inline distT="0" distB="0" distL="0" distR="0" wp14:anchorId="50BDB63E" wp14:editId="0A3C727E">
            <wp:extent cx="5731510" cy="739775"/>
            <wp:effectExtent l="0" t="0" r="2540" b="3175"/>
            <wp:docPr id="11997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57359" name=""/>
                    <pic:cNvPicPr/>
                  </pic:nvPicPr>
                  <pic:blipFill>
                    <a:blip r:embed="rId10"/>
                    <a:stretch>
                      <a:fillRect/>
                    </a:stretch>
                  </pic:blipFill>
                  <pic:spPr>
                    <a:xfrm>
                      <a:off x="0" y="0"/>
                      <a:ext cx="5731510" cy="739775"/>
                    </a:xfrm>
                    <a:prstGeom prst="rect">
                      <a:avLst/>
                    </a:prstGeom>
                  </pic:spPr>
                </pic:pic>
              </a:graphicData>
            </a:graphic>
          </wp:inline>
        </w:drawing>
      </w:r>
      <w:r>
        <w:rPr>
          <w:lang w:val="en-US"/>
        </w:rPr>
        <w:br/>
      </w:r>
      <w:r>
        <w:rPr>
          <w:lang w:val="en-US"/>
        </w:rPr>
        <w:br/>
        <w:t>considering all these above inputs create case study just like mentioned below-</w:t>
      </w:r>
      <w:r>
        <w:rPr>
          <w:lang w:val="en-US"/>
        </w:rPr>
        <w:br/>
        <w:t xml:space="preserve">Make a note it should be similar to below case study </w:t>
      </w:r>
      <w:r>
        <w:rPr>
          <w:lang w:val="en-US"/>
        </w:rPr>
        <w:br/>
      </w:r>
      <w:r>
        <w:rPr>
          <w:lang w:val="en-US"/>
        </w:rPr>
        <w:br/>
      </w:r>
    </w:p>
    <w:tbl>
      <w:tblPr>
        <w:tblW w:w="0" w:type="auto"/>
        <w:tblCellMar>
          <w:left w:w="0" w:type="dxa"/>
          <w:right w:w="0" w:type="dxa"/>
        </w:tblCellMar>
        <w:tblLook w:val="04A0" w:firstRow="1" w:lastRow="0" w:firstColumn="1" w:lastColumn="0" w:noHBand="0" w:noVBand="1"/>
      </w:tblPr>
      <w:tblGrid>
        <w:gridCol w:w="9006"/>
      </w:tblGrid>
      <w:tr w:rsidR="00111E1D" w:rsidRPr="00111E1D" w14:paraId="2F2DBE42" w14:textId="77777777">
        <w:tc>
          <w:tcPr>
            <w:tcW w:w="93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155369" w14:textId="77777777" w:rsidR="00111E1D" w:rsidRPr="00111E1D" w:rsidRDefault="00111E1D" w:rsidP="00111E1D">
            <w:pPr>
              <w:rPr>
                <w:b/>
                <w:bCs/>
              </w:rPr>
            </w:pPr>
            <w:r w:rsidRPr="00111E1D">
              <w:rPr>
                <w:b/>
                <w:bCs/>
                <w:lang w:val="en-US"/>
              </w:rPr>
              <w:t>Client Context </w:t>
            </w:r>
          </w:p>
        </w:tc>
      </w:tr>
      <w:tr w:rsidR="00111E1D" w:rsidRPr="00111E1D" w14:paraId="63F502DF"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E8BF06" w14:textId="77777777" w:rsidR="00111E1D" w:rsidRPr="00111E1D" w:rsidRDefault="00111E1D" w:rsidP="00111E1D">
            <w:pPr>
              <w:rPr>
                <w:b/>
                <w:bCs/>
              </w:rPr>
            </w:pPr>
            <w:r w:rsidRPr="00111E1D">
              <w:rPr>
                <w:b/>
                <w:bCs/>
              </w:rPr>
              <w:t>A leading enterprise operating across multiple regions faced challenges with diverse data sources, manual data processing, and limited visibility into business information. The proliferation of disparate systems and increasing data volumes resulted in inconsistent reporting, delayed insights, and inefficiencies in analytics operations. The organization sought a modern, scalable data platform to establish a single source of truth and enable real-time, data-driven decision-making.</w:t>
            </w:r>
          </w:p>
        </w:tc>
      </w:tr>
      <w:tr w:rsidR="00111E1D" w:rsidRPr="00111E1D" w14:paraId="39E349B5"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7C1FF8" w14:textId="77777777" w:rsidR="00111E1D" w:rsidRPr="00111E1D" w:rsidRDefault="00111E1D" w:rsidP="00111E1D">
            <w:pPr>
              <w:rPr>
                <w:b/>
                <w:bCs/>
              </w:rPr>
            </w:pPr>
            <w:proofErr w:type="spellStart"/>
            <w:r w:rsidRPr="00111E1D">
              <w:rPr>
                <w:b/>
                <w:bCs/>
                <w:lang w:val="en-US"/>
              </w:rPr>
              <w:t>KiyaAI</w:t>
            </w:r>
            <w:proofErr w:type="spellEnd"/>
            <w:r w:rsidRPr="00111E1D">
              <w:rPr>
                <w:b/>
                <w:bCs/>
                <w:lang w:val="en-US"/>
              </w:rPr>
              <w:t xml:space="preserve"> Approach and Solution</w:t>
            </w:r>
          </w:p>
        </w:tc>
      </w:tr>
      <w:tr w:rsidR="00111E1D" w:rsidRPr="00111E1D" w14:paraId="78841D17"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8F6BB6" w14:textId="77777777" w:rsidR="00111E1D" w:rsidRPr="00111E1D" w:rsidRDefault="00111E1D" w:rsidP="00111E1D">
            <w:pPr>
              <w:rPr>
                <w:b/>
                <w:bCs/>
                <w:lang w:val="en-US"/>
              </w:rPr>
            </w:pPr>
            <w:proofErr w:type="spellStart"/>
            <w:r w:rsidRPr="00111E1D">
              <w:rPr>
                <w:b/>
                <w:bCs/>
                <w:lang w:val="en-US"/>
              </w:rPr>
              <w:t>KiyaAI</w:t>
            </w:r>
            <w:proofErr w:type="spellEnd"/>
            <w:r w:rsidRPr="00111E1D">
              <w:rPr>
                <w:b/>
                <w:bCs/>
                <w:lang w:val="en-US"/>
              </w:rPr>
              <w:t xml:space="preserve"> was engaged in a consulting assignment with the enterprise to first understand the existing technology and systems landscape and post this exercise</w:t>
            </w:r>
            <w:proofErr w:type="gramStart"/>
            <w:r w:rsidRPr="00111E1D">
              <w:rPr>
                <w:b/>
                <w:bCs/>
                <w:lang w:val="en-US"/>
              </w:rPr>
              <w:t>, we</w:t>
            </w:r>
            <w:proofErr w:type="gramEnd"/>
            <w:r w:rsidRPr="00111E1D">
              <w:rPr>
                <w:b/>
                <w:bCs/>
                <w:lang w:val="en-US"/>
              </w:rPr>
              <w:t xml:space="preserve"> implemented a cloud-based data modernization program leveraging Azure Data Factory and Databricks to streamline data ingestion, transformation, and analytics across the enterprise. The solution enabled the organization to build a scalable and governed data ecosystem supporting both operational and analytical workloads.</w:t>
            </w:r>
          </w:p>
          <w:p w14:paraId="1C23FF7C" w14:textId="77777777" w:rsidR="00111E1D" w:rsidRPr="00111E1D" w:rsidRDefault="00111E1D" w:rsidP="00111E1D">
            <w:pPr>
              <w:rPr>
                <w:b/>
                <w:bCs/>
                <w:lang w:val="en-US"/>
              </w:rPr>
            </w:pPr>
            <w:r w:rsidRPr="00111E1D">
              <w:rPr>
                <w:b/>
                <w:bCs/>
                <w:lang w:val="en-US"/>
              </w:rPr>
              <w:t>Key features included:</w:t>
            </w:r>
          </w:p>
          <w:p w14:paraId="2C0CEDC6" w14:textId="77777777" w:rsidR="00111E1D" w:rsidRPr="00111E1D" w:rsidRDefault="00111E1D" w:rsidP="00111E1D">
            <w:pPr>
              <w:numPr>
                <w:ilvl w:val="0"/>
                <w:numId w:val="1"/>
              </w:numPr>
              <w:rPr>
                <w:b/>
                <w:bCs/>
                <w:lang w:val="en-US"/>
              </w:rPr>
            </w:pPr>
            <w:r w:rsidRPr="00111E1D">
              <w:rPr>
                <w:b/>
                <w:bCs/>
                <w:lang w:val="en-US"/>
              </w:rPr>
              <w:lastRenderedPageBreak/>
              <w:t>Automated data ingestion from multiple source systems using Azure Data Factory.</w:t>
            </w:r>
          </w:p>
          <w:p w14:paraId="070A817A" w14:textId="77777777" w:rsidR="00111E1D" w:rsidRPr="00111E1D" w:rsidRDefault="00111E1D" w:rsidP="00111E1D">
            <w:pPr>
              <w:numPr>
                <w:ilvl w:val="0"/>
                <w:numId w:val="1"/>
              </w:numPr>
              <w:rPr>
                <w:b/>
                <w:bCs/>
                <w:lang w:val="en-US"/>
              </w:rPr>
            </w:pPr>
            <w:r w:rsidRPr="00111E1D">
              <w:rPr>
                <w:b/>
                <w:bCs/>
                <w:lang w:val="en-US"/>
              </w:rPr>
              <w:t>Scalable data transformation and processing using Databricks and Apache Spark.</w:t>
            </w:r>
          </w:p>
          <w:p w14:paraId="3915CFCE" w14:textId="77777777" w:rsidR="00111E1D" w:rsidRPr="00111E1D" w:rsidRDefault="00111E1D" w:rsidP="00111E1D">
            <w:pPr>
              <w:numPr>
                <w:ilvl w:val="0"/>
                <w:numId w:val="1"/>
              </w:numPr>
              <w:rPr>
                <w:b/>
                <w:bCs/>
                <w:lang w:val="en-US"/>
              </w:rPr>
            </w:pPr>
            <w:r w:rsidRPr="00111E1D">
              <w:rPr>
                <w:b/>
                <w:bCs/>
                <w:lang w:val="en-US"/>
              </w:rPr>
              <w:t>Development of centralized data lakes and curated data repositories.</w:t>
            </w:r>
          </w:p>
          <w:p w14:paraId="14D1EB4E" w14:textId="77777777" w:rsidR="00111E1D" w:rsidRPr="00111E1D" w:rsidRDefault="00111E1D" w:rsidP="00111E1D">
            <w:pPr>
              <w:numPr>
                <w:ilvl w:val="0"/>
                <w:numId w:val="1"/>
              </w:numPr>
              <w:rPr>
                <w:b/>
                <w:bCs/>
                <w:lang w:val="en-US"/>
              </w:rPr>
            </w:pPr>
            <w:r w:rsidRPr="00111E1D">
              <w:rPr>
                <w:b/>
                <w:bCs/>
                <w:lang w:val="en-US"/>
              </w:rPr>
              <w:t>Real-time and batch data integration to support timely business insights.</w:t>
            </w:r>
          </w:p>
          <w:p w14:paraId="543CBE2A" w14:textId="77777777" w:rsidR="00111E1D" w:rsidRPr="00111E1D" w:rsidRDefault="00111E1D" w:rsidP="00111E1D">
            <w:pPr>
              <w:numPr>
                <w:ilvl w:val="0"/>
                <w:numId w:val="1"/>
              </w:numPr>
              <w:rPr>
                <w:b/>
                <w:bCs/>
                <w:lang w:val="en-US"/>
              </w:rPr>
            </w:pPr>
            <w:r w:rsidRPr="00111E1D">
              <w:rPr>
                <w:b/>
                <w:bCs/>
                <w:lang w:val="en-US"/>
              </w:rPr>
              <w:t>Implementation of data quality, governance, and monitoring frameworks.</w:t>
            </w:r>
          </w:p>
          <w:p w14:paraId="39583F41" w14:textId="77777777" w:rsidR="00111E1D" w:rsidRPr="00111E1D" w:rsidRDefault="00111E1D" w:rsidP="00111E1D">
            <w:pPr>
              <w:numPr>
                <w:ilvl w:val="0"/>
                <w:numId w:val="1"/>
              </w:numPr>
              <w:rPr>
                <w:b/>
                <w:bCs/>
                <w:lang w:val="en-US"/>
              </w:rPr>
            </w:pPr>
            <w:r w:rsidRPr="00111E1D">
              <w:rPr>
                <w:b/>
                <w:bCs/>
                <w:lang w:val="en-US"/>
              </w:rPr>
              <w:t xml:space="preserve">Integration with BI and reporting platforms for advanced analytics and visualization. </w:t>
            </w:r>
          </w:p>
          <w:p w14:paraId="097F6CF8" w14:textId="77777777" w:rsidR="00111E1D" w:rsidRPr="00111E1D" w:rsidRDefault="00111E1D" w:rsidP="00111E1D">
            <w:pPr>
              <w:numPr>
                <w:ilvl w:val="0"/>
                <w:numId w:val="1"/>
              </w:numPr>
              <w:rPr>
                <w:b/>
                <w:bCs/>
              </w:rPr>
            </w:pPr>
            <w:r w:rsidRPr="00111E1D">
              <w:rPr>
                <w:b/>
                <w:bCs/>
                <w:lang w:val="en-US"/>
              </w:rPr>
              <w:t xml:space="preserve">Secure and scalable architecture </w:t>
            </w:r>
            <w:proofErr w:type="gramStart"/>
            <w:r w:rsidRPr="00111E1D">
              <w:rPr>
                <w:b/>
                <w:bCs/>
                <w:lang w:val="en-US"/>
              </w:rPr>
              <w:t>supporting</w:t>
            </w:r>
            <w:proofErr w:type="gramEnd"/>
            <w:r w:rsidRPr="00111E1D">
              <w:rPr>
                <w:b/>
                <w:bCs/>
                <w:lang w:val="en-US"/>
              </w:rPr>
              <w:t xml:space="preserve"> future growth and evolving business requirements.</w:t>
            </w:r>
          </w:p>
        </w:tc>
      </w:tr>
      <w:tr w:rsidR="00111E1D" w:rsidRPr="00111E1D" w14:paraId="2948DB72"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5CE1A1" w14:textId="77777777" w:rsidR="00111E1D" w:rsidRPr="00111E1D" w:rsidRDefault="00111E1D" w:rsidP="00111E1D">
            <w:pPr>
              <w:rPr>
                <w:b/>
                <w:bCs/>
                <w:lang w:val="en-US"/>
              </w:rPr>
            </w:pPr>
            <w:r w:rsidRPr="00111E1D">
              <w:rPr>
                <w:b/>
                <w:bCs/>
                <w:lang w:val="en-US"/>
              </w:rPr>
              <w:lastRenderedPageBreak/>
              <w:t>Business Outcomes</w:t>
            </w:r>
          </w:p>
        </w:tc>
      </w:tr>
      <w:tr w:rsidR="00111E1D" w:rsidRPr="00111E1D" w14:paraId="7B87C0FE"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1764ED" w14:textId="77777777" w:rsidR="00111E1D" w:rsidRPr="00111E1D" w:rsidRDefault="00111E1D" w:rsidP="00111E1D">
            <w:pPr>
              <w:rPr>
                <w:b/>
                <w:bCs/>
                <w:lang w:val="en-US"/>
              </w:rPr>
            </w:pPr>
            <w:r w:rsidRPr="00111E1D">
              <w:rPr>
                <w:b/>
                <w:bCs/>
                <w:lang w:val="en-US"/>
              </w:rPr>
              <w:t>The Azure Data Factory and Databricks platform consolidated disparate data sources into a unified and scalable ecosystem, this massively improves data availability and reliability. Automated pipelines reduced manual effort and accelerated data processing. The organization benefited from improved reporting accuracy and enhanced analytics capabilities</w:t>
            </w:r>
          </w:p>
        </w:tc>
      </w:tr>
      <w:tr w:rsidR="00111E1D" w:rsidRPr="00111E1D" w14:paraId="0916966A"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03DBDE" w14:textId="77777777" w:rsidR="00111E1D" w:rsidRPr="00111E1D" w:rsidRDefault="00111E1D" w:rsidP="00111E1D">
            <w:pPr>
              <w:rPr>
                <w:b/>
                <w:bCs/>
                <w:lang w:val="en-US"/>
              </w:rPr>
            </w:pPr>
            <w:proofErr w:type="spellStart"/>
            <w:r w:rsidRPr="00111E1D">
              <w:rPr>
                <w:b/>
                <w:bCs/>
                <w:lang w:val="en-US"/>
              </w:rPr>
              <w:t>KiyaAI</w:t>
            </w:r>
            <w:proofErr w:type="spellEnd"/>
            <w:r w:rsidRPr="00111E1D">
              <w:rPr>
                <w:b/>
                <w:bCs/>
                <w:lang w:val="en-US"/>
              </w:rPr>
              <w:t> Value Delivered</w:t>
            </w:r>
          </w:p>
        </w:tc>
      </w:tr>
      <w:tr w:rsidR="00111E1D" w:rsidRPr="00111E1D" w14:paraId="6B43A6B1" w14:textId="77777777">
        <w:tc>
          <w:tcPr>
            <w:tcW w:w="9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50DEA" w14:textId="77777777" w:rsidR="00111E1D" w:rsidRPr="00111E1D" w:rsidRDefault="00111E1D" w:rsidP="00111E1D">
            <w:pPr>
              <w:rPr>
                <w:b/>
                <w:bCs/>
                <w:lang w:val="en-US"/>
              </w:rPr>
            </w:pPr>
            <w:proofErr w:type="spellStart"/>
            <w:r w:rsidRPr="00111E1D">
              <w:rPr>
                <w:b/>
                <w:bCs/>
                <w:lang w:val="en-US"/>
              </w:rPr>
              <w:t>KiyaAI</w:t>
            </w:r>
            <w:proofErr w:type="spellEnd"/>
            <w:r w:rsidRPr="00111E1D">
              <w:rPr>
                <w:b/>
                <w:bCs/>
                <w:lang w:val="en-US"/>
              </w:rPr>
              <w:t xml:space="preserve"> enabled the client to establish a modern, intelligent, and scalable data platform powered by Azure Data Factory and Databricks. Through automated data integration, advanced processing capabilities, and strong governance practices, </w:t>
            </w:r>
          </w:p>
        </w:tc>
      </w:tr>
    </w:tbl>
    <w:p w14:paraId="1168D5F0" w14:textId="35712E32" w:rsidR="00E53AE9" w:rsidRPr="00111E1D" w:rsidRDefault="00E53AE9">
      <w:pPr>
        <w:rPr>
          <w:b/>
          <w:bCs/>
          <w:lang w:val="en-US"/>
        </w:rPr>
      </w:pPr>
    </w:p>
    <w:sectPr w:rsidR="00E53AE9" w:rsidRPr="00111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F640E"/>
    <w:multiLevelType w:val="hybridMultilevel"/>
    <w:tmpl w:val="77569CD8"/>
    <w:lvl w:ilvl="0" w:tplc="AC18B10A">
      <w:start w:val="1"/>
      <w:numFmt w:val="bullet"/>
      <w:lvlText w:val="•"/>
      <w:lvlJc w:val="left"/>
      <w:pPr>
        <w:tabs>
          <w:tab w:val="num" w:pos="720"/>
        </w:tabs>
        <w:ind w:left="720" w:hanging="360"/>
      </w:pPr>
      <w:rPr>
        <w:rFonts w:ascii="Arial" w:hAnsi="Arial" w:cs="Times New Roman" w:hint="default"/>
      </w:rPr>
    </w:lvl>
    <w:lvl w:ilvl="1" w:tplc="4AD438AA">
      <w:start w:val="1"/>
      <w:numFmt w:val="bullet"/>
      <w:lvlText w:val="•"/>
      <w:lvlJc w:val="left"/>
      <w:pPr>
        <w:tabs>
          <w:tab w:val="num" w:pos="1440"/>
        </w:tabs>
        <w:ind w:left="1440" w:hanging="360"/>
      </w:pPr>
      <w:rPr>
        <w:rFonts w:ascii="Arial" w:hAnsi="Arial" w:cs="Times New Roman" w:hint="default"/>
      </w:rPr>
    </w:lvl>
    <w:lvl w:ilvl="2" w:tplc="204EBE08">
      <w:start w:val="1"/>
      <w:numFmt w:val="bullet"/>
      <w:lvlText w:val="•"/>
      <w:lvlJc w:val="left"/>
      <w:pPr>
        <w:tabs>
          <w:tab w:val="num" w:pos="2160"/>
        </w:tabs>
        <w:ind w:left="2160" w:hanging="360"/>
      </w:pPr>
      <w:rPr>
        <w:rFonts w:ascii="Arial" w:hAnsi="Arial" w:cs="Times New Roman" w:hint="default"/>
      </w:rPr>
    </w:lvl>
    <w:lvl w:ilvl="3" w:tplc="F32C6818">
      <w:start w:val="1"/>
      <w:numFmt w:val="bullet"/>
      <w:lvlText w:val="•"/>
      <w:lvlJc w:val="left"/>
      <w:pPr>
        <w:tabs>
          <w:tab w:val="num" w:pos="2880"/>
        </w:tabs>
        <w:ind w:left="2880" w:hanging="360"/>
      </w:pPr>
      <w:rPr>
        <w:rFonts w:ascii="Arial" w:hAnsi="Arial" w:cs="Times New Roman" w:hint="default"/>
      </w:rPr>
    </w:lvl>
    <w:lvl w:ilvl="4" w:tplc="D6B42EBC">
      <w:start w:val="1"/>
      <w:numFmt w:val="bullet"/>
      <w:lvlText w:val="•"/>
      <w:lvlJc w:val="left"/>
      <w:pPr>
        <w:tabs>
          <w:tab w:val="num" w:pos="3600"/>
        </w:tabs>
        <w:ind w:left="3600" w:hanging="360"/>
      </w:pPr>
      <w:rPr>
        <w:rFonts w:ascii="Arial" w:hAnsi="Arial" w:cs="Times New Roman" w:hint="default"/>
      </w:rPr>
    </w:lvl>
    <w:lvl w:ilvl="5" w:tplc="73087606">
      <w:start w:val="1"/>
      <w:numFmt w:val="bullet"/>
      <w:lvlText w:val="•"/>
      <w:lvlJc w:val="left"/>
      <w:pPr>
        <w:tabs>
          <w:tab w:val="num" w:pos="4320"/>
        </w:tabs>
        <w:ind w:left="4320" w:hanging="360"/>
      </w:pPr>
      <w:rPr>
        <w:rFonts w:ascii="Arial" w:hAnsi="Arial" w:cs="Times New Roman" w:hint="default"/>
      </w:rPr>
    </w:lvl>
    <w:lvl w:ilvl="6" w:tplc="350EBA0C">
      <w:start w:val="1"/>
      <w:numFmt w:val="bullet"/>
      <w:lvlText w:val="•"/>
      <w:lvlJc w:val="left"/>
      <w:pPr>
        <w:tabs>
          <w:tab w:val="num" w:pos="5040"/>
        </w:tabs>
        <w:ind w:left="5040" w:hanging="360"/>
      </w:pPr>
      <w:rPr>
        <w:rFonts w:ascii="Arial" w:hAnsi="Arial" w:cs="Times New Roman" w:hint="default"/>
      </w:rPr>
    </w:lvl>
    <w:lvl w:ilvl="7" w:tplc="CEA2DCC0">
      <w:start w:val="1"/>
      <w:numFmt w:val="bullet"/>
      <w:lvlText w:val="•"/>
      <w:lvlJc w:val="left"/>
      <w:pPr>
        <w:tabs>
          <w:tab w:val="num" w:pos="5760"/>
        </w:tabs>
        <w:ind w:left="5760" w:hanging="360"/>
      </w:pPr>
      <w:rPr>
        <w:rFonts w:ascii="Arial" w:hAnsi="Arial" w:cs="Times New Roman" w:hint="default"/>
      </w:rPr>
    </w:lvl>
    <w:lvl w:ilvl="8" w:tplc="47E45024">
      <w:start w:val="1"/>
      <w:numFmt w:val="bullet"/>
      <w:lvlText w:val="•"/>
      <w:lvlJc w:val="left"/>
      <w:pPr>
        <w:tabs>
          <w:tab w:val="num" w:pos="6480"/>
        </w:tabs>
        <w:ind w:left="6480" w:hanging="360"/>
      </w:pPr>
      <w:rPr>
        <w:rFonts w:ascii="Arial" w:hAnsi="Arial" w:cs="Times New Roman" w:hint="default"/>
      </w:rPr>
    </w:lvl>
  </w:abstractNum>
  <w:num w:numId="1" w16cid:durableId="180388318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4E"/>
    <w:rsid w:val="00111E1D"/>
    <w:rsid w:val="00115880"/>
    <w:rsid w:val="00550929"/>
    <w:rsid w:val="008044AA"/>
    <w:rsid w:val="00E3334E"/>
    <w:rsid w:val="00E53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11C0"/>
  <w15:chartTrackingRefBased/>
  <w15:docId w15:val="{D96139C8-9087-40C4-B9BF-AE7B2E286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4E"/>
    <w:rPr>
      <w:rFonts w:eastAsiaTheme="majorEastAsia" w:cstheme="majorBidi"/>
      <w:color w:val="272727" w:themeColor="text1" w:themeTint="D8"/>
    </w:rPr>
  </w:style>
  <w:style w:type="paragraph" w:styleId="Title">
    <w:name w:val="Title"/>
    <w:basedOn w:val="Normal"/>
    <w:next w:val="Normal"/>
    <w:link w:val="TitleChar"/>
    <w:uiPriority w:val="10"/>
    <w:qFormat/>
    <w:rsid w:val="00E3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4E"/>
    <w:pPr>
      <w:spacing w:before="160"/>
      <w:jc w:val="center"/>
    </w:pPr>
    <w:rPr>
      <w:i/>
      <w:iCs/>
      <w:color w:val="404040" w:themeColor="text1" w:themeTint="BF"/>
    </w:rPr>
  </w:style>
  <w:style w:type="character" w:customStyle="1" w:styleId="QuoteChar">
    <w:name w:val="Quote Char"/>
    <w:basedOn w:val="DefaultParagraphFont"/>
    <w:link w:val="Quote"/>
    <w:uiPriority w:val="29"/>
    <w:rsid w:val="00E3334E"/>
    <w:rPr>
      <w:i/>
      <w:iCs/>
      <w:color w:val="404040" w:themeColor="text1" w:themeTint="BF"/>
    </w:rPr>
  </w:style>
  <w:style w:type="paragraph" w:styleId="ListParagraph">
    <w:name w:val="List Paragraph"/>
    <w:basedOn w:val="Normal"/>
    <w:uiPriority w:val="34"/>
    <w:qFormat/>
    <w:rsid w:val="00E3334E"/>
    <w:pPr>
      <w:ind w:left="720"/>
      <w:contextualSpacing/>
    </w:pPr>
  </w:style>
  <w:style w:type="character" w:styleId="IntenseEmphasis">
    <w:name w:val="Intense Emphasis"/>
    <w:basedOn w:val="DefaultParagraphFont"/>
    <w:uiPriority w:val="21"/>
    <w:qFormat/>
    <w:rsid w:val="00E3334E"/>
    <w:rPr>
      <w:i/>
      <w:iCs/>
      <w:color w:val="0F4761" w:themeColor="accent1" w:themeShade="BF"/>
    </w:rPr>
  </w:style>
  <w:style w:type="paragraph" w:styleId="IntenseQuote">
    <w:name w:val="Intense Quote"/>
    <w:basedOn w:val="Normal"/>
    <w:next w:val="Normal"/>
    <w:link w:val="IntenseQuoteChar"/>
    <w:uiPriority w:val="30"/>
    <w:qFormat/>
    <w:rsid w:val="00E33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34E"/>
    <w:rPr>
      <w:i/>
      <w:iCs/>
      <w:color w:val="0F4761" w:themeColor="accent1" w:themeShade="BF"/>
    </w:rPr>
  </w:style>
  <w:style w:type="character" w:styleId="IntenseReference">
    <w:name w:val="Intense Reference"/>
    <w:basedOn w:val="DefaultParagraphFont"/>
    <w:uiPriority w:val="32"/>
    <w:qFormat/>
    <w:rsid w:val="00E33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dc:creator>
  <cp:keywords/>
  <dc:description/>
  <cp:lastModifiedBy>Nitin Kumar</cp:lastModifiedBy>
  <cp:revision>2</cp:revision>
  <dcterms:created xsi:type="dcterms:W3CDTF">2026-06-19T09:35:00Z</dcterms:created>
  <dcterms:modified xsi:type="dcterms:W3CDTF">2026-06-19T09:41:00Z</dcterms:modified>
</cp:coreProperties>
</file>