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A53E8" w:rsidRPr="0086425E" w:rsidRDefault="000A53E8" w:rsidP="000A53E8">
      <w:pPr>
        <w:autoSpaceDE w:val="0"/>
        <w:autoSpaceDN w:val="0"/>
        <w:adjustRightInd w:val="0"/>
        <w:spacing w:after="0" w:line="240" w:lineRule="auto"/>
        <w:rPr>
          <w:rFonts w:ascii="Arial Rounded MT Bold" w:hAnsi="Arial Rounded MT Bold" w:cs="Liberation-Sans-Bold"/>
          <w:b/>
          <w:bCs/>
          <w:color w:val="0F172A"/>
          <w:sz w:val="48"/>
          <w:szCs w:val="48"/>
          <w:u w:val="single"/>
        </w:rPr>
      </w:pPr>
      <w:r w:rsidRPr="0086425E">
        <w:rPr>
          <w:rFonts w:ascii="Arial Rounded MT Bold" w:hAnsi="Arial Rounded MT Bold" w:cs="Liberation-Sans-Bold"/>
          <w:b/>
          <w:bCs/>
          <w:color w:val="0F172A"/>
          <w:sz w:val="48"/>
          <w:szCs w:val="48"/>
          <w:u w:val="single"/>
        </w:rPr>
        <w:t>Telecom Customer Churn Analysis:</w:t>
      </w:r>
    </w:p>
    <w:p w:rsidR="000A53E8" w:rsidRDefault="000A53E8" w:rsidP="000A53E8">
      <w:pPr>
        <w:autoSpaceDE w:val="0"/>
        <w:autoSpaceDN w:val="0"/>
        <w:adjustRightInd w:val="0"/>
        <w:spacing w:after="0" w:line="240" w:lineRule="auto"/>
        <w:rPr>
          <w:rFonts w:ascii="Arial Rounded MT Bold" w:hAnsi="Arial Rounded MT Bold" w:cs="Liberation-Sans-Bold"/>
          <w:b/>
          <w:bCs/>
          <w:color w:val="0F172A"/>
          <w:sz w:val="40"/>
          <w:szCs w:val="40"/>
          <w:u w:val="single"/>
        </w:rPr>
      </w:pPr>
    </w:p>
    <w:p w:rsidR="000A53E8" w:rsidRDefault="000A53E8" w:rsidP="000A53E8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40"/>
          <w:szCs w:val="40"/>
        </w:rPr>
      </w:pPr>
    </w:p>
    <w:p w:rsidR="000A53E8" w:rsidRPr="0086425E" w:rsidRDefault="000A53E8" w:rsidP="0086425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  <w:r w:rsidRPr="0086425E">
        <w:rPr>
          <w:rFonts w:cstheme="minorHAnsi"/>
          <w:bCs/>
          <w:color w:val="0F172A"/>
          <w:sz w:val="28"/>
          <w:szCs w:val="28"/>
        </w:rPr>
        <w:t xml:space="preserve">In the telecommunications industry, Customer Churn refers to the percentage of subscribers who </w:t>
      </w:r>
      <w:r w:rsidR="0086425E" w:rsidRPr="0086425E">
        <w:rPr>
          <w:rFonts w:cstheme="minorHAnsi"/>
          <w:bCs/>
          <w:color w:val="0F172A"/>
          <w:sz w:val="28"/>
          <w:szCs w:val="28"/>
        </w:rPr>
        <w:t>cancel their</w:t>
      </w:r>
      <w:r w:rsidRPr="0086425E">
        <w:rPr>
          <w:rFonts w:cstheme="minorHAnsi"/>
          <w:bCs/>
          <w:color w:val="0F172A"/>
          <w:sz w:val="28"/>
          <w:szCs w:val="28"/>
        </w:rPr>
        <w:t xml:space="preserve"> </w:t>
      </w:r>
      <w:r w:rsidR="0086425E" w:rsidRPr="0086425E">
        <w:rPr>
          <w:rFonts w:cstheme="minorHAnsi"/>
          <w:bCs/>
          <w:color w:val="0F172A"/>
          <w:sz w:val="28"/>
          <w:szCs w:val="28"/>
        </w:rPr>
        <w:t>service (</w:t>
      </w:r>
      <w:r w:rsidRPr="0086425E">
        <w:rPr>
          <w:rFonts w:cstheme="minorHAnsi"/>
          <w:bCs/>
          <w:color w:val="0F172A"/>
          <w:sz w:val="28"/>
          <w:szCs w:val="28"/>
        </w:rPr>
        <w:t>mobile, broadband</w:t>
      </w:r>
      <w:r w:rsidR="0086425E" w:rsidRPr="0086425E">
        <w:rPr>
          <w:rFonts w:cstheme="minorHAnsi"/>
          <w:bCs/>
          <w:color w:val="0F172A"/>
          <w:sz w:val="28"/>
          <w:szCs w:val="28"/>
        </w:rPr>
        <w:t>, or</w:t>
      </w:r>
      <w:r w:rsidRPr="0086425E">
        <w:rPr>
          <w:rFonts w:cstheme="minorHAnsi"/>
          <w:bCs/>
          <w:color w:val="0F172A"/>
          <w:sz w:val="28"/>
          <w:szCs w:val="28"/>
        </w:rPr>
        <w:t xml:space="preserve"> landline) within a specific period.  </w:t>
      </w:r>
    </w:p>
    <w:p w:rsidR="000A53E8" w:rsidRPr="0086425E" w:rsidRDefault="000A53E8" w:rsidP="0086425E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  <w:r w:rsidRPr="0086425E">
        <w:rPr>
          <w:rFonts w:cstheme="minorHAnsi"/>
          <w:bCs/>
          <w:color w:val="0F172A"/>
          <w:sz w:val="28"/>
          <w:szCs w:val="28"/>
        </w:rPr>
        <w:t>It is one of the most critical health metrics for any subscription-based business.</w:t>
      </w:r>
    </w:p>
    <w:p w:rsidR="000A53E8" w:rsidRDefault="000A53E8" w:rsidP="000A53E8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</w:p>
    <w:p w:rsidR="000A53E8" w:rsidRPr="0086425E" w:rsidRDefault="0086425E" w:rsidP="000A53E8">
      <w:pPr>
        <w:autoSpaceDE w:val="0"/>
        <w:autoSpaceDN w:val="0"/>
        <w:adjustRightInd w:val="0"/>
        <w:spacing w:after="0" w:line="240" w:lineRule="auto"/>
        <w:rPr>
          <w:rFonts w:ascii="Arial Rounded MT Bold" w:hAnsi="Arial Rounded MT Bold" w:cstheme="minorHAnsi"/>
          <w:bCs/>
          <w:color w:val="0F172A"/>
          <w:sz w:val="32"/>
          <w:szCs w:val="32"/>
          <w:u w:val="single"/>
        </w:rPr>
      </w:pPr>
      <w:r w:rsidRPr="0086425E">
        <w:rPr>
          <w:rFonts w:ascii="Arial Rounded MT Bold" w:hAnsi="Arial Rounded MT Bold" w:cstheme="minorHAnsi"/>
          <w:bCs/>
          <w:color w:val="0F172A"/>
          <w:sz w:val="32"/>
          <w:szCs w:val="32"/>
          <w:u w:val="single"/>
        </w:rPr>
        <w:t>Why does</w:t>
      </w:r>
      <w:r w:rsidR="000A53E8" w:rsidRPr="0086425E">
        <w:rPr>
          <w:rFonts w:ascii="Arial Rounded MT Bold" w:hAnsi="Arial Rounded MT Bold" w:cstheme="minorHAnsi"/>
          <w:bCs/>
          <w:color w:val="0F172A"/>
          <w:sz w:val="32"/>
          <w:szCs w:val="32"/>
          <w:u w:val="single"/>
        </w:rPr>
        <w:t xml:space="preserve"> Churn Matter?</w:t>
      </w:r>
    </w:p>
    <w:p w:rsidR="000A53E8" w:rsidRPr="0086425E" w:rsidRDefault="000A53E8" w:rsidP="0086425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  <w:r w:rsidRPr="0086425E">
        <w:rPr>
          <w:rFonts w:cstheme="minorHAnsi"/>
          <w:bCs/>
          <w:color w:val="0F172A"/>
          <w:sz w:val="28"/>
          <w:szCs w:val="28"/>
        </w:rPr>
        <w:t>Telecom is highly saturated</w:t>
      </w:r>
      <w:r w:rsidR="0086425E" w:rsidRPr="0086425E">
        <w:rPr>
          <w:rFonts w:cstheme="minorHAnsi"/>
          <w:bCs/>
          <w:color w:val="0F172A"/>
          <w:sz w:val="28"/>
          <w:szCs w:val="28"/>
        </w:rPr>
        <w:t xml:space="preserve">, meaning most potential customers already have a provider. </w:t>
      </w:r>
    </w:p>
    <w:p w:rsidR="0086425E" w:rsidRPr="0086425E" w:rsidRDefault="0086425E" w:rsidP="0086425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  <w:r w:rsidRPr="0086425E">
        <w:rPr>
          <w:rFonts w:cstheme="minorHAnsi"/>
          <w:bCs/>
          <w:color w:val="FF0000"/>
          <w:sz w:val="28"/>
          <w:szCs w:val="28"/>
          <w:u w:val="single"/>
        </w:rPr>
        <w:t xml:space="preserve">Acquisition Cost vs. Retention Cost:  </w:t>
      </w:r>
      <w:r w:rsidRPr="0086425E">
        <w:rPr>
          <w:rFonts w:cstheme="minorHAnsi"/>
          <w:bCs/>
          <w:color w:val="0F172A"/>
          <w:sz w:val="28"/>
          <w:szCs w:val="28"/>
        </w:rPr>
        <w:t>Acquiring new customer is always 5 to 7 times more expensive than keeping an existing on due to advertising.</w:t>
      </w:r>
    </w:p>
    <w:p w:rsidR="0086425E" w:rsidRPr="0086425E" w:rsidRDefault="0086425E" w:rsidP="0086425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  <w:r w:rsidRPr="0086425E">
        <w:rPr>
          <w:rFonts w:cstheme="minorHAnsi"/>
          <w:bCs/>
          <w:color w:val="FF0000"/>
          <w:sz w:val="28"/>
          <w:szCs w:val="28"/>
          <w:u w:val="single"/>
        </w:rPr>
        <w:t>Revenue Impact:</w:t>
      </w:r>
      <w:r w:rsidRPr="0086425E">
        <w:rPr>
          <w:rFonts w:cstheme="minorHAnsi"/>
          <w:bCs/>
          <w:color w:val="FF0000"/>
          <w:sz w:val="28"/>
          <w:szCs w:val="28"/>
        </w:rPr>
        <w:t xml:space="preserve"> </w:t>
      </w:r>
      <w:r w:rsidRPr="0086425E">
        <w:rPr>
          <w:rFonts w:cstheme="minorHAnsi"/>
          <w:bCs/>
          <w:color w:val="0F172A"/>
          <w:sz w:val="28"/>
          <w:szCs w:val="28"/>
        </w:rPr>
        <w:t>Losing loyal Customers directly reduces regular monthly revenue.</w:t>
      </w:r>
    </w:p>
    <w:p w:rsidR="0086425E" w:rsidRPr="0086425E" w:rsidRDefault="0086425E" w:rsidP="0086425E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  <w:r w:rsidRPr="0086425E">
        <w:rPr>
          <w:rFonts w:cstheme="minorHAnsi"/>
          <w:bCs/>
          <w:color w:val="FF0000"/>
          <w:sz w:val="28"/>
          <w:szCs w:val="28"/>
          <w:u w:val="single"/>
        </w:rPr>
        <w:t xml:space="preserve">Market Competition: </w:t>
      </w:r>
      <w:r w:rsidRPr="0086425E">
        <w:rPr>
          <w:rFonts w:cstheme="minorHAnsi"/>
          <w:bCs/>
          <w:color w:val="0F172A"/>
          <w:sz w:val="28"/>
          <w:szCs w:val="28"/>
        </w:rPr>
        <w:t>These Churned almost always switch directly to a competing provider.</w:t>
      </w:r>
    </w:p>
    <w:p w:rsidR="0086425E" w:rsidRDefault="0086425E" w:rsidP="000A53E8">
      <w:p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</w:p>
    <w:p w:rsidR="0086425E" w:rsidRPr="0086425E" w:rsidRDefault="0086425E" w:rsidP="000A53E8">
      <w:pPr>
        <w:autoSpaceDE w:val="0"/>
        <w:autoSpaceDN w:val="0"/>
        <w:adjustRightInd w:val="0"/>
        <w:spacing w:after="0" w:line="240" w:lineRule="auto"/>
        <w:rPr>
          <w:rFonts w:ascii="Arial Black" w:hAnsi="Arial Black" w:cstheme="minorHAnsi"/>
          <w:bCs/>
          <w:color w:val="0F172A"/>
          <w:sz w:val="28"/>
          <w:szCs w:val="28"/>
          <w:u w:val="single"/>
        </w:rPr>
      </w:pPr>
      <w:r w:rsidRPr="0086425E">
        <w:rPr>
          <w:rFonts w:ascii="Arial Black" w:hAnsi="Arial Black" w:cstheme="minorHAnsi"/>
          <w:bCs/>
          <w:color w:val="0F172A"/>
          <w:sz w:val="28"/>
          <w:szCs w:val="28"/>
          <w:u w:val="single"/>
        </w:rPr>
        <w:t>Common Reasons of Telecom Churn:</w:t>
      </w:r>
    </w:p>
    <w:p w:rsidR="0086425E" w:rsidRPr="0086425E" w:rsidRDefault="0086425E" w:rsidP="0086425E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  <w:r w:rsidRPr="0086425E">
        <w:rPr>
          <w:rFonts w:cstheme="minorHAnsi"/>
          <w:bCs/>
          <w:color w:val="0F172A"/>
          <w:sz w:val="28"/>
          <w:szCs w:val="28"/>
        </w:rPr>
        <w:t>Pricing &amp;Contracts.</w:t>
      </w:r>
    </w:p>
    <w:p w:rsidR="0086425E" w:rsidRPr="0086425E" w:rsidRDefault="0086425E" w:rsidP="0086425E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  <w:r w:rsidRPr="0086425E">
        <w:rPr>
          <w:rFonts w:cstheme="minorHAnsi"/>
          <w:bCs/>
          <w:color w:val="0F172A"/>
          <w:sz w:val="28"/>
          <w:szCs w:val="28"/>
        </w:rPr>
        <w:t>Service Quality.</w:t>
      </w:r>
    </w:p>
    <w:p w:rsidR="0086425E" w:rsidRPr="0086425E" w:rsidRDefault="0086425E" w:rsidP="0086425E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  <w:r w:rsidRPr="0086425E">
        <w:rPr>
          <w:rFonts w:cstheme="minorHAnsi"/>
          <w:bCs/>
          <w:color w:val="0F172A"/>
          <w:sz w:val="28"/>
          <w:szCs w:val="28"/>
        </w:rPr>
        <w:t xml:space="preserve">Better Competitor Offers. </w:t>
      </w:r>
    </w:p>
    <w:p w:rsidR="0086425E" w:rsidRPr="0086425E" w:rsidRDefault="0086425E" w:rsidP="000A53E8">
      <w:pPr>
        <w:autoSpaceDE w:val="0"/>
        <w:autoSpaceDN w:val="0"/>
        <w:adjustRightInd w:val="0"/>
        <w:spacing w:after="0" w:line="240" w:lineRule="auto"/>
        <w:rPr>
          <w:rFonts w:ascii="Arial Black" w:hAnsi="Arial Black" w:cstheme="minorHAnsi"/>
          <w:bCs/>
          <w:color w:val="0F172A"/>
          <w:sz w:val="28"/>
          <w:szCs w:val="28"/>
          <w:u w:val="single"/>
        </w:rPr>
      </w:pPr>
      <w:r w:rsidRPr="0086425E">
        <w:rPr>
          <w:rFonts w:ascii="Arial Black" w:hAnsi="Arial Black" w:cstheme="minorHAnsi"/>
          <w:bCs/>
          <w:color w:val="0F172A"/>
          <w:sz w:val="28"/>
          <w:szCs w:val="28"/>
          <w:u w:val="single"/>
        </w:rPr>
        <w:t>How Companies deal with the situation?</w:t>
      </w:r>
    </w:p>
    <w:p w:rsidR="0086425E" w:rsidRPr="0086425E" w:rsidRDefault="0086425E" w:rsidP="0086425E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  <w:r w:rsidRPr="0086425E">
        <w:rPr>
          <w:rFonts w:cstheme="minorHAnsi"/>
          <w:bCs/>
          <w:color w:val="0F172A"/>
          <w:sz w:val="28"/>
          <w:szCs w:val="28"/>
        </w:rPr>
        <w:t>Customer segmentation.</w:t>
      </w:r>
    </w:p>
    <w:p w:rsidR="0086425E" w:rsidRPr="0086425E" w:rsidRDefault="0086425E" w:rsidP="0086425E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  <w:r w:rsidRPr="0086425E">
        <w:rPr>
          <w:rFonts w:cstheme="minorHAnsi"/>
          <w:bCs/>
          <w:color w:val="0F172A"/>
          <w:sz w:val="28"/>
          <w:szCs w:val="28"/>
        </w:rPr>
        <w:t>Proactive Retention Offers.</w:t>
      </w:r>
    </w:p>
    <w:p w:rsidR="0086425E" w:rsidRPr="0086425E" w:rsidRDefault="0086425E" w:rsidP="0086425E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  <w:r w:rsidRPr="0086425E">
        <w:rPr>
          <w:rFonts w:cstheme="minorHAnsi"/>
          <w:bCs/>
          <w:color w:val="0F172A"/>
          <w:sz w:val="28"/>
          <w:szCs w:val="28"/>
        </w:rPr>
        <w:t>Loyalty &amp; Long-Term Incentives.</w:t>
      </w:r>
    </w:p>
    <w:p w:rsidR="0086425E" w:rsidRPr="0086425E" w:rsidRDefault="0086425E" w:rsidP="0086425E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  <w:r w:rsidRPr="0086425E">
        <w:rPr>
          <w:rFonts w:cstheme="minorHAnsi"/>
          <w:bCs/>
          <w:color w:val="0F172A"/>
          <w:sz w:val="28"/>
          <w:szCs w:val="28"/>
        </w:rPr>
        <w:t xml:space="preserve">Improving Customer support </w:t>
      </w:r>
    </w:p>
    <w:p w:rsidR="0086425E" w:rsidRPr="0086425E" w:rsidRDefault="0086425E" w:rsidP="0086425E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bCs/>
          <w:color w:val="0F172A"/>
          <w:sz w:val="28"/>
          <w:szCs w:val="28"/>
        </w:rPr>
      </w:pPr>
      <w:r w:rsidRPr="0086425E">
        <w:rPr>
          <w:rFonts w:cstheme="minorHAnsi"/>
          <w:bCs/>
          <w:color w:val="0F172A"/>
          <w:sz w:val="28"/>
          <w:szCs w:val="28"/>
        </w:rPr>
        <w:t>Improving Network Condition.</w:t>
      </w:r>
    </w:p>
    <w:p w:rsidR="00717D99" w:rsidRDefault="00717D99" w:rsidP="00055622">
      <w:pPr>
        <w:autoSpaceDE w:val="0"/>
        <w:autoSpaceDN w:val="0"/>
        <w:adjustRightInd w:val="0"/>
        <w:spacing w:after="0" w:line="240" w:lineRule="auto"/>
        <w:rPr>
          <w:rFonts w:ascii="Liberation-Sans" w:hAnsi="Liberation-Sans" w:cs="Liberation-Sans"/>
          <w:color w:val="1E293B"/>
          <w:sz w:val="20"/>
          <w:szCs w:val="20"/>
        </w:rPr>
      </w:pPr>
    </w:p>
    <w:p w:rsidR="00C45DA8" w:rsidRDefault="00C45DA8" w:rsidP="00055622">
      <w:pPr>
        <w:autoSpaceDE w:val="0"/>
        <w:autoSpaceDN w:val="0"/>
        <w:adjustRightInd w:val="0"/>
        <w:spacing w:after="0" w:line="240" w:lineRule="auto"/>
        <w:rPr>
          <w:rFonts w:ascii="Liberation-Sans" w:hAnsi="Liberation-Sans" w:cs="Liberation-Sans"/>
          <w:color w:val="1E293B"/>
          <w:sz w:val="20"/>
          <w:szCs w:val="20"/>
        </w:rPr>
      </w:pPr>
    </w:p>
    <w:p w:rsidR="00C45DA8" w:rsidRPr="00C45DA8" w:rsidRDefault="00C45DA8" w:rsidP="00055622">
      <w:pPr>
        <w:autoSpaceDE w:val="0"/>
        <w:autoSpaceDN w:val="0"/>
        <w:adjustRightInd w:val="0"/>
        <w:spacing w:after="0" w:line="240" w:lineRule="auto"/>
        <w:rPr>
          <w:rFonts w:ascii="Arial Black" w:hAnsi="Arial Black" w:cs="Liberation-Sans"/>
          <w:color w:val="1E293B"/>
          <w:sz w:val="32"/>
          <w:szCs w:val="32"/>
          <w:u w:val="single"/>
        </w:rPr>
      </w:pPr>
    </w:p>
    <w:p w:rsidR="00C45DA8" w:rsidRDefault="00C45DA8" w:rsidP="00055622">
      <w:pPr>
        <w:autoSpaceDE w:val="0"/>
        <w:autoSpaceDN w:val="0"/>
        <w:adjustRightInd w:val="0"/>
        <w:spacing w:after="0" w:line="240" w:lineRule="auto"/>
        <w:rPr>
          <w:rFonts w:ascii="Arial Black" w:hAnsi="Arial Black" w:cs="Liberation-Sans"/>
          <w:color w:val="1E293B"/>
          <w:sz w:val="32"/>
          <w:szCs w:val="32"/>
          <w:u w:val="single"/>
        </w:rPr>
      </w:pPr>
      <w:r w:rsidRPr="00C45DA8">
        <w:rPr>
          <w:rFonts w:ascii="Arial Black" w:hAnsi="Arial Black" w:cs="Liberation-Sans"/>
          <w:color w:val="1E293B"/>
          <w:sz w:val="32"/>
          <w:szCs w:val="32"/>
          <w:u w:val="single"/>
        </w:rPr>
        <w:t>Problem Statement:</w:t>
      </w:r>
    </w:p>
    <w:p w:rsidR="00C45DA8" w:rsidRDefault="00C45DA8" w:rsidP="00055622">
      <w:p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  <w:u w:val="single"/>
        </w:rPr>
      </w:pPr>
    </w:p>
    <w:p w:rsidR="00C45DA8" w:rsidRPr="00BF69B9" w:rsidRDefault="00C45DA8" w:rsidP="00BF69B9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  <w:r w:rsidRPr="00BF69B9">
        <w:rPr>
          <w:rFonts w:cstheme="minorHAnsi"/>
          <w:color w:val="1E293B"/>
          <w:sz w:val="28"/>
          <w:szCs w:val="28"/>
        </w:rPr>
        <w:t xml:space="preserve">The telecommunications market is highly saturated, making new customer acquisition 5 to 7 times more expensive than customer retention due to heavy advertising costs. So, we have been performing </w:t>
      </w:r>
      <w:r w:rsidRPr="00BF69B9">
        <w:rPr>
          <w:rFonts w:cstheme="minorHAnsi"/>
          <w:color w:val="1E293B"/>
          <w:sz w:val="28"/>
          <w:szCs w:val="28"/>
        </w:rPr>
        <w:lastRenderedPageBreak/>
        <w:t>this Churn Analysis to get the drivers that led the customer to Churn before the customer terminate their contracts or services.</w:t>
      </w:r>
    </w:p>
    <w:p w:rsidR="00C45DA8" w:rsidRDefault="00C45DA8" w:rsidP="00055622">
      <w:p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</w:p>
    <w:p w:rsidR="00C45DA8" w:rsidRPr="00BF69B9" w:rsidRDefault="00C45DA8" w:rsidP="00BF69B9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  <w:r w:rsidRPr="00BF69B9">
        <w:rPr>
          <w:rFonts w:cstheme="minorHAnsi"/>
          <w:color w:val="1E293B"/>
          <w:sz w:val="28"/>
          <w:szCs w:val="28"/>
        </w:rPr>
        <w:t xml:space="preserve">In-Scope: Data cleaning, Exploratory data </w:t>
      </w:r>
      <w:proofErr w:type="gramStart"/>
      <w:r w:rsidRPr="00BF69B9">
        <w:rPr>
          <w:rFonts w:cstheme="minorHAnsi"/>
          <w:color w:val="1E293B"/>
          <w:sz w:val="28"/>
          <w:szCs w:val="28"/>
        </w:rPr>
        <w:t>analysis(</w:t>
      </w:r>
      <w:proofErr w:type="gramEnd"/>
      <w:r w:rsidRPr="00BF69B9">
        <w:rPr>
          <w:rFonts w:cstheme="minorHAnsi"/>
          <w:color w:val="1E293B"/>
          <w:sz w:val="28"/>
          <w:szCs w:val="28"/>
        </w:rPr>
        <w:t xml:space="preserve">EDA), Customer segmentation, predictive modelling evaluation metrics  and actionable retention </w:t>
      </w:r>
      <w:proofErr w:type="spellStart"/>
      <w:r w:rsidRPr="00BF69B9">
        <w:rPr>
          <w:rFonts w:cstheme="minorHAnsi"/>
          <w:color w:val="1E293B"/>
          <w:sz w:val="28"/>
          <w:szCs w:val="28"/>
        </w:rPr>
        <w:t>startegies</w:t>
      </w:r>
      <w:proofErr w:type="spellEnd"/>
      <w:r w:rsidRPr="00BF69B9">
        <w:rPr>
          <w:rFonts w:cstheme="minorHAnsi"/>
          <w:color w:val="1E293B"/>
          <w:sz w:val="28"/>
          <w:szCs w:val="28"/>
        </w:rPr>
        <w:t>.</w:t>
      </w:r>
    </w:p>
    <w:p w:rsidR="00C45DA8" w:rsidRDefault="00C45DA8" w:rsidP="00055622">
      <w:p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</w:p>
    <w:p w:rsidR="00C45DA8" w:rsidRPr="00C45DA8" w:rsidRDefault="00C45DA8" w:rsidP="00055622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color w:val="1E293B"/>
          <w:sz w:val="32"/>
          <w:szCs w:val="32"/>
          <w:u w:val="single"/>
        </w:rPr>
      </w:pPr>
      <w:r w:rsidRPr="00C45DA8">
        <w:rPr>
          <w:rFonts w:cstheme="minorHAnsi"/>
          <w:b/>
          <w:color w:val="1E293B"/>
          <w:sz w:val="32"/>
          <w:szCs w:val="32"/>
          <w:u w:val="single"/>
        </w:rPr>
        <w:t>Data Sources:</w:t>
      </w:r>
    </w:p>
    <w:p w:rsidR="00C45DA8" w:rsidRDefault="00C45DA8" w:rsidP="00055622">
      <w:pPr>
        <w:autoSpaceDE w:val="0"/>
        <w:autoSpaceDN w:val="0"/>
        <w:adjustRightInd w:val="0"/>
        <w:spacing w:after="0" w:line="240" w:lineRule="auto"/>
        <w:rPr>
          <w:rFonts w:ascii="Arial Black" w:hAnsi="Arial Black" w:cs="Liberation-Sans"/>
          <w:color w:val="1E293B"/>
          <w:sz w:val="32"/>
          <w:szCs w:val="32"/>
          <w:u w:val="single"/>
        </w:rPr>
      </w:pPr>
    </w:p>
    <w:p w:rsidR="00C45DA8" w:rsidRDefault="00C45DA8" w:rsidP="00055622">
      <w:p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  <w:r>
        <w:rPr>
          <w:rFonts w:cstheme="minorHAnsi"/>
          <w:color w:val="1E293B"/>
          <w:sz w:val="28"/>
          <w:szCs w:val="28"/>
        </w:rPr>
        <w:t>For this model we are taking our dataset from kaggle which is of jio.</w:t>
      </w:r>
    </w:p>
    <w:p w:rsidR="00C45DA8" w:rsidRDefault="00C45DA8" w:rsidP="00055622">
      <w:p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</w:p>
    <w:p w:rsidR="00C45DA8" w:rsidRPr="00BF69B9" w:rsidRDefault="00BF69B9" w:rsidP="00055622">
      <w:pPr>
        <w:autoSpaceDE w:val="0"/>
        <w:autoSpaceDN w:val="0"/>
        <w:adjustRightInd w:val="0"/>
        <w:spacing w:after="0" w:line="240" w:lineRule="auto"/>
        <w:rPr>
          <w:rFonts w:ascii="Arial Black" w:hAnsi="Arial Black" w:cstheme="minorHAnsi"/>
          <w:color w:val="1E293B"/>
          <w:sz w:val="32"/>
          <w:szCs w:val="32"/>
          <w:u w:val="single"/>
        </w:rPr>
      </w:pPr>
      <w:r w:rsidRPr="00BF69B9">
        <w:rPr>
          <w:rFonts w:ascii="Arial Black" w:hAnsi="Arial Black" w:cstheme="minorHAnsi"/>
          <w:color w:val="1E293B"/>
          <w:sz w:val="32"/>
          <w:szCs w:val="32"/>
          <w:u w:val="single"/>
        </w:rPr>
        <w:t>Timing:</w:t>
      </w:r>
    </w:p>
    <w:p w:rsidR="00C45DA8" w:rsidRDefault="00C45DA8" w:rsidP="00055622">
      <w:p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</w:p>
    <w:p w:rsidR="00C45DA8" w:rsidRPr="00BF69B9" w:rsidRDefault="00BF69B9" w:rsidP="00BF69B9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  <w:r w:rsidRPr="00BF69B9">
        <w:rPr>
          <w:rFonts w:cstheme="minorHAnsi"/>
          <w:color w:val="1E293B"/>
          <w:sz w:val="28"/>
          <w:szCs w:val="28"/>
        </w:rPr>
        <w:t>Week 1</w:t>
      </w:r>
      <w:r w:rsidR="00C45DA8" w:rsidRPr="00BF69B9">
        <w:rPr>
          <w:rFonts w:cstheme="minorHAnsi"/>
          <w:color w:val="1E293B"/>
          <w:sz w:val="28"/>
          <w:szCs w:val="28"/>
        </w:rPr>
        <w:t xml:space="preserve">(Data </w:t>
      </w:r>
      <w:r w:rsidR="00A35CDA" w:rsidRPr="00BF69B9">
        <w:rPr>
          <w:rFonts w:cstheme="minorHAnsi"/>
          <w:color w:val="1E293B"/>
          <w:sz w:val="28"/>
          <w:szCs w:val="28"/>
        </w:rPr>
        <w:t>Preparation</w:t>
      </w:r>
      <w:r w:rsidR="00C45DA8" w:rsidRPr="00BF69B9">
        <w:rPr>
          <w:rFonts w:cstheme="minorHAnsi"/>
          <w:color w:val="1E293B"/>
          <w:sz w:val="28"/>
          <w:szCs w:val="28"/>
        </w:rPr>
        <w:t xml:space="preserve">): </w:t>
      </w:r>
      <w:r w:rsidR="00A35CDA" w:rsidRPr="00BF69B9">
        <w:rPr>
          <w:rFonts w:cstheme="minorHAnsi"/>
          <w:color w:val="1E293B"/>
          <w:sz w:val="28"/>
          <w:szCs w:val="28"/>
        </w:rPr>
        <w:t>Clean, Format and Preprocess dataset features.</w:t>
      </w:r>
    </w:p>
    <w:p w:rsidR="00A35CDA" w:rsidRPr="00BF69B9" w:rsidRDefault="00BF69B9" w:rsidP="00BF69B9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  <w:r w:rsidRPr="00BF69B9">
        <w:rPr>
          <w:rFonts w:cstheme="minorHAnsi"/>
          <w:color w:val="1E293B"/>
          <w:sz w:val="28"/>
          <w:szCs w:val="28"/>
        </w:rPr>
        <w:t>Week</w:t>
      </w:r>
      <w:r w:rsidRPr="00BF69B9">
        <w:rPr>
          <w:rFonts w:cstheme="minorHAnsi"/>
          <w:color w:val="1E293B"/>
          <w:sz w:val="28"/>
          <w:szCs w:val="28"/>
        </w:rPr>
        <w:t xml:space="preserve"> </w:t>
      </w:r>
      <w:r w:rsidR="00A35CDA" w:rsidRPr="00BF69B9">
        <w:rPr>
          <w:rFonts w:cstheme="minorHAnsi"/>
          <w:color w:val="1E293B"/>
          <w:sz w:val="28"/>
          <w:szCs w:val="28"/>
        </w:rPr>
        <w:t>2(Exploratory Data Analysis): Analyse trends, Correlation matrices and Churn drivers to understand why users leave.</w:t>
      </w:r>
    </w:p>
    <w:p w:rsidR="00A35CDA" w:rsidRPr="00BF69B9" w:rsidRDefault="00BF69B9" w:rsidP="00BF69B9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  <w:r w:rsidRPr="00BF69B9">
        <w:rPr>
          <w:rFonts w:cstheme="minorHAnsi"/>
          <w:color w:val="1E293B"/>
          <w:sz w:val="28"/>
          <w:szCs w:val="28"/>
        </w:rPr>
        <w:t>Week</w:t>
      </w:r>
      <w:r w:rsidR="00A35CDA" w:rsidRPr="00BF69B9">
        <w:rPr>
          <w:rFonts w:cstheme="minorHAnsi"/>
          <w:color w:val="1E293B"/>
          <w:sz w:val="28"/>
          <w:szCs w:val="28"/>
        </w:rPr>
        <w:t xml:space="preserve"> 3(Model Development): Train baseline and ensemble machine learning algorithms (e.g. Logistic Regression and Random Forest) to predict individual churn probability.</w:t>
      </w:r>
    </w:p>
    <w:p w:rsidR="00A35CDA" w:rsidRPr="00BF69B9" w:rsidRDefault="00BF69B9" w:rsidP="00BF69B9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  <w:r w:rsidRPr="00BF69B9">
        <w:rPr>
          <w:rFonts w:cstheme="minorHAnsi"/>
          <w:color w:val="1E293B"/>
          <w:sz w:val="28"/>
          <w:szCs w:val="28"/>
        </w:rPr>
        <w:t>Week</w:t>
      </w:r>
      <w:r w:rsidR="00A35CDA" w:rsidRPr="00BF69B9">
        <w:rPr>
          <w:rFonts w:cstheme="minorHAnsi"/>
          <w:color w:val="1E293B"/>
          <w:sz w:val="28"/>
          <w:szCs w:val="28"/>
        </w:rPr>
        <w:t xml:space="preserve"> 4(Evaluation &amp; Optimization): </w:t>
      </w:r>
      <w:r w:rsidRPr="00BF69B9">
        <w:rPr>
          <w:rFonts w:cstheme="minorHAnsi"/>
          <w:color w:val="1E293B"/>
          <w:sz w:val="28"/>
          <w:szCs w:val="28"/>
        </w:rPr>
        <w:t>Evaluate</w:t>
      </w:r>
      <w:r w:rsidR="00A35CDA" w:rsidRPr="00BF69B9">
        <w:rPr>
          <w:rFonts w:cstheme="minorHAnsi"/>
          <w:color w:val="1E293B"/>
          <w:sz w:val="28"/>
          <w:szCs w:val="28"/>
        </w:rPr>
        <w:t xml:space="preserve"> model performance using std. classification metrics and true hypermeters to improve results.</w:t>
      </w:r>
    </w:p>
    <w:p w:rsidR="00A35CDA" w:rsidRPr="00BF69B9" w:rsidRDefault="00A35CDA" w:rsidP="00055622">
      <w:pPr>
        <w:autoSpaceDE w:val="0"/>
        <w:autoSpaceDN w:val="0"/>
        <w:adjustRightInd w:val="0"/>
        <w:spacing w:after="0" w:line="240" w:lineRule="auto"/>
        <w:rPr>
          <w:rFonts w:ascii="Arial Black" w:hAnsi="Arial Black" w:cstheme="minorHAnsi"/>
          <w:b/>
          <w:color w:val="1E293B"/>
          <w:sz w:val="32"/>
          <w:szCs w:val="32"/>
          <w:u w:val="single"/>
        </w:rPr>
      </w:pPr>
    </w:p>
    <w:p w:rsidR="00A35CDA" w:rsidRPr="00BF69B9" w:rsidRDefault="00A35CDA" w:rsidP="00055622">
      <w:pPr>
        <w:autoSpaceDE w:val="0"/>
        <w:autoSpaceDN w:val="0"/>
        <w:adjustRightInd w:val="0"/>
        <w:spacing w:after="0" w:line="240" w:lineRule="auto"/>
        <w:rPr>
          <w:rFonts w:ascii="Arial Black" w:hAnsi="Arial Black" w:cstheme="minorHAnsi"/>
          <w:b/>
          <w:color w:val="1E293B"/>
          <w:sz w:val="32"/>
          <w:szCs w:val="32"/>
          <w:u w:val="single"/>
        </w:rPr>
      </w:pPr>
      <w:r w:rsidRPr="00BF69B9">
        <w:rPr>
          <w:rFonts w:ascii="Arial Black" w:hAnsi="Arial Black" w:cstheme="minorHAnsi"/>
          <w:b/>
          <w:color w:val="1E293B"/>
          <w:sz w:val="32"/>
          <w:szCs w:val="32"/>
          <w:u w:val="single"/>
        </w:rPr>
        <w:t>Deliverables:</w:t>
      </w:r>
    </w:p>
    <w:p w:rsidR="00A35CDA" w:rsidRDefault="00A35CDA" w:rsidP="00055622">
      <w:p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</w:p>
    <w:p w:rsidR="00A35CDA" w:rsidRPr="00BF69B9" w:rsidRDefault="00A35CDA" w:rsidP="00BF69B9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  <w:r w:rsidRPr="00BF69B9">
        <w:rPr>
          <w:rFonts w:cstheme="minorHAnsi"/>
          <w:color w:val="1E293B"/>
          <w:sz w:val="28"/>
          <w:szCs w:val="28"/>
        </w:rPr>
        <w:t>A comprehensive final analysis report detailing key churn drivers, behavioural patterns and strategic business recommendations.</w:t>
      </w:r>
    </w:p>
    <w:p w:rsidR="00A35CDA" w:rsidRDefault="00A35CDA" w:rsidP="00055622">
      <w:p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</w:p>
    <w:p w:rsidR="00A35CDA" w:rsidRPr="00BF69B9" w:rsidRDefault="00BF69B9" w:rsidP="00BF69B9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  <w:r w:rsidRPr="00BF69B9">
        <w:rPr>
          <w:rFonts w:cstheme="minorHAnsi"/>
          <w:color w:val="1E293B"/>
          <w:sz w:val="28"/>
          <w:szCs w:val="28"/>
        </w:rPr>
        <w:t>A fully</w:t>
      </w:r>
      <w:r w:rsidR="00A35CDA" w:rsidRPr="00BF69B9">
        <w:rPr>
          <w:rFonts w:cstheme="minorHAnsi"/>
          <w:color w:val="1E293B"/>
          <w:sz w:val="28"/>
          <w:szCs w:val="28"/>
        </w:rPr>
        <w:t xml:space="preserve"> trained Python machine learning model pipeline </w:t>
      </w:r>
      <w:r w:rsidRPr="00BF69B9">
        <w:rPr>
          <w:rFonts w:cstheme="minorHAnsi"/>
          <w:color w:val="1E293B"/>
          <w:sz w:val="28"/>
          <w:szCs w:val="28"/>
        </w:rPr>
        <w:t>ready for weekly scoring and churn risk identification.</w:t>
      </w:r>
      <w:bookmarkStart w:id="0" w:name="_GoBack"/>
      <w:bookmarkEnd w:id="0"/>
    </w:p>
    <w:p w:rsidR="00A35CDA" w:rsidRPr="00C45DA8" w:rsidRDefault="00A35CDA" w:rsidP="00055622">
      <w:pPr>
        <w:autoSpaceDE w:val="0"/>
        <w:autoSpaceDN w:val="0"/>
        <w:adjustRightInd w:val="0"/>
        <w:spacing w:after="0" w:line="240" w:lineRule="auto"/>
        <w:rPr>
          <w:rFonts w:cstheme="minorHAnsi"/>
          <w:color w:val="1E293B"/>
          <w:sz w:val="28"/>
          <w:szCs w:val="28"/>
        </w:rPr>
      </w:pPr>
    </w:p>
    <w:sectPr w:rsidR="00A35CDA" w:rsidRPr="00C45D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Liberation-San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Liberation-Sans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D35064"/>
    <w:multiLevelType w:val="hybridMultilevel"/>
    <w:tmpl w:val="C9A699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A0F40"/>
    <w:multiLevelType w:val="hybridMultilevel"/>
    <w:tmpl w:val="56D0CD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226EDF"/>
    <w:multiLevelType w:val="hybridMultilevel"/>
    <w:tmpl w:val="67A0E3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F839B8"/>
    <w:multiLevelType w:val="hybridMultilevel"/>
    <w:tmpl w:val="096E19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C80BED"/>
    <w:multiLevelType w:val="hybridMultilevel"/>
    <w:tmpl w:val="6D3276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CA2EEC"/>
    <w:multiLevelType w:val="hybridMultilevel"/>
    <w:tmpl w:val="BD8C38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562DCA"/>
    <w:multiLevelType w:val="hybridMultilevel"/>
    <w:tmpl w:val="8E8648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6"/>
  </w:num>
  <w:num w:numId="4">
    <w:abstractNumId w:val="0"/>
  </w:num>
  <w:num w:numId="5">
    <w:abstractNumId w:val="5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5622"/>
    <w:rsid w:val="00055622"/>
    <w:rsid w:val="000A53E8"/>
    <w:rsid w:val="0047725E"/>
    <w:rsid w:val="00717D99"/>
    <w:rsid w:val="0086425E"/>
    <w:rsid w:val="00A35CDA"/>
    <w:rsid w:val="00BF69B9"/>
    <w:rsid w:val="00C45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633695F-E201-4607-9C36-F60996293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642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352</Words>
  <Characters>2008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2026-08-24T11:49:00Z</dcterms:created>
  <dcterms:modified xsi:type="dcterms:W3CDTF">2026-08-27T11:55:00Z</dcterms:modified>
</cp:coreProperties>
</file>