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6955D" w14:textId="14940E90" w:rsidR="006C1903" w:rsidRDefault="006C1903" w:rsidP="008704FE">
      <w:pPr>
        <w:jc w:val="center"/>
        <w:rPr>
          <w:rFonts w:ascii="Times New Roman" w:hAnsi="Times New Roman" w:cs="Times New Roman"/>
          <w:b/>
          <w:bCs/>
          <w:sz w:val="36"/>
          <w:szCs w:val="36"/>
        </w:rPr>
      </w:pPr>
      <w:r w:rsidRPr="006C1903">
        <w:rPr>
          <w:rFonts w:ascii="Times New Roman" w:hAnsi="Times New Roman" w:cs="Times New Roman"/>
          <w:b/>
          <w:bCs/>
          <w:sz w:val="36"/>
          <w:szCs w:val="36"/>
        </w:rPr>
        <w:t>Summary</w:t>
      </w:r>
    </w:p>
    <w:p w14:paraId="03EC9C86" w14:textId="77777777" w:rsidR="008704FE" w:rsidRPr="006C1903" w:rsidRDefault="008704FE" w:rsidP="008704FE">
      <w:pPr>
        <w:jc w:val="center"/>
        <w:rPr>
          <w:rFonts w:ascii="Times New Roman" w:hAnsi="Times New Roman" w:cs="Times New Roman"/>
          <w:b/>
          <w:bCs/>
          <w:sz w:val="36"/>
          <w:szCs w:val="36"/>
        </w:rPr>
      </w:pPr>
    </w:p>
    <w:p w14:paraId="626CDA96" w14:textId="77777777" w:rsidR="006C1903" w:rsidRPr="006C1903" w:rsidRDefault="006C1903" w:rsidP="006C1903">
      <w:pPr>
        <w:rPr>
          <w:rFonts w:ascii="Times New Roman" w:hAnsi="Times New Roman" w:cs="Times New Roman"/>
          <w:sz w:val="28"/>
          <w:szCs w:val="28"/>
        </w:rPr>
      </w:pPr>
      <w:r w:rsidRPr="006C1903">
        <w:rPr>
          <w:rFonts w:ascii="Times New Roman" w:hAnsi="Times New Roman" w:cs="Times New Roman"/>
          <w:b/>
          <w:bCs/>
          <w:sz w:val="28"/>
          <w:szCs w:val="28"/>
        </w:rPr>
        <w:t>Consumer Complaints Analysis – Bank of America (2017–2023)</w:t>
      </w:r>
    </w:p>
    <w:p w14:paraId="050AA97A" w14:textId="77777777" w:rsidR="006C1903" w:rsidRPr="006C1903" w:rsidRDefault="006C1903" w:rsidP="006C1903">
      <w:pPr>
        <w:rPr>
          <w:rFonts w:ascii="Times New Roman" w:hAnsi="Times New Roman" w:cs="Times New Roman"/>
          <w:sz w:val="24"/>
          <w:szCs w:val="24"/>
        </w:rPr>
      </w:pPr>
      <w:r w:rsidRPr="006C1903">
        <w:rPr>
          <w:rFonts w:ascii="Times New Roman" w:hAnsi="Times New Roman" w:cs="Times New Roman"/>
          <w:sz w:val="24"/>
          <w:szCs w:val="24"/>
        </w:rPr>
        <w:t xml:space="preserve">This Power BI dashboard provides a comprehensive analysis of </w:t>
      </w:r>
      <w:r w:rsidRPr="006C1903">
        <w:rPr>
          <w:rFonts w:ascii="Times New Roman" w:hAnsi="Times New Roman" w:cs="Times New Roman"/>
          <w:b/>
          <w:bCs/>
          <w:sz w:val="24"/>
          <w:szCs w:val="24"/>
        </w:rPr>
        <w:t>consumer complaints filed against Bank of America between 2017 and 2023</w:t>
      </w:r>
      <w:r w:rsidRPr="006C1903">
        <w:rPr>
          <w:rFonts w:ascii="Times New Roman" w:hAnsi="Times New Roman" w:cs="Times New Roman"/>
          <w:sz w:val="24"/>
          <w:szCs w:val="24"/>
        </w:rPr>
        <w:t>. The objective of the dashboard is to evaluate complaint volume, processing efficiency, product-wise issues, and company response performance using key performance indicators and interactive visualizations.</w:t>
      </w:r>
    </w:p>
    <w:p w14:paraId="05145FE7" w14:textId="77777777" w:rsidR="006C1903" w:rsidRPr="006C1903" w:rsidRDefault="006C1903" w:rsidP="006C1903">
      <w:pPr>
        <w:rPr>
          <w:rFonts w:ascii="Times New Roman" w:hAnsi="Times New Roman" w:cs="Times New Roman"/>
          <w:b/>
          <w:bCs/>
          <w:sz w:val="24"/>
          <w:szCs w:val="24"/>
        </w:rPr>
      </w:pPr>
      <w:r w:rsidRPr="006C1903">
        <w:rPr>
          <w:rFonts w:ascii="Segoe UI Emoji" w:hAnsi="Segoe UI Emoji" w:cs="Segoe UI Emoji"/>
          <w:b/>
          <w:bCs/>
          <w:sz w:val="24"/>
          <w:szCs w:val="24"/>
        </w:rPr>
        <w:t>🔹</w:t>
      </w:r>
      <w:r w:rsidRPr="006C1903">
        <w:rPr>
          <w:rFonts w:ascii="Times New Roman" w:hAnsi="Times New Roman" w:cs="Times New Roman"/>
          <w:b/>
          <w:bCs/>
          <w:sz w:val="24"/>
          <w:szCs w:val="24"/>
        </w:rPr>
        <w:t xml:space="preserve"> KPI Insights</w:t>
      </w:r>
    </w:p>
    <w:p w14:paraId="79AFC554" w14:textId="77777777" w:rsidR="006C1903" w:rsidRPr="006C1903" w:rsidRDefault="006C1903" w:rsidP="006C1903">
      <w:pPr>
        <w:numPr>
          <w:ilvl w:val="0"/>
          <w:numId w:val="11"/>
        </w:numPr>
        <w:rPr>
          <w:rFonts w:ascii="Times New Roman" w:hAnsi="Times New Roman" w:cs="Times New Roman"/>
          <w:sz w:val="24"/>
          <w:szCs w:val="24"/>
        </w:rPr>
      </w:pPr>
      <w:r w:rsidRPr="006C1903">
        <w:rPr>
          <w:rFonts w:ascii="Times New Roman" w:hAnsi="Times New Roman" w:cs="Times New Roman"/>
          <w:b/>
          <w:bCs/>
          <w:sz w:val="24"/>
          <w:szCs w:val="24"/>
        </w:rPr>
        <w:t>Total Complaints</w:t>
      </w:r>
      <w:r w:rsidRPr="006C1903">
        <w:rPr>
          <w:rFonts w:ascii="Times New Roman" w:hAnsi="Times New Roman" w:cs="Times New Roman"/>
          <w:sz w:val="24"/>
          <w:szCs w:val="24"/>
        </w:rPr>
        <w:t xml:space="preserve"> KPI shows the overall number of complaints registered during the analysis period, highlighting the scale of customer issues.</w:t>
      </w:r>
    </w:p>
    <w:p w14:paraId="6732325B" w14:textId="77777777" w:rsidR="006C1903" w:rsidRPr="006C1903" w:rsidRDefault="006C1903" w:rsidP="006C1903">
      <w:pPr>
        <w:numPr>
          <w:ilvl w:val="0"/>
          <w:numId w:val="11"/>
        </w:numPr>
        <w:rPr>
          <w:rFonts w:ascii="Times New Roman" w:hAnsi="Times New Roman" w:cs="Times New Roman"/>
          <w:sz w:val="24"/>
          <w:szCs w:val="24"/>
        </w:rPr>
      </w:pPr>
      <w:r w:rsidRPr="006C1903">
        <w:rPr>
          <w:rFonts w:ascii="Times New Roman" w:hAnsi="Times New Roman" w:cs="Times New Roman"/>
          <w:b/>
          <w:bCs/>
          <w:sz w:val="24"/>
          <w:szCs w:val="24"/>
        </w:rPr>
        <w:t>Average CFPB Processing Time</w:t>
      </w:r>
      <w:r w:rsidRPr="006C1903">
        <w:rPr>
          <w:rFonts w:ascii="Times New Roman" w:hAnsi="Times New Roman" w:cs="Times New Roman"/>
          <w:sz w:val="24"/>
          <w:szCs w:val="24"/>
        </w:rPr>
        <w:t xml:space="preserve"> measures the average number of days taken to forward complaints to the company, indicating operational efficiency.</w:t>
      </w:r>
    </w:p>
    <w:p w14:paraId="0BC2BD3B" w14:textId="77777777" w:rsidR="006C1903" w:rsidRPr="006C1903" w:rsidRDefault="006C1903" w:rsidP="006C1903">
      <w:pPr>
        <w:numPr>
          <w:ilvl w:val="0"/>
          <w:numId w:val="11"/>
        </w:numPr>
        <w:rPr>
          <w:rFonts w:ascii="Times New Roman" w:hAnsi="Times New Roman" w:cs="Times New Roman"/>
          <w:sz w:val="24"/>
          <w:szCs w:val="24"/>
        </w:rPr>
      </w:pPr>
      <w:r w:rsidRPr="006C1903">
        <w:rPr>
          <w:rFonts w:ascii="Times New Roman" w:hAnsi="Times New Roman" w:cs="Times New Roman"/>
          <w:b/>
          <w:bCs/>
          <w:sz w:val="24"/>
          <w:szCs w:val="24"/>
        </w:rPr>
        <w:t>Closure Rate</w:t>
      </w:r>
      <w:r w:rsidRPr="006C1903">
        <w:rPr>
          <w:rFonts w:ascii="Times New Roman" w:hAnsi="Times New Roman" w:cs="Times New Roman"/>
          <w:sz w:val="24"/>
          <w:szCs w:val="24"/>
        </w:rPr>
        <w:t xml:space="preserve"> reflects the percentage of complaints that are no longer “in progress,” demonstrating the effectiveness of complaint resolution.</w:t>
      </w:r>
    </w:p>
    <w:p w14:paraId="48E230B0" w14:textId="77777777" w:rsidR="006C1903" w:rsidRPr="006C1903" w:rsidRDefault="006C1903" w:rsidP="006C1903">
      <w:pPr>
        <w:numPr>
          <w:ilvl w:val="0"/>
          <w:numId w:val="11"/>
        </w:numPr>
        <w:rPr>
          <w:rFonts w:ascii="Times New Roman" w:hAnsi="Times New Roman" w:cs="Times New Roman"/>
          <w:sz w:val="24"/>
          <w:szCs w:val="24"/>
        </w:rPr>
      </w:pPr>
      <w:r w:rsidRPr="006C1903">
        <w:rPr>
          <w:rFonts w:ascii="Times New Roman" w:hAnsi="Times New Roman" w:cs="Times New Roman"/>
          <w:b/>
          <w:bCs/>
          <w:sz w:val="24"/>
          <w:szCs w:val="24"/>
        </w:rPr>
        <w:t>Monetary Relief Cases</w:t>
      </w:r>
      <w:r w:rsidRPr="006C1903">
        <w:rPr>
          <w:rFonts w:ascii="Times New Roman" w:hAnsi="Times New Roman" w:cs="Times New Roman"/>
          <w:sz w:val="24"/>
          <w:szCs w:val="24"/>
        </w:rPr>
        <w:t xml:space="preserve"> represent complaints where customers received financial compensation, showing the severity and impact of certain issues.</w:t>
      </w:r>
    </w:p>
    <w:p w14:paraId="2872A8E1" w14:textId="77777777" w:rsidR="006C1903" w:rsidRPr="006C1903" w:rsidRDefault="006C1903" w:rsidP="006C1903">
      <w:pPr>
        <w:rPr>
          <w:rFonts w:ascii="Times New Roman" w:hAnsi="Times New Roman" w:cs="Times New Roman"/>
          <w:b/>
          <w:bCs/>
          <w:sz w:val="24"/>
          <w:szCs w:val="24"/>
        </w:rPr>
      </w:pPr>
      <w:r w:rsidRPr="006C1903">
        <w:rPr>
          <w:rFonts w:ascii="Segoe UI Emoji" w:hAnsi="Segoe UI Emoji" w:cs="Segoe UI Emoji"/>
          <w:b/>
          <w:bCs/>
          <w:sz w:val="24"/>
          <w:szCs w:val="24"/>
        </w:rPr>
        <w:t>🔹</w:t>
      </w:r>
      <w:r w:rsidRPr="006C1903">
        <w:rPr>
          <w:rFonts w:ascii="Times New Roman" w:hAnsi="Times New Roman" w:cs="Times New Roman"/>
          <w:b/>
          <w:bCs/>
          <w:sz w:val="24"/>
          <w:szCs w:val="24"/>
        </w:rPr>
        <w:t xml:space="preserve"> Trend Analysis</w:t>
      </w:r>
    </w:p>
    <w:p w14:paraId="51C58A84" w14:textId="60D6F302" w:rsidR="006C1903" w:rsidRPr="006C1903" w:rsidRDefault="006C1903" w:rsidP="006C1903">
      <w:pPr>
        <w:numPr>
          <w:ilvl w:val="0"/>
          <w:numId w:val="12"/>
        </w:numPr>
        <w:rPr>
          <w:rFonts w:ascii="Times New Roman" w:hAnsi="Times New Roman" w:cs="Times New Roman"/>
          <w:sz w:val="24"/>
          <w:szCs w:val="24"/>
        </w:rPr>
      </w:pPr>
      <w:r w:rsidRPr="006C1903">
        <w:rPr>
          <w:rFonts w:ascii="Times New Roman" w:hAnsi="Times New Roman" w:cs="Times New Roman"/>
          <w:sz w:val="24"/>
          <w:szCs w:val="24"/>
        </w:rPr>
        <w:t xml:space="preserve">The </w:t>
      </w:r>
      <w:r w:rsidRPr="006C1903">
        <w:rPr>
          <w:rFonts w:ascii="Times New Roman" w:hAnsi="Times New Roman" w:cs="Times New Roman"/>
          <w:b/>
          <w:bCs/>
          <w:sz w:val="24"/>
          <w:szCs w:val="24"/>
        </w:rPr>
        <w:t>Year-wise Consumer Complaints Trend</w:t>
      </w:r>
      <w:r w:rsidRPr="006C1903">
        <w:rPr>
          <w:rFonts w:ascii="Times New Roman" w:hAnsi="Times New Roman" w:cs="Times New Roman"/>
          <w:sz w:val="24"/>
          <w:szCs w:val="24"/>
        </w:rPr>
        <w:t xml:space="preserve"> reveals a general rise in complaints over the years, with a noticeable peak around recent years, followed by a slight decline. This indicates changing customer </w:t>
      </w:r>
      <w:r w:rsidR="00646D3E" w:rsidRPr="006C1903">
        <w:rPr>
          <w:rFonts w:ascii="Times New Roman" w:hAnsi="Times New Roman" w:cs="Times New Roman"/>
          <w:sz w:val="24"/>
          <w:szCs w:val="24"/>
        </w:rPr>
        <w:t>behaviour</w:t>
      </w:r>
      <w:r w:rsidRPr="006C1903">
        <w:rPr>
          <w:rFonts w:ascii="Times New Roman" w:hAnsi="Times New Roman" w:cs="Times New Roman"/>
          <w:sz w:val="24"/>
          <w:szCs w:val="24"/>
        </w:rPr>
        <w:t xml:space="preserve"> and improvements in complaint handling in later years.</w:t>
      </w:r>
    </w:p>
    <w:p w14:paraId="225FCE6F" w14:textId="77777777" w:rsidR="006C1903" w:rsidRPr="006C1903" w:rsidRDefault="006C1903" w:rsidP="006C1903">
      <w:pPr>
        <w:rPr>
          <w:rFonts w:ascii="Times New Roman" w:hAnsi="Times New Roman" w:cs="Times New Roman"/>
          <w:b/>
          <w:bCs/>
          <w:sz w:val="24"/>
          <w:szCs w:val="24"/>
        </w:rPr>
      </w:pPr>
      <w:r w:rsidRPr="006C1903">
        <w:rPr>
          <w:rFonts w:ascii="Segoe UI Emoji" w:hAnsi="Segoe UI Emoji" w:cs="Segoe UI Emoji"/>
          <w:b/>
          <w:bCs/>
          <w:sz w:val="24"/>
          <w:szCs w:val="24"/>
        </w:rPr>
        <w:t>🔹</w:t>
      </w:r>
      <w:r w:rsidRPr="006C1903">
        <w:rPr>
          <w:rFonts w:ascii="Times New Roman" w:hAnsi="Times New Roman" w:cs="Times New Roman"/>
          <w:b/>
          <w:bCs/>
          <w:sz w:val="24"/>
          <w:szCs w:val="24"/>
        </w:rPr>
        <w:t xml:space="preserve"> Product-wise Insights</w:t>
      </w:r>
    </w:p>
    <w:p w14:paraId="507F420E" w14:textId="77777777" w:rsidR="006C1903" w:rsidRPr="006C1903" w:rsidRDefault="006C1903" w:rsidP="006C1903">
      <w:pPr>
        <w:numPr>
          <w:ilvl w:val="0"/>
          <w:numId w:val="13"/>
        </w:numPr>
        <w:rPr>
          <w:rFonts w:ascii="Times New Roman" w:hAnsi="Times New Roman" w:cs="Times New Roman"/>
          <w:sz w:val="24"/>
          <w:szCs w:val="24"/>
        </w:rPr>
      </w:pPr>
      <w:r w:rsidRPr="006C1903">
        <w:rPr>
          <w:rFonts w:ascii="Times New Roman" w:hAnsi="Times New Roman" w:cs="Times New Roman"/>
          <w:sz w:val="24"/>
          <w:szCs w:val="24"/>
        </w:rPr>
        <w:t xml:space="preserve">The </w:t>
      </w:r>
      <w:r w:rsidRPr="006C1903">
        <w:rPr>
          <w:rFonts w:ascii="Times New Roman" w:hAnsi="Times New Roman" w:cs="Times New Roman"/>
          <w:b/>
          <w:bCs/>
          <w:sz w:val="24"/>
          <w:szCs w:val="24"/>
        </w:rPr>
        <w:t>Complaints by Financial Product</w:t>
      </w:r>
      <w:r w:rsidRPr="006C1903">
        <w:rPr>
          <w:rFonts w:ascii="Times New Roman" w:hAnsi="Times New Roman" w:cs="Times New Roman"/>
          <w:sz w:val="24"/>
          <w:szCs w:val="24"/>
        </w:rPr>
        <w:t xml:space="preserve"> chart shows that </w:t>
      </w:r>
      <w:r w:rsidRPr="006C1903">
        <w:rPr>
          <w:rFonts w:ascii="Times New Roman" w:hAnsi="Times New Roman" w:cs="Times New Roman"/>
          <w:b/>
          <w:bCs/>
          <w:sz w:val="24"/>
          <w:szCs w:val="24"/>
        </w:rPr>
        <w:t>Checking/Savings accounts and Credit Card products</w:t>
      </w:r>
      <w:r w:rsidRPr="006C1903">
        <w:rPr>
          <w:rFonts w:ascii="Times New Roman" w:hAnsi="Times New Roman" w:cs="Times New Roman"/>
          <w:sz w:val="24"/>
          <w:szCs w:val="24"/>
        </w:rPr>
        <w:t xml:space="preserve"> generate the highest number of complaints.</w:t>
      </w:r>
    </w:p>
    <w:p w14:paraId="3D15E2BC" w14:textId="77777777" w:rsidR="006C1903" w:rsidRPr="006C1903" w:rsidRDefault="006C1903" w:rsidP="006C1903">
      <w:pPr>
        <w:numPr>
          <w:ilvl w:val="0"/>
          <w:numId w:val="13"/>
        </w:numPr>
        <w:rPr>
          <w:rFonts w:ascii="Times New Roman" w:hAnsi="Times New Roman" w:cs="Times New Roman"/>
          <w:sz w:val="24"/>
          <w:szCs w:val="24"/>
        </w:rPr>
      </w:pPr>
      <w:r w:rsidRPr="006C1903">
        <w:rPr>
          <w:rFonts w:ascii="Times New Roman" w:hAnsi="Times New Roman" w:cs="Times New Roman"/>
          <w:sz w:val="24"/>
          <w:szCs w:val="24"/>
        </w:rPr>
        <w:t>Other products such as mortgages, credit reporting, and money transfer services show moderate complaint levels, while products like student loans and payday loans contribute minimally.</w:t>
      </w:r>
    </w:p>
    <w:p w14:paraId="0BA8235D" w14:textId="77777777" w:rsidR="006C1903" w:rsidRPr="006C1903" w:rsidRDefault="006C1903" w:rsidP="006C1903">
      <w:pPr>
        <w:rPr>
          <w:rFonts w:ascii="Times New Roman" w:hAnsi="Times New Roman" w:cs="Times New Roman"/>
          <w:b/>
          <w:bCs/>
          <w:sz w:val="24"/>
          <w:szCs w:val="24"/>
        </w:rPr>
      </w:pPr>
      <w:r w:rsidRPr="006C1903">
        <w:rPr>
          <w:rFonts w:ascii="Segoe UI Emoji" w:hAnsi="Segoe UI Emoji" w:cs="Segoe UI Emoji"/>
          <w:b/>
          <w:bCs/>
          <w:sz w:val="24"/>
          <w:szCs w:val="24"/>
        </w:rPr>
        <w:t>🔹</w:t>
      </w:r>
      <w:r w:rsidRPr="006C1903">
        <w:rPr>
          <w:rFonts w:ascii="Times New Roman" w:hAnsi="Times New Roman" w:cs="Times New Roman"/>
          <w:b/>
          <w:bCs/>
          <w:sz w:val="24"/>
          <w:szCs w:val="24"/>
        </w:rPr>
        <w:t xml:space="preserve"> Issue Analysis</w:t>
      </w:r>
    </w:p>
    <w:p w14:paraId="4C614AD3" w14:textId="77777777" w:rsidR="006C1903" w:rsidRPr="006C1903" w:rsidRDefault="006C1903" w:rsidP="006C1903">
      <w:pPr>
        <w:numPr>
          <w:ilvl w:val="0"/>
          <w:numId w:val="14"/>
        </w:numPr>
        <w:rPr>
          <w:rFonts w:ascii="Times New Roman" w:hAnsi="Times New Roman" w:cs="Times New Roman"/>
          <w:sz w:val="24"/>
          <w:szCs w:val="24"/>
        </w:rPr>
      </w:pPr>
      <w:r w:rsidRPr="006C1903">
        <w:rPr>
          <w:rFonts w:ascii="Times New Roman" w:hAnsi="Times New Roman" w:cs="Times New Roman"/>
          <w:sz w:val="24"/>
          <w:szCs w:val="24"/>
        </w:rPr>
        <w:t xml:space="preserve">The </w:t>
      </w:r>
      <w:r w:rsidRPr="006C1903">
        <w:rPr>
          <w:rFonts w:ascii="Times New Roman" w:hAnsi="Times New Roman" w:cs="Times New Roman"/>
          <w:b/>
          <w:bCs/>
          <w:sz w:val="24"/>
          <w:szCs w:val="24"/>
        </w:rPr>
        <w:t>Most Reported Consumer Issues</w:t>
      </w:r>
      <w:r w:rsidRPr="006C1903">
        <w:rPr>
          <w:rFonts w:ascii="Times New Roman" w:hAnsi="Times New Roman" w:cs="Times New Roman"/>
          <w:sz w:val="24"/>
          <w:szCs w:val="24"/>
        </w:rPr>
        <w:t xml:space="preserve"> chart highlights common problems such as </w:t>
      </w:r>
      <w:r w:rsidRPr="006C1903">
        <w:rPr>
          <w:rFonts w:ascii="Times New Roman" w:hAnsi="Times New Roman" w:cs="Times New Roman"/>
          <w:b/>
          <w:bCs/>
          <w:sz w:val="24"/>
          <w:szCs w:val="24"/>
        </w:rPr>
        <w:t>account management, incorrect information, billing disputes, and account closure issues</w:t>
      </w:r>
      <w:r w:rsidRPr="006C1903">
        <w:rPr>
          <w:rFonts w:ascii="Times New Roman" w:hAnsi="Times New Roman" w:cs="Times New Roman"/>
          <w:sz w:val="24"/>
          <w:szCs w:val="24"/>
        </w:rPr>
        <w:t>, indicating recurring operational and service-related challenges.</w:t>
      </w:r>
    </w:p>
    <w:p w14:paraId="4B8068A7" w14:textId="77777777" w:rsidR="006C1903" w:rsidRPr="006C1903" w:rsidRDefault="006C1903" w:rsidP="006C1903">
      <w:pPr>
        <w:rPr>
          <w:rFonts w:ascii="Times New Roman" w:hAnsi="Times New Roman" w:cs="Times New Roman"/>
          <w:b/>
          <w:bCs/>
          <w:sz w:val="24"/>
          <w:szCs w:val="24"/>
        </w:rPr>
      </w:pPr>
      <w:r w:rsidRPr="006C1903">
        <w:rPr>
          <w:rFonts w:ascii="Segoe UI Emoji" w:hAnsi="Segoe UI Emoji" w:cs="Segoe UI Emoji"/>
          <w:b/>
          <w:bCs/>
          <w:sz w:val="24"/>
          <w:szCs w:val="24"/>
        </w:rPr>
        <w:t>🔹</w:t>
      </w:r>
      <w:r w:rsidRPr="006C1903">
        <w:rPr>
          <w:rFonts w:ascii="Times New Roman" w:hAnsi="Times New Roman" w:cs="Times New Roman"/>
          <w:b/>
          <w:bCs/>
          <w:sz w:val="24"/>
          <w:szCs w:val="24"/>
        </w:rPr>
        <w:t xml:space="preserve"> Company Response Analysis</w:t>
      </w:r>
    </w:p>
    <w:p w14:paraId="183BAD01" w14:textId="77777777" w:rsidR="006C1903" w:rsidRPr="006C1903" w:rsidRDefault="006C1903" w:rsidP="006C1903">
      <w:pPr>
        <w:numPr>
          <w:ilvl w:val="0"/>
          <w:numId w:val="15"/>
        </w:numPr>
        <w:rPr>
          <w:rFonts w:ascii="Times New Roman" w:hAnsi="Times New Roman" w:cs="Times New Roman"/>
          <w:sz w:val="24"/>
          <w:szCs w:val="24"/>
        </w:rPr>
      </w:pPr>
      <w:r w:rsidRPr="006C1903">
        <w:rPr>
          <w:rFonts w:ascii="Times New Roman" w:hAnsi="Times New Roman" w:cs="Times New Roman"/>
          <w:sz w:val="24"/>
          <w:szCs w:val="24"/>
        </w:rPr>
        <w:t xml:space="preserve">The </w:t>
      </w:r>
      <w:r w:rsidRPr="006C1903">
        <w:rPr>
          <w:rFonts w:ascii="Times New Roman" w:hAnsi="Times New Roman" w:cs="Times New Roman"/>
          <w:b/>
          <w:bCs/>
          <w:sz w:val="24"/>
          <w:szCs w:val="24"/>
        </w:rPr>
        <w:t>Product-wise Company Response Analysis</w:t>
      </w:r>
      <w:r w:rsidRPr="006C1903">
        <w:rPr>
          <w:rFonts w:ascii="Times New Roman" w:hAnsi="Times New Roman" w:cs="Times New Roman"/>
          <w:sz w:val="24"/>
          <w:szCs w:val="24"/>
        </w:rPr>
        <w:t xml:space="preserve"> compares different response outcomes across products, showing that most complaints are </w:t>
      </w:r>
      <w:r w:rsidRPr="006C1903">
        <w:rPr>
          <w:rFonts w:ascii="Times New Roman" w:hAnsi="Times New Roman" w:cs="Times New Roman"/>
          <w:b/>
          <w:bCs/>
          <w:sz w:val="24"/>
          <w:szCs w:val="24"/>
        </w:rPr>
        <w:t>closed with explanation</w:t>
      </w:r>
      <w:r w:rsidRPr="006C1903">
        <w:rPr>
          <w:rFonts w:ascii="Times New Roman" w:hAnsi="Times New Roman" w:cs="Times New Roman"/>
          <w:sz w:val="24"/>
          <w:szCs w:val="24"/>
        </w:rPr>
        <w:t xml:space="preserve">, while a smaller proportion results in </w:t>
      </w:r>
      <w:r w:rsidRPr="006C1903">
        <w:rPr>
          <w:rFonts w:ascii="Times New Roman" w:hAnsi="Times New Roman" w:cs="Times New Roman"/>
          <w:b/>
          <w:bCs/>
          <w:sz w:val="24"/>
          <w:szCs w:val="24"/>
        </w:rPr>
        <w:t>monetary or non-monetary relief</w:t>
      </w:r>
      <w:r w:rsidRPr="006C1903">
        <w:rPr>
          <w:rFonts w:ascii="Times New Roman" w:hAnsi="Times New Roman" w:cs="Times New Roman"/>
          <w:sz w:val="24"/>
          <w:szCs w:val="24"/>
        </w:rPr>
        <w:t>.</w:t>
      </w:r>
    </w:p>
    <w:p w14:paraId="4468CD24" w14:textId="77777777" w:rsidR="006C1903" w:rsidRPr="006C1903" w:rsidRDefault="006C1903" w:rsidP="006C1903">
      <w:pPr>
        <w:numPr>
          <w:ilvl w:val="0"/>
          <w:numId w:val="15"/>
        </w:numPr>
        <w:rPr>
          <w:rFonts w:ascii="Times New Roman" w:hAnsi="Times New Roman" w:cs="Times New Roman"/>
          <w:sz w:val="24"/>
          <w:szCs w:val="24"/>
        </w:rPr>
      </w:pPr>
      <w:r w:rsidRPr="006C1903">
        <w:rPr>
          <w:rFonts w:ascii="Times New Roman" w:hAnsi="Times New Roman" w:cs="Times New Roman"/>
          <w:sz w:val="24"/>
          <w:szCs w:val="24"/>
        </w:rPr>
        <w:lastRenderedPageBreak/>
        <w:t>This helps assess the quality and consistency of company responses across product categories.</w:t>
      </w:r>
    </w:p>
    <w:p w14:paraId="0392A663" w14:textId="77777777" w:rsidR="006C1903" w:rsidRPr="006C1903" w:rsidRDefault="006C1903" w:rsidP="006C1903">
      <w:pPr>
        <w:rPr>
          <w:rFonts w:ascii="Times New Roman" w:hAnsi="Times New Roman" w:cs="Times New Roman"/>
          <w:b/>
          <w:bCs/>
          <w:sz w:val="24"/>
          <w:szCs w:val="24"/>
        </w:rPr>
      </w:pPr>
      <w:r w:rsidRPr="006C1903">
        <w:rPr>
          <w:rFonts w:ascii="Segoe UI Emoji" w:hAnsi="Segoe UI Emoji" w:cs="Segoe UI Emoji"/>
          <w:b/>
          <w:bCs/>
          <w:sz w:val="24"/>
          <w:szCs w:val="24"/>
        </w:rPr>
        <w:t>🔹</w:t>
      </w:r>
      <w:r w:rsidRPr="006C1903">
        <w:rPr>
          <w:rFonts w:ascii="Times New Roman" w:hAnsi="Times New Roman" w:cs="Times New Roman"/>
          <w:b/>
          <w:bCs/>
          <w:sz w:val="24"/>
          <w:szCs w:val="24"/>
        </w:rPr>
        <w:t xml:space="preserve"> Processing Time Evaluation</w:t>
      </w:r>
    </w:p>
    <w:p w14:paraId="2C05E24F" w14:textId="77777777" w:rsidR="006C1903" w:rsidRPr="006C1903" w:rsidRDefault="006C1903" w:rsidP="006C1903">
      <w:pPr>
        <w:numPr>
          <w:ilvl w:val="0"/>
          <w:numId w:val="16"/>
        </w:numPr>
        <w:rPr>
          <w:rFonts w:ascii="Times New Roman" w:hAnsi="Times New Roman" w:cs="Times New Roman"/>
          <w:sz w:val="24"/>
          <w:szCs w:val="24"/>
        </w:rPr>
      </w:pPr>
      <w:r w:rsidRPr="006C1903">
        <w:rPr>
          <w:rFonts w:ascii="Times New Roman" w:hAnsi="Times New Roman" w:cs="Times New Roman"/>
          <w:sz w:val="24"/>
          <w:szCs w:val="24"/>
        </w:rPr>
        <w:t xml:space="preserve">The </w:t>
      </w:r>
      <w:r w:rsidRPr="006C1903">
        <w:rPr>
          <w:rFonts w:ascii="Times New Roman" w:hAnsi="Times New Roman" w:cs="Times New Roman"/>
          <w:b/>
          <w:bCs/>
          <w:sz w:val="24"/>
          <w:szCs w:val="24"/>
        </w:rPr>
        <w:t>Average Complaint Processing Time by Product</w:t>
      </w:r>
      <w:r w:rsidRPr="006C1903">
        <w:rPr>
          <w:rFonts w:ascii="Times New Roman" w:hAnsi="Times New Roman" w:cs="Times New Roman"/>
          <w:sz w:val="24"/>
          <w:szCs w:val="24"/>
        </w:rPr>
        <w:t xml:space="preserve"> chart shows variation in resolution time across products, with some products taking longer to process due to complexity.</w:t>
      </w:r>
    </w:p>
    <w:p w14:paraId="14755DC5" w14:textId="0EFC3F0E" w:rsidR="00500F81" w:rsidRDefault="006C1903" w:rsidP="00500F81">
      <w:pPr>
        <w:numPr>
          <w:ilvl w:val="0"/>
          <w:numId w:val="16"/>
        </w:numPr>
        <w:rPr>
          <w:rFonts w:ascii="Times New Roman" w:hAnsi="Times New Roman" w:cs="Times New Roman"/>
          <w:sz w:val="24"/>
          <w:szCs w:val="24"/>
        </w:rPr>
      </w:pPr>
      <w:r w:rsidRPr="006C1903">
        <w:rPr>
          <w:rFonts w:ascii="Times New Roman" w:hAnsi="Times New Roman" w:cs="Times New Roman"/>
          <w:sz w:val="24"/>
          <w:szCs w:val="24"/>
        </w:rPr>
        <w:t>This insight helps identify areas where complaint handling efficiency can be improved.</w:t>
      </w:r>
    </w:p>
    <w:p w14:paraId="20A02165" w14:textId="77777777" w:rsidR="00500F81" w:rsidRPr="00500F81" w:rsidRDefault="00500F81" w:rsidP="00500F81">
      <w:pPr>
        <w:ind w:left="720"/>
        <w:rPr>
          <w:rFonts w:ascii="Times New Roman" w:hAnsi="Times New Roman" w:cs="Times New Roman"/>
          <w:sz w:val="24"/>
          <w:szCs w:val="24"/>
        </w:rPr>
      </w:pPr>
    </w:p>
    <w:p w14:paraId="759B0ABB" w14:textId="77777777" w:rsidR="00500F81" w:rsidRPr="00500F81" w:rsidRDefault="00500F81" w:rsidP="00500F81">
      <w:pPr>
        <w:rPr>
          <w:rFonts w:ascii="Times New Roman" w:hAnsi="Times New Roman" w:cs="Times New Roman"/>
          <w:b/>
          <w:bCs/>
          <w:sz w:val="28"/>
          <w:szCs w:val="28"/>
        </w:rPr>
      </w:pPr>
      <w:r w:rsidRPr="00500F81">
        <w:rPr>
          <w:rFonts w:ascii="Times New Roman" w:hAnsi="Times New Roman" w:cs="Times New Roman"/>
          <w:b/>
          <w:bCs/>
          <w:sz w:val="28"/>
          <w:szCs w:val="28"/>
        </w:rPr>
        <w:t>Key Findings – Consumer Complaints Analysis (2017–2023)</w:t>
      </w:r>
    </w:p>
    <w:p w14:paraId="57F7A2AA" w14:textId="77777777" w:rsidR="00500F81" w:rsidRPr="00500F81" w:rsidRDefault="00500F81" w:rsidP="00500F81">
      <w:pPr>
        <w:numPr>
          <w:ilvl w:val="0"/>
          <w:numId w:val="18"/>
        </w:numPr>
        <w:rPr>
          <w:rFonts w:ascii="Times New Roman" w:hAnsi="Times New Roman" w:cs="Times New Roman"/>
          <w:sz w:val="24"/>
          <w:szCs w:val="24"/>
        </w:rPr>
      </w:pPr>
      <w:r w:rsidRPr="00500F81">
        <w:rPr>
          <w:rFonts w:ascii="Times New Roman" w:hAnsi="Times New Roman" w:cs="Times New Roman"/>
          <w:b/>
          <w:bCs/>
          <w:sz w:val="24"/>
          <w:szCs w:val="24"/>
        </w:rPr>
        <w:t>High Complaint Volume Concentration</w:t>
      </w:r>
      <w:r w:rsidRPr="00500F81">
        <w:rPr>
          <w:rFonts w:ascii="Times New Roman" w:hAnsi="Times New Roman" w:cs="Times New Roman"/>
          <w:sz w:val="24"/>
          <w:szCs w:val="24"/>
        </w:rPr>
        <w:br/>
        <w:t xml:space="preserve">A major share of complaints comes from </w:t>
      </w:r>
      <w:r w:rsidRPr="00500F81">
        <w:rPr>
          <w:rFonts w:ascii="Times New Roman" w:hAnsi="Times New Roman" w:cs="Times New Roman"/>
          <w:b/>
          <w:bCs/>
          <w:sz w:val="24"/>
          <w:szCs w:val="24"/>
        </w:rPr>
        <w:t>Checking/Savings Accounts and Credit Card products</w:t>
      </w:r>
      <w:r w:rsidRPr="00500F81">
        <w:rPr>
          <w:rFonts w:ascii="Times New Roman" w:hAnsi="Times New Roman" w:cs="Times New Roman"/>
          <w:sz w:val="24"/>
          <w:szCs w:val="24"/>
        </w:rPr>
        <w:t>, indicating that frequently used banking services face the highest customer dissatisfaction.</w:t>
      </w:r>
    </w:p>
    <w:p w14:paraId="522841FA" w14:textId="77777777" w:rsidR="00500F81" w:rsidRPr="00500F81" w:rsidRDefault="00500F81" w:rsidP="00500F81">
      <w:pPr>
        <w:numPr>
          <w:ilvl w:val="0"/>
          <w:numId w:val="18"/>
        </w:numPr>
        <w:rPr>
          <w:rFonts w:ascii="Times New Roman" w:hAnsi="Times New Roman" w:cs="Times New Roman"/>
          <w:sz w:val="24"/>
          <w:szCs w:val="24"/>
        </w:rPr>
      </w:pPr>
      <w:r w:rsidRPr="00500F81">
        <w:rPr>
          <w:rFonts w:ascii="Times New Roman" w:hAnsi="Times New Roman" w:cs="Times New Roman"/>
          <w:b/>
          <w:bCs/>
          <w:sz w:val="24"/>
          <w:szCs w:val="24"/>
        </w:rPr>
        <w:t>Strong Complaint Closure Performance</w:t>
      </w:r>
      <w:r w:rsidRPr="00500F81">
        <w:rPr>
          <w:rFonts w:ascii="Times New Roman" w:hAnsi="Times New Roman" w:cs="Times New Roman"/>
          <w:sz w:val="24"/>
          <w:szCs w:val="24"/>
        </w:rPr>
        <w:br/>
        <w:t xml:space="preserve">Most complaints are </w:t>
      </w:r>
      <w:r w:rsidRPr="00500F81">
        <w:rPr>
          <w:rFonts w:ascii="Times New Roman" w:hAnsi="Times New Roman" w:cs="Times New Roman"/>
          <w:b/>
          <w:bCs/>
          <w:sz w:val="24"/>
          <w:szCs w:val="24"/>
        </w:rPr>
        <w:t>successfully closed</w:t>
      </w:r>
      <w:r w:rsidRPr="00500F81">
        <w:rPr>
          <w:rFonts w:ascii="Times New Roman" w:hAnsi="Times New Roman" w:cs="Times New Roman"/>
          <w:sz w:val="24"/>
          <w:szCs w:val="24"/>
        </w:rPr>
        <w:t>, showing that Bank of America has an effective complaint resolution mechanism. Only a small portion remains in progress.</w:t>
      </w:r>
    </w:p>
    <w:p w14:paraId="6D77F513" w14:textId="77777777" w:rsidR="00500F81" w:rsidRPr="00500F81" w:rsidRDefault="00500F81" w:rsidP="00500F81">
      <w:pPr>
        <w:numPr>
          <w:ilvl w:val="0"/>
          <w:numId w:val="18"/>
        </w:numPr>
        <w:rPr>
          <w:rFonts w:ascii="Times New Roman" w:hAnsi="Times New Roman" w:cs="Times New Roman"/>
          <w:sz w:val="24"/>
          <w:szCs w:val="24"/>
        </w:rPr>
      </w:pPr>
      <w:r w:rsidRPr="00500F81">
        <w:rPr>
          <w:rFonts w:ascii="Times New Roman" w:hAnsi="Times New Roman" w:cs="Times New Roman"/>
          <w:b/>
          <w:bCs/>
          <w:sz w:val="24"/>
          <w:szCs w:val="24"/>
        </w:rPr>
        <w:t>Limited Monetary Relief Cases</w:t>
      </w:r>
      <w:r w:rsidRPr="00500F81">
        <w:rPr>
          <w:rFonts w:ascii="Times New Roman" w:hAnsi="Times New Roman" w:cs="Times New Roman"/>
          <w:sz w:val="24"/>
          <w:szCs w:val="24"/>
        </w:rPr>
        <w:br/>
        <w:t xml:space="preserve">A relatively </w:t>
      </w:r>
      <w:r w:rsidRPr="00500F81">
        <w:rPr>
          <w:rFonts w:ascii="Times New Roman" w:hAnsi="Times New Roman" w:cs="Times New Roman"/>
          <w:b/>
          <w:bCs/>
          <w:sz w:val="24"/>
          <w:szCs w:val="24"/>
        </w:rPr>
        <w:t>small percentage of complaints result in monetary relief</w:t>
      </w:r>
      <w:r w:rsidRPr="00500F81">
        <w:rPr>
          <w:rFonts w:ascii="Times New Roman" w:hAnsi="Times New Roman" w:cs="Times New Roman"/>
          <w:sz w:val="24"/>
          <w:szCs w:val="24"/>
        </w:rPr>
        <w:t>, suggesting that most issues are resolved through explanations rather than financial compensation.</w:t>
      </w:r>
    </w:p>
    <w:p w14:paraId="2E01D144" w14:textId="77777777" w:rsidR="00500F81" w:rsidRPr="00500F81" w:rsidRDefault="00500F81" w:rsidP="00500F81">
      <w:pPr>
        <w:numPr>
          <w:ilvl w:val="0"/>
          <w:numId w:val="18"/>
        </w:numPr>
        <w:rPr>
          <w:rFonts w:ascii="Times New Roman" w:hAnsi="Times New Roman" w:cs="Times New Roman"/>
          <w:sz w:val="24"/>
          <w:szCs w:val="24"/>
        </w:rPr>
      </w:pPr>
      <w:r w:rsidRPr="00500F81">
        <w:rPr>
          <w:rFonts w:ascii="Times New Roman" w:hAnsi="Times New Roman" w:cs="Times New Roman"/>
          <w:b/>
          <w:bCs/>
          <w:sz w:val="24"/>
          <w:szCs w:val="24"/>
        </w:rPr>
        <w:t>Processing Time is Generally Efficient</w:t>
      </w:r>
      <w:r w:rsidRPr="00500F81">
        <w:rPr>
          <w:rFonts w:ascii="Times New Roman" w:hAnsi="Times New Roman" w:cs="Times New Roman"/>
          <w:sz w:val="24"/>
          <w:szCs w:val="24"/>
        </w:rPr>
        <w:br/>
        <w:t xml:space="preserve">The </w:t>
      </w:r>
      <w:r w:rsidRPr="00500F81">
        <w:rPr>
          <w:rFonts w:ascii="Times New Roman" w:hAnsi="Times New Roman" w:cs="Times New Roman"/>
          <w:b/>
          <w:bCs/>
          <w:sz w:val="24"/>
          <w:szCs w:val="24"/>
        </w:rPr>
        <w:t>average CFPB processing time is low</w:t>
      </w:r>
      <w:r w:rsidRPr="00500F81">
        <w:rPr>
          <w:rFonts w:ascii="Times New Roman" w:hAnsi="Times New Roman" w:cs="Times New Roman"/>
          <w:sz w:val="24"/>
          <w:szCs w:val="24"/>
        </w:rPr>
        <w:t>, indicating timely forwarding of complaints to the company. However, processing time varies across products.</w:t>
      </w:r>
    </w:p>
    <w:p w14:paraId="16C5DED2" w14:textId="77777777" w:rsidR="00500F81" w:rsidRPr="00500F81" w:rsidRDefault="00500F81" w:rsidP="00500F81">
      <w:pPr>
        <w:numPr>
          <w:ilvl w:val="0"/>
          <w:numId w:val="18"/>
        </w:numPr>
        <w:rPr>
          <w:rFonts w:ascii="Times New Roman" w:hAnsi="Times New Roman" w:cs="Times New Roman"/>
          <w:sz w:val="24"/>
          <w:szCs w:val="24"/>
        </w:rPr>
      </w:pPr>
      <w:r w:rsidRPr="00500F81">
        <w:rPr>
          <w:rFonts w:ascii="Times New Roman" w:hAnsi="Times New Roman" w:cs="Times New Roman"/>
          <w:b/>
          <w:bCs/>
          <w:sz w:val="24"/>
          <w:szCs w:val="24"/>
        </w:rPr>
        <w:t>Complex Products Take More Time</w:t>
      </w:r>
      <w:r w:rsidRPr="00500F81">
        <w:rPr>
          <w:rFonts w:ascii="Times New Roman" w:hAnsi="Times New Roman" w:cs="Times New Roman"/>
          <w:sz w:val="24"/>
          <w:szCs w:val="24"/>
        </w:rPr>
        <w:br/>
        <w:t xml:space="preserve">Products such as </w:t>
      </w:r>
      <w:r w:rsidRPr="00500F81">
        <w:rPr>
          <w:rFonts w:ascii="Times New Roman" w:hAnsi="Times New Roman" w:cs="Times New Roman"/>
          <w:b/>
          <w:bCs/>
          <w:sz w:val="24"/>
          <w:szCs w:val="24"/>
        </w:rPr>
        <w:t>student loans, mortgages, and credit-related services</w:t>
      </w:r>
      <w:r w:rsidRPr="00500F81">
        <w:rPr>
          <w:rFonts w:ascii="Times New Roman" w:hAnsi="Times New Roman" w:cs="Times New Roman"/>
          <w:sz w:val="24"/>
          <w:szCs w:val="24"/>
        </w:rPr>
        <w:t xml:space="preserve"> show </w:t>
      </w:r>
      <w:r w:rsidRPr="00500F81">
        <w:rPr>
          <w:rFonts w:ascii="Times New Roman" w:hAnsi="Times New Roman" w:cs="Times New Roman"/>
          <w:b/>
          <w:bCs/>
          <w:sz w:val="24"/>
          <w:szCs w:val="24"/>
        </w:rPr>
        <w:t>higher average processing days</w:t>
      </w:r>
      <w:r w:rsidRPr="00500F81">
        <w:rPr>
          <w:rFonts w:ascii="Times New Roman" w:hAnsi="Times New Roman" w:cs="Times New Roman"/>
          <w:sz w:val="24"/>
          <w:szCs w:val="24"/>
        </w:rPr>
        <w:t>, likely due to their complexity and regulatory requirements.</w:t>
      </w:r>
    </w:p>
    <w:p w14:paraId="4001CBD9" w14:textId="77777777" w:rsidR="00500F81" w:rsidRPr="00500F81" w:rsidRDefault="00500F81" w:rsidP="00500F81">
      <w:pPr>
        <w:numPr>
          <w:ilvl w:val="0"/>
          <w:numId w:val="18"/>
        </w:numPr>
        <w:rPr>
          <w:rFonts w:ascii="Times New Roman" w:hAnsi="Times New Roman" w:cs="Times New Roman"/>
          <w:sz w:val="24"/>
          <w:szCs w:val="24"/>
        </w:rPr>
      </w:pPr>
      <w:r w:rsidRPr="00500F81">
        <w:rPr>
          <w:rFonts w:ascii="Times New Roman" w:hAnsi="Times New Roman" w:cs="Times New Roman"/>
          <w:b/>
          <w:bCs/>
          <w:sz w:val="24"/>
          <w:szCs w:val="24"/>
        </w:rPr>
        <w:t>Recurring Consumer Issues Identified</w:t>
      </w:r>
      <w:r w:rsidRPr="00500F81">
        <w:rPr>
          <w:rFonts w:ascii="Times New Roman" w:hAnsi="Times New Roman" w:cs="Times New Roman"/>
          <w:sz w:val="24"/>
          <w:szCs w:val="24"/>
        </w:rPr>
        <w:br/>
        <w:t xml:space="preserve">The most common issues relate to </w:t>
      </w:r>
      <w:r w:rsidRPr="00500F81">
        <w:rPr>
          <w:rFonts w:ascii="Times New Roman" w:hAnsi="Times New Roman" w:cs="Times New Roman"/>
          <w:b/>
          <w:bCs/>
          <w:sz w:val="24"/>
          <w:szCs w:val="24"/>
        </w:rPr>
        <w:t>account management, incorrect information, billing errors, and account closure problems</w:t>
      </w:r>
      <w:r w:rsidRPr="00500F81">
        <w:rPr>
          <w:rFonts w:ascii="Times New Roman" w:hAnsi="Times New Roman" w:cs="Times New Roman"/>
          <w:sz w:val="24"/>
          <w:szCs w:val="24"/>
        </w:rPr>
        <w:t>, pointing toward operational and communication gaps.</w:t>
      </w:r>
    </w:p>
    <w:p w14:paraId="1FF60818" w14:textId="77777777" w:rsidR="00500F81" w:rsidRPr="00500F81" w:rsidRDefault="00500F81" w:rsidP="00500F81">
      <w:pPr>
        <w:numPr>
          <w:ilvl w:val="0"/>
          <w:numId w:val="18"/>
        </w:numPr>
        <w:rPr>
          <w:rFonts w:ascii="Times New Roman" w:hAnsi="Times New Roman" w:cs="Times New Roman"/>
          <w:sz w:val="24"/>
          <w:szCs w:val="24"/>
        </w:rPr>
      </w:pPr>
      <w:r w:rsidRPr="00500F81">
        <w:rPr>
          <w:rFonts w:ascii="Times New Roman" w:hAnsi="Times New Roman" w:cs="Times New Roman"/>
          <w:b/>
          <w:bCs/>
          <w:sz w:val="24"/>
          <w:szCs w:val="24"/>
        </w:rPr>
        <w:t>Complaint Trend Shows Improvement in Recent Years</w:t>
      </w:r>
      <w:r w:rsidRPr="00500F81">
        <w:rPr>
          <w:rFonts w:ascii="Times New Roman" w:hAnsi="Times New Roman" w:cs="Times New Roman"/>
          <w:sz w:val="24"/>
          <w:szCs w:val="24"/>
        </w:rPr>
        <w:br/>
        <w:t xml:space="preserve">Complaint volume increased steadily until 2022 but </w:t>
      </w:r>
      <w:r w:rsidRPr="00500F81">
        <w:rPr>
          <w:rFonts w:ascii="Times New Roman" w:hAnsi="Times New Roman" w:cs="Times New Roman"/>
          <w:b/>
          <w:bCs/>
          <w:sz w:val="24"/>
          <w:szCs w:val="24"/>
        </w:rPr>
        <w:t>declined in 2023</w:t>
      </w:r>
      <w:r w:rsidRPr="00500F81">
        <w:rPr>
          <w:rFonts w:ascii="Times New Roman" w:hAnsi="Times New Roman" w:cs="Times New Roman"/>
          <w:sz w:val="24"/>
          <w:szCs w:val="24"/>
        </w:rPr>
        <w:t>, suggesting improvements in service quality or complaint management processes.</w:t>
      </w:r>
    </w:p>
    <w:p w14:paraId="3CA14667" w14:textId="77777777" w:rsidR="00500F81" w:rsidRPr="00500F81" w:rsidRDefault="00500F81" w:rsidP="00500F81">
      <w:pPr>
        <w:numPr>
          <w:ilvl w:val="0"/>
          <w:numId w:val="18"/>
        </w:numPr>
        <w:rPr>
          <w:rFonts w:ascii="Times New Roman" w:hAnsi="Times New Roman" w:cs="Times New Roman"/>
          <w:sz w:val="24"/>
          <w:szCs w:val="24"/>
        </w:rPr>
      </w:pPr>
      <w:r w:rsidRPr="00500F81">
        <w:rPr>
          <w:rFonts w:ascii="Times New Roman" w:hAnsi="Times New Roman" w:cs="Times New Roman"/>
          <w:b/>
          <w:bCs/>
          <w:sz w:val="24"/>
          <w:szCs w:val="24"/>
        </w:rPr>
        <w:t>Product-wise Response Quality Varies</w:t>
      </w:r>
      <w:r w:rsidRPr="00500F81">
        <w:rPr>
          <w:rFonts w:ascii="Times New Roman" w:hAnsi="Times New Roman" w:cs="Times New Roman"/>
          <w:sz w:val="24"/>
          <w:szCs w:val="24"/>
        </w:rPr>
        <w:br/>
        <w:t>Company response outcomes differ across products, with high-volume products showing a greater mix of explanations and relief-based closures.</w:t>
      </w:r>
    </w:p>
    <w:p w14:paraId="20F00E97" w14:textId="3FA24066" w:rsidR="00500F81" w:rsidRDefault="00500F81" w:rsidP="00500F81">
      <w:pPr>
        <w:numPr>
          <w:ilvl w:val="0"/>
          <w:numId w:val="18"/>
        </w:numPr>
        <w:rPr>
          <w:rFonts w:ascii="Times New Roman" w:hAnsi="Times New Roman" w:cs="Times New Roman"/>
          <w:sz w:val="24"/>
          <w:szCs w:val="24"/>
        </w:rPr>
      </w:pPr>
      <w:r w:rsidRPr="00500F81">
        <w:rPr>
          <w:rFonts w:ascii="Times New Roman" w:hAnsi="Times New Roman" w:cs="Times New Roman"/>
          <w:b/>
          <w:bCs/>
          <w:sz w:val="24"/>
          <w:szCs w:val="24"/>
        </w:rPr>
        <w:lastRenderedPageBreak/>
        <w:t>Low-Risk Products Show Minimal Complaints</w:t>
      </w:r>
      <w:r w:rsidRPr="00500F81">
        <w:rPr>
          <w:rFonts w:ascii="Times New Roman" w:hAnsi="Times New Roman" w:cs="Times New Roman"/>
          <w:sz w:val="24"/>
          <w:szCs w:val="24"/>
        </w:rPr>
        <w:br/>
        <w:t xml:space="preserve">Products such as </w:t>
      </w:r>
      <w:r w:rsidRPr="00500F81">
        <w:rPr>
          <w:rFonts w:ascii="Times New Roman" w:hAnsi="Times New Roman" w:cs="Times New Roman"/>
          <w:b/>
          <w:bCs/>
          <w:sz w:val="24"/>
          <w:szCs w:val="24"/>
        </w:rPr>
        <w:t>payday loans, student loans, and vehicle loans</w:t>
      </w:r>
      <w:r w:rsidRPr="00500F81">
        <w:rPr>
          <w:rFonts w:ascii="Times New Roman" w:hAnsi="Times New Roman" w:cs="Times New Roman"/>
          <w:sz w:val="24"/>
          <w:szCs w:val="24"/>
        </w:rPr>
        <w:t xml:space="preserve"> contribute very few complaints, indicating lower customer interaction or better issue control.</w:t>
      </w:r>
    </w:p>
    <w:p w14:paraId="0A3BCDC5" w14:textId="77777777" w:rsidR="00040256" w:rsidRDefault="00040256" w:rsidP="00040256">
      <w:pPr>
        <w:rPr>
          <w:rFonts w:ascii="Times New Roman" w:hAnsi="Times New Roman" w:cs="Times New Roman"/>
          <w:sz w:val="24"/>
          <w:szCs w:val="24"/>
        </w:rPr>
      </w:pPr>
    </w:p>
    <w:p w14:paraId="67C09F72" w14:textId="5CE85960" w:rsidR="00040256" w:rsidRPr="00040256" w:rsidRDefault="00040256" w:rsidP="00040256">
      <w:pPr>
        <w:rPr>
          <w:rFonts w:ascii="Times New Roman" w:hAnsi="Times New Roman" w:cs="Times New Roman"/>
          <w:b/>
          <w:bCs/>
          <w:sz w:val="28"/>
          <w:szCs w:val="28"/>
        </w:rPr>
      </w:pPr>
      <w:r w:rsidRPr="00040256">
        <w:rPr>
          <w:rFonts w:ascii="Times New Roman" w:hAnsi="Times New Roman" w:cs="Times New Roman"/>
          <w:b/>
          <w:bCs/>
          <w:sz w:val="28"/>
          <w:szCs w:val="28"/>
        </w:rPr>
        <w:t>Conclusion</w:t>
      </w:r>
    </w:p>
    <w:p w14:paraId="63B1C5CF" w14:textId="77777777" w:rsidR="00040256" w:rsidRPr="00040256" w:rsidRDefault="00040256" w:rsidP="00040256">
      <w:pPr>
        <w:rPr>
          <w:rFonts w:ascii="Times New Roman" w:hAnsi="Times New Roman" w:cs="Times New Roman"/>
          <w:sz w:val="24"/>
          <w:szCs w:val="24"/>
        </w:rPr>
      </w:pPr>
      <w:r w:rsidRPr="00040256">
        <w:rPr>
          <w:rFonts w:ascii="Times New Roman" w:hAnsi="Times New Roman" w:cs="Times New Roman"/>
          <w:sz w:val="24"/>
          <w:szCs w:val="24"/>
        </w:rPr>
        <w:t>The dashboard shows that Bank of America receives a high number of consumer complaints but maintains a strong complaint closure rate. Most complaints arise from checking/savings accounts and credit card products. The average processing time is efficient, though complex products take longer to resolve. The recent decline in complaints indicates improvement in service quality. Overall, the analysis helps identify key problem areas and supports better decision-making to improve customer satisfaction.</w:t>
      </w:r>
    </w:p>
    <w:p w14:paraId="5E78F511" w14:textId="77777777" w:rsidR="00040256" w:rsidRPr="006C1903" w:rsidRDefault="00040256" w:rsidP="00040256">
      <w:pPr>
        <w:rPr>
          <w:rFonts w:ascii="Times New Roman" w:hAnsi="Times New Roman" w:cs="Times New Roman"/>
          <w:sz w:val="24"/>
          <w:szCs w:val="24"/>
        </w:rPr>
      </w:pPr>
    </w:p>
    <w:sectPr w:rsidR="00040256" w:rsidRPr="006C19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F2E"/>
    <w:multiLevelType w:val="multilevel"/>
    <w:tmpl w:val="BEF8A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6040B"/>
    <w:multiLevelType w:val="multilevel"/>
    <w:tmpl w:val="7480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567F1"/>
    <w:multiLevelType w:val="multilevel"/>
    <w:tmpl w:val="9104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B4347"/>
    <w:multiLevelType w:val="multilevel"/>
    <w:tmpl w:val="723A8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535E0"/>
    <w:multiLevelType w:val="multilevel"/>
    <w:tmpl w:val="0926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660F0"/>
    <w:multiLevelType w:val="multilevel"/>
    <w:tmpl w:val="606E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024A2"/>
    <w:multiLevelType w:val="multilevel"/>
    <w:tmpl w:val="14D2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7613F"/>
    <w:multiLevelType w:val="multilevel"/>
    <w:tmpl w:val="DB62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556CF"/>
    <w:multiLevelType w:val="multilevel"/>
    <w:tmpl w:val="2BCC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A111F"/>
    <w:multiLevelType w:val="multilevel"/>
    <w:tmpl w:val="EBC20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320B7"/>
    <w:multiLevelType w:val="multilevel"/>
    <w:tmpl w:val="761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51489"/>
    <w:multiLevelType w:val="multilevel"/>
    <w:tmpl w:val="E3642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1215E"/>
    <w:multiLevelType w:val="multilevel"/>
    <w:tmpl w:val="78DA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3F5CBC"/>
    <w:multiLevelType w:val="multilevel"/>
    <w:tmpl w:val="BD9C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72B2E"/>
    <w:multiLevelType w:val="multilevel"/>
    <w:tmpl w:val="6294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917876"/>
    <w:multiLevelType w:val="multilevel"/>
    <w:tmpl w:val="482A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C2914"/>
    <w:multiLevelType w:val="multilevel"/>
    <w:tmpl w:val="45589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362605"/>
    <w:multiLevelType w:val="multilevel"/>
    <w:tmpl w:val="9DA2F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B7AE7"/>
    <w:multiLevelType w:val="multilevel"/>
    <w:tmpl w:val="6E90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642420">
    <w:abstractNumId w:val="12"/>
  </w:num>
  <w:num w:numId="2" w16cid:durableId="1303997850">
    <w:abstractNumId w:val="7"/>
  </w:num>
  <w:num w:numId="3" w16cid:durableId="556211865">
    <w:abstractNumId w:val="18"/>
  </w:num>
  <w:num w:numId="4" w16cid:durableId="1454783090">
    <w:abstractNumId w:val="1"/>
  </w:num>
  <w:num w:numId="5" w16cid:durableId="1109618992">
    <w:abstractNumId w:val="16"/>
  </w:num>
  <w:num w:numId="6" w16cid:durableId="546139832">
    <w:abstractNumId w:val="0"/>
  </w:num>
  <w:num w:numId="7" w16cid:durableId="349450958">
    <w:abstractNumId w:val="13"/>
  </w:num>
  <w:num w:numId="8" w16cid:durableId="854995960">
    <w:abstractNumId w:val="9"/>
  </w:num>
  <w:num w:numId="9" w16cid:durableId="1656378371">
    <w:abstractNumId w:val="17"/>
  </w:num>
  <w:num w:numId="10" w16cid:durableId="1497650338">
    <w:abstractNumId w:val="11"/>
  </w:num>
  <w:num w:numId="11" w16cid:durableId="949163944">
    <w:abstractNumId w:val="6"/>
  </w:num>
  <w:num w:numId="12" w16cid:durableId="1045059268">
    <w:abstractNumId w:val="8"/>
  </w:num>
  <w:num w:numId="13" w16cid:durableId="1088963824">
    <w:abstractNumId w:val="15"/>
  </w:num>
  <w:num w:numId="14" w16cid:durableId="1395542321">
    <w:abstractNumId w:val="14"/>
  </w:num>
  <w:num w:numId="15" w16cid:durableId="857692059">
    <w:abstractNumId w:val="4"/>
  </w:num>
  <w:num w:numId="16" w16cid:durableId="748623252">
    <w:abstractNumId w:val="5"/>
  </w:num>
  <w:num w:numId="17" w16cid:durableId="1782527832">
    <w:abstractNumId w:val="2"/>
  </w:num>
  <w:num w:numId="18" w16cid:durableId="39208081">
    <w:abstractNumId w:val="3"/>
  </w:num>
  <w:num w:numId="19" w16cid:durableId="351294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527"/>
    <w:rsid w:val="0001091D"/>
    <w:rsid w:val="00040256"/>
    <w:rsid w:val="00226FC5"/>
    <w:rsid w:val="004009EC"/>
    <w:rsid w:val="00500F81"/>
    <w:rsid w:val="005D6949"/>
    <w:rsid w:val="00646D3E"/>
    <w:rsid w:val="006719C5"/>
    <w:rsid w:val="006C1903"/>
    <w:rsid w:val="007F06A0"/>
    <w:rsid w:val="008704FE"/>
    <w:rsid w:val="00A46CB7"/>
    <w:rsid w:val="00CE2527"/>
    <w:rsid w:val="00D02637"/>
    <w:rsid w:val="00F33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FCF9"/>
  <w15:chartTrackingRefBased/>
  <w15:docId w15:val="{DF146411-8BFC-4034-95F0-56D52C03E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5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5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5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5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5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5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5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5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5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5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527"/>
    <w:rPr>
      <w:rFonts w:eastAsiaTheme="majorEastAsia" w:cstheme="majorBidi"/>
      <w:color w:val="272727" w:themeColor="text1" w:themeTint="D8"/>
    </w:rPr>
  </w:style>
  <w:style w:type="paragraph" w:styleId="Title">
    <w:name w:val="Title"/>
    <w:basedOn w:val="Normal"/>
    <w:next w:val="Normal"/>
    <w:link w:val="TitleChar"/>
    <w:uiPriority w:val="10"/>
    <w:qFormat/>
    <w:rsid w:val="00CE2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527"/>
    <w:pPr>
      <w:spacing w:before="160"/>
      <w:jc w:val="center"/>
    </w:pPr>
    <w:rPr>
      <w:i/>
      <w:iCs/>
      <w:color w:val="404040" w:themeColor="text1" w:themeTint="BF"/>
    </w:rPr>
  </w:style>
  <w:style w:type="character" w:customStyle="1" w:styleId="QuoteChar">
    <w:name w:val="Quote Char"/>
    <w:basedOn w:val="DefaultParagraphFont"/>
    <w:link w:val="Quote"/>
    <w:uiPriority w:val="29"/>
    <w:rsid w:val="00CE2527"/>
    <w:rPr>
      <w:i/>
      <w:iCs/>
      <w:color w:val="404040" w:themeColor="text1" w:themeTint="BF"/>
    </w:rPr>
  </w:style>
  <w:style w:type="paragraph" w:styleId="ListParagraph">
    <w:name w:val="List Paragraph"/>
    <w:basedOn w:val="Normal"/>
    <w:uiPriority w:val="34"/>
    <w:qFormat/>
    <w:rsid w:val="00CE2527"/>
    <w:pPr>
      <w:ind w:left="720"/>
      <w:contextualSpacing/>
    </w:pPr>
  </w:style>
  <w:style w:type="character" w:styleId="IntenseEmphasis">
    <w:name w:val="Intense Emphasis"/>
    <w:basedOn w:val="DefaultParagraphFont"/>
    <w:uiPriority w:val="21"/>
    <w:qFormat/>
    <w:rsid w:val="00CE2527"/>
    <w:rPr>
      <w:i/>
      <w:iCs/>
      <w:color w:val="2F5496" w:themeColor="accent1" w:themeShade="BF"/>
    </w:rPr>
  </w:style>
  <w:style w:type="paragraph" w:styleId="IntenseQuote">
    <w:name w:val="Intense Quote"/>
    <w:basedOn w:val="Normal"/>
    <w:next w:val="Normal"/>
    <w:link w:val="IntenseQuoteChar"/>
    <w:uiPriority w:val="30"/>
    <w:qFormat/>
    <w:rsid w:val="00CE25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527"/>
    <w:rPr>
      <w:i/>
      <w:iCs/>
      <w:color w:val="2F5496" w:themeColor="accent1" w:themeShade="BF"/>
    </w:rPr>
  </w:style>
  <w:style w:type="character" w:styleId="IntenseReference">
    <w:name w:val="Intense Reference"/>
    <w:basedOn w:val="DefaultParagraphFont"/>
    <w:uiPriority w:val="32"/>
    <w:qFormat/>
    <w:rsid w:val="00CE25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Nitin</dc:creator>
  <cp:keywords/>
  <dc:description/>
  <cp:lastModifiedBy>Nitin Nitin</cp:lastModifiedBy>
  <cp:revision>1</cp:revision>
  <dcterms:created xsi:type="dcterms:W3CDTF">2025-12-27T10:55:00Z</dcterms:created>
  <dcterms:modified xsi:type="dcterms:W3CDTF">2025-12-27T11:12:00Z</dcterms:modified>
</cp:coreProperties>
</file>