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7BE5" w14:textId="1862984A" w:rsidR="00056343" w:rsidRDefault="00056343" w:rsidP="00056343">
      <w:pPr>
        <w:rPr>
          <w:b/>
          <w:bCs/>
        </w:rPr>
      </w:pPr>
      <w:r>
        <w:rPr>
          <w:b/>
          <w:bCs/>
        </w:rPr>
        <w:t>Interview Questions with Answer from Association Rules Assignment.</w:t>
      </w:r>
    </w:p>
    <w:p w14:paraId="6019A1E6" w14:textId="38FEF37B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1. What is Lift and why is it important in Association Rules?</w:t>
      </w:r>
    </w:p>
    <w:p w14:paraId="5264E3E6" w14:textId="77777777" w:rsidR="00056343" w:rsidRPr="00056343" w:rsidRDefault="00056343" w:rsidP="00056343">
      <w:r w:rsidRPr="00056343">
        <w:rPr>
          <w:b/>
          <w:bCs/>
        </w:rPr>
        <w:t>Lift</w:t>
      </w:r>
      <w:r w:rsidRPr="00056343">
        <w:t xml:space="preserve"> measures how much more likely two items are to occur together than if they were independent of each other.</w:t>
      </w:r>
    </w:p>
    <w:p w14:paraId="0387C540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Formula:</w:t>
      </w:r>
    </w:p>
    <w:p w14:paraId="0AA6E1CC" w14:textId="77777777" w:rsidR="00056343" w:rsidRPr="00056343" w:rsidRDefault="00056343" w:rsidP="00056343">
      <w:r w:rsidRPr="00056343">
        <w:t>Lift(A</w:t>
      </w:r>
      <w:r w:rsidRPr="00056343">
        <w:rPr>
          <w:rFonts w:ascii="Cambria Math" w:hAnsi="Cambria Math" w:cs="Cambria Math"/>
        </w:rPr>
        <w:t>⇒</w:t>
      </w:r>
      <w:r w:rsidRPr="00056343">
        <w:t>B)=Confidence(A</w:t>
      </w:r>
      <w:r w:rsidRPr="00056343">
        <w:rPr>
          <w:rFonts w:ascii="Cambria Math" w:hAnsi="Cambria Math" w:cs="Cambria Math"/>
        </w:rPr>
        <w:t>⇒</w:t>
      </w:r>
      <w:r w:rsidRPr="00056343">
        <w:t>B)Support(B)=P(A</w:t>
      </w:r>
      <w:r w:rsidRPr="00056343">
        <w:rPr>
          <w:rFonts w:ascii="Aptos" w:hAnsi="Aptos" w:cs="Aptos"/>
        </w:rPr>
        <w:t>∩</w:t>
      </w:r>
      <w:r w:rsidRPr="00056343">
        <w:t>B)P(A)</w:t>
      </w:r>
      <w:r w:rsidRPr="00056343">
        <w:rPr>
          <w:rFonts w:ascii="Cambria Math" w:hAnsi="Cambria Math" w:cs="Cambria Math"/>
        </w:rPr>
        <w:t>⋅</w:t>
      </w:r>
      <w:r w:rsidRPr="00056343">
        <w:t>P(B)\text{Lift}(A \</w:t>
      </w:r>
      <w:proofErr w:type="spellStart"/>
      <w:r w:rsidRPr="00056343">
        <w:t>Rightarrow</w:t>
      </w:r>
      <w:proofErr w:type="spellEnd"/>
      <w:r w:rsidRPr="00056343">
        <w:t xml:space="preserve"> B) = \frac{\text{Confidence}(A \</w:t>
      </w:r>
      <w:proofErr w:type="spellStart"/>
      <w:r w:rsidRPr="00056343">
        <w:t>Rightarrow</w:t>
      </w:r>
      <w:proofErr w:type="spellEnd"/>
      <w:r w:rsidRPr="00056343">
        <w:t xml:space="preserve"> B)}{\text{Support}(B)} = \frac{P(A \cap B)}{P(A) \</w:t>
      </w:r>
      <w:proofErr w:type="spellStart"/>
      <w:r w:rsidRPr="00056343">
        <w:t>cdot</w:t>
      </w:r>
      <w:proofErr w:type="spellEnd"/>
      <w:r w:rsidRPr="00056343">
        <w:t xml:space="preserve"> P(B)}Lift(A</w:t>
      </w:r>
      <w:r w:rsidRPr="00056343">
        <w:rPr>
          <w:rFonts w:ascii="Cambria Math" w:hAnsi="Cambria Math" w:cs="Cambria Math"/>
        </w:rPr>
        <w:t>⇒</w:t>
      </w:r>
      <w:r w:rsidRPr="00056343">
        <w:t>B)=Support(B)Confidence(A</w:t>
      </w:r>
      <w:r w:rsidRPr="00056343">
        <w:rPr>
          <w:rFonts w:ascii="Cambria Math" w:hAnsi="Cambria Math" w:cs="Cambria Math"/>
        </w:rPr>
        <w:t>⇒</w:t>
      </w:r>
      <w:r w:rsidRPr="00056343">
        <w:t>B)</w:t>
      </w:r>
      <w:r w:rsidRPr="00056343">
        <w:rPr>
          <w:rFonts w:ascii="Arial" w:hAnsi="Arial" w:cs="Arial"/>
        </w:rPr>
        <w:t>​</w:t>
      </w:r>
      <w:r w:rsidRPr="00056343">
        <w:t>=P(A)</w:t>
      </w:r>
      <w:r w:rsidRPr="00056343">
        <w:rPr>
          <w:rFonts w:ascii="Cambria Math" w:hAnsi="Cambria Math" w:cs="Cambria Math"/>
        </w:rPr>
        <w:t>⋅</w:t>
      </w:r>
      <w:r w:rsidRPr="00056343">
        <w:t>P(B)P(A∩B)</w:t>
      </w:r>
      <w:r w:rsidRPr="00056343">
        <w:rPr>
          <w:rFonts w:ascii="Arial" w:hAnsi="Arial" w:cs="Arial"/>
        </w:rPr>
        <w:t>​</w:t>
      </w:r>
      <w:r w:rsidRPr="00056343">
        <w:t xml:space="preserve"> </w:t>
      </w:r>
    </w:p>
    <w:p w14:paraId="3F3115C4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Interpretation:</w:t>
      </w:r>
    </w:p>
    <w:p w14:paraId="591CE50E" w14:textId="77777777" w:rsidR="00056343" w:rsidRPr="00056343" w:rsidRDefault="00056343" w:rsidP="00056343">
      <w:pPr>
        <w:numPr>
          <w:ilvl w:val="0"/>
          <w:numId w:val="1"/>
        </w:numPr>
      </w:pPr>
      <w:r w:rsidRPr="00056343">
        <w:rPr>
          <w:b/>
          <w:bCs/>
        </w:rPr>
        <w:t>Lift = 1</w:t>
      </w:r>
      <w:r w:rsidRPr="00056343">
        <w:t xml:space="preserve">: A and B are </w:t>
      </w:r>
      <w:r w:rsidRPr="00056343">
        <w:rPr>
          <w:b/>
          <w:bCs/>
        </w:rPr>
        <w:t>independent</w:t>
      </w:r>
      <w:r w:rsidRPr="00056343">
        <w:t xml:space="preserve"> (no association).</w:t>
      </w:r>
    </w:p>
    <w:p w14:paraId="448C36A8" w14:textId="77777777" w:rsidR="00056343" w:rsidRPr="00056343" w:rsidRDefault="00056343" w:rsidP="00056343">
      <w:pPr>
        <w:numPr>
          <w:ilvl w:val="0"/>
          <w:numId w:val="1"/>
        </w:numPr>
      </w:pPr>
      <w:r w:rsidRPr="00056343">
        <w:rPr>
          <w:b/>
          <w:bCs/>
        </w:rPr>
        <w:t>Lift &gt; 1</w:t>
      </w:r>
      <w:r w:rsidRPr="00056343">
        <w:t xml:space="preserve">: A and B are </w:t>
      </w:r>
      <w:r w:rsidRPr="00056343">
        <w:rPr>
          <w:b/>
          <w:bCs/>
        </w:rPr>
        <w:t>positively correlated</w:t>
      </w:r>
      <w:r w:rsidRPr="00056343">
        <w:t xml:space="preserve"> (the occurrence of A increases the likelihood of B).</w:t>
      </w:r>
    </w:p>
    <w:p w14:paraId="5219AC70" w14:textId="77777777" w:rsidR="00056343" w:rsidRPr="00056343" w:rsidRDefault="00056343" w:rsidP="00056343">
      <w:pPr>
        <w:numPr>
          <w:ilvl w:val="0"/>
          <w:numId w:val="1"/>
        </w:numPr>
      </w:pPr>
      <w:r w:rsidRPr="00056343">
        <w:rPr>
          <w:b/>
          <w:bCs/>
        </w:rPr>
        <w:t>Lift &lt; 1</w:t>
      </w:r>
      <w:r w:rsidRPr="00056343">
        <w:t xml:space="preserve">: A and B are </w:t>
      </w:r>
      <w:r w:rsidRPr="00056343">
        <w:rPr>
          <w:b/>
          <w:bCs/>
        </w:rPr>
        <w:t>negatively correlated</w:t>
      </w:r>
      <w:r w:rsidRPr="00056343">
        <w:t xml:space="preserve"> (the occurrence of A decreases the likelihood of B).</w:t>
      </w:r>
    </w:p>
    <w:p w14:paraId="3DF9239F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Why it's important:</w:t>
      </w:r>
    </w:p>
    <w:p w14:paraId="19D869EC" w14:textId="77777777" w:rsidR="00056343" w:rsidRPr="00056343" w:rsidRDefault="00056343" w:rsidP="00056343">
      <w:pPr>
        <w:numPr>
          <w:ilvl w:val="0"/>
          <w:numId w:val="2"/>
        </w:numPr>
      </w:pPr>
      <w:r w:rsidRPr="00056343">
        <w:t>Lift gives insight into how strong an association is compared to random chance.</w:t>
      </w:r>
    </w:p>
    <w:p w14:paraId="1E645070" w14:textId="77777777" w:rsidR="00056343" w:rsidRPr="00056343" w:rsidRDefault="00056343" w:rsidP="00056343">
      <w:pPr>
        <w:numPr>
          <w:ilvl w:val="0"/>
          <w:numId w:val="2"/>
        </w:numPr>
      </w:pPr>
      <w:r w:rsidRPr="00056343">
        <w:t>It helps filter out misleading rules that might have high confidence but no actual dependency.</w:t>
      </w:r>
    </w:p>
    <w:p w14:paraId="096E9A07" w14:textId="77777777" w:rsidR="00056343" w:rsidRPr="00056343" w:rsidRDefault="00056343" w:rsidP="00056343">
      <w:pPr>
        <w:numPr>
          <w:ilvl w:val="0"/>
          <w:numId w:val="2"/>
        </w:numPr>
      </w:pPr>
      <w:r w:rsidRPr="00056343">
        <w:t>Especially useful in market basket analysis — e.g., if people who buy bread also often buy butter, lift quantifies how much more often this happens than expected.</w:t>
      </w:r>
    </w:p>
    <w:p w14:paraId="7317C100" w14:textId="77777777" w:rsidR="00056343" w:rsidRPr="00056343" w:rsidRDefault="00056343" w:rsidP="00056343">
      <w:r w:rsidRPr="00056343">
        <w:pict w14:anchorId="62C31EF0">
          <v:rect id="_x0000_i1043" style="width:0;height:1.5pt" o:hralign="center" o:hrstd="t" o:hr="t" fillcolor="#a0a0a0" stroked="f"/>
        </w:pict>
      </w:r>
    </w:p>
    <w:p w14:paraId="7154219F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2. What is Support and Confidence? How do you calculate them?</w:t>
      </w:r>
    </w:p>
    <w:p w14:paraId="439ABE15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Support:</w:t>
      </w:r>
    </w:p>
    <w:p w14:paraId="227B0612" w14:textId="77777777" w:rsidR="00056343" w:rsidRPr="00056343" w:rsidRDefault="00056343" w:rsidP="00056343">
      <w:pPr>
        <w:numPr>
          <w:ilvl w:val="0"/>
          <w:numId w:val="3"/>
        </w:numPr>
      </w:pPr>
      <w:r w:rsidRPr="00056343">
        <w:t>Measures how frequently an itemset appears in the dataset.</w:t>
      </w:r>
    </w:p>
    <w:p w14:paraId="64A49D3B" w14:textId="77777777" w:rsidR="00056343" w:rsidRPr="00056343" w:rsidRDefault="00056343" w:rsidP="00056343">
      <w:pPr>
        <w:numPr>
          <w:ilvl w:val="0"/>
          <w:numId w:val="3"/>
        </w:numPr>
      </w:pPr>
      <w:r w:rsidRPr="00056343">
        <w:t xml:space="preserve">Indicates the </w:t>
      </w:r>
      <w:r w:rsidRPr="00056343">
        <w:rPr>
          <w:b/>
          <w:bCs/>
        </w:rPr>
        <w:t>popularity</w:t>
      </w:r>
      <w:r w:rsidRPr="00056343">
        <w:t xml:space="preserve"> or </w:t>
      </w:r>
      <w:r w:rsidRPr="00056343">
        <w:rPr>
          <w:b/>
          <w:bCs/>
        </w:rPr>
        <w:t>prevalence</w:t>
      </w:r>
      <w:r w:rsidRPr="00056343">
        <w:t xml:space="preserve"> of an item or item combination.</w:t>
      </w:r>
    </w:p>
    <w:p w14:paraId="1A30BF38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Formula:</w:t>
      </w:r>
    </w:p>
    <w:p w14:paraId="5B249891" w14:textId="77777777" w:rsidR="00056343" w:rsidRPr="00056343" w:rsidRDefault="00056343" w:rsidP="00056343">
      <w:r w:rsidRPr="00056343">
        <w:t>Support(A)=Number of transactions containing ATotal number of transactions\text{Support}(A) = \frac{\text{Number of transactions containing A}}{\text{Total number of transactions}}Support(A)=Total number of transactionsNumber of transactions containing A</w:t>
      </w:r>
      <w:r w:rsidRPr="00056343">
        <w:rPr>
          <w:rFonts w:ascii="Arial" w:hAnsi="Arial" w:cs="Arial"/>
        </w:rPr>
        <w:t>​</w:t>
      </w:r>
      <w:r w:rsidRPr="00056343">
        <w:t xml:space="preserve"> </w:t>
      </w:r>
    </w:p>
    <w:p w14:paraId="25FDC89F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Example:</w:t>
      </w:r>
    </w:p>
    <w:p w14:paraId="14063C5A" w14:textId="77777777" w:rsidR="00056343" w:rsidRPr="00056343" w:rsidRDefault="00056343" w:rsidP="00056343">
      <w:r w:rsidRPr="00056343">
        <w:t>If 100 out of 1000 transactions contain milk, then:</w:t>
      </w:r>
    </w:p>
    <w:p w14:paraId="71350FA2" w14:textId="3EBABA7D" w:rsidR="00056343" w:rsidRDefault="00056343" w:rsidP="00056343">
      <w:r w:rsidRPr="00056343">
        <w:t xml:space="preserve">\text{Support(milk)} = \frac{100}{1000} = 0.1 \text{ (or 10%)} </w:t>
      </w:r>
    </w:p>
    <w:p w14:paraId="505CC06D" w14:textId="77777777" w:rsidR="00056343" w:rsidRPr="00056343" w:rsidRDefault="00056343" w:rsidP="00056343"/>
    <w:p w14:paraId="1BA5A347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Confidence:</w:t>
      </w:r>
    </w:p>
    <w:p w14:paraId="3C75A426" w14:textId="77777777" w:rsidR="00056343" w:rsidRPr="00056343" w:rsidRDefault="00056343" w:rsidP="00056343">
      <w:pPr>
        <w:numPr>
          <w:ilvl w:val="0"/>
          <w:numId w:val="4"/>
        </w:numPr>
      </w:pPr>
      <w:r w:rsidRPr="00056343">
        <w:t xml:space="preserve">Measures the likelihood of item </w:t>
      </w:r>
      <w:r w:rsidRPr="00056343">
        <w:rPr>
          <w:b/>
          <w:bCs/>
        </w:rPr>
        <w:t>B</w:t>
      </w:r>
      <w:r w:rsidRPr="00056343">
        <w:t xml:space="preserve"> being purchased </w:t>
      </w:r>
      <w:r w:rsidRPr="00056343">
        <w:rPr>
          <w:b/>
          <w:bCs/>
        </w:rPr>
        <w:t>when item A is purchased</w:t>
      </w:r>
      <w:r w:rsidRPr="00056343">
        <w:t>.</w:t>
      </w:r>
    </w:p>
    <w:p w14:paraId="082718FB" w14:textId="77777777" w:rsidR="00056343" w:rsidRPr="00056343" w:rsidRDefault="00056343" w:rsidP="00056343">
      <w:pPr>
        <w:numPr>
          <w:ilvl w:val="0"/>
          <w:numId w:val="4"/>
        </w:numPr>
      </w:pPr>
      <w:r w:rsidRPr="00056343">
        <w:t xml:space="preserve">It's a </w:t>
      </w:r>
      <w:r w:rsidRPr="00056343">
        <w:rPr>
          <w:b/>
          <w:bCs/>
        </w:rPr>
        <w:t>conditional probability</w:t>
      </w:r>
      <w:r w:rsidRPr="00056343">
        <w:t>: how often B appears in transactions that contain A.</w:t>
      </w:r>
    </w:p>
    <w:p w14:paraId="09536B9A" w14:textId="6053B39B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lastRenderedPageBreak/>
        <w:t>Formula:</w:t>
      </w:r>
    </w:p>
    <w:p w14:paraId="1D896628" w14:textId="77777777" w:rsidR="00056343" w:rsidRPr="00056343" w:rsidRDefault="00056343" w:rsidP="00056343">
      <w:r w:rsidRPr="00056343">
        <w:t>Confidence(A</w:t>
      </w:r>
      <w:r w:rsidRPr="00056343">
        <w:rPr>
          <w:rFonts w:ascii="Cambria Math" w:hAnsi="Cambria Math" w:cs="Cambria Math"/>
        </w:rPr>
        <w:t>⇒</w:t>
      </w:r>
      <w:r w:rsidRPr="00056343">
        <w:t>B)=Support(A</w:t>
      </w:r>
      <w:r w:rsidRPr="00056343">
        <w:rPr>
          <w:rFonts w:ascii="Aptos" w:hAnsi="Aptos" w:cs="Aptos"/>
        </w:rPr>
        <w:t>∩</w:t>
      </w:r>
      <w:r w:rsidRPr="00056343">
        <w:t>B)Support(A)\text{Confidence}(A \</w:t>
      </w:r>
      <w:proofErr w:type="spellStart"/>
      <w:r w:rsidRPr="00056343">
        <w:t>Rightarrow</w:t>
      </w:r>
      <w:proofErr w:type="spellEnd"/>
      <w:r w:rsidRPr="00056343">
        <w:t xml:space="preserve"> B) = \frac{\text{Support}(A \cap B)}{\text{Support}(A)}Confidence(A</w:t>
      </w:r>
      <w:r w:rsidRPr="00056343">
        <w:rPr>
          <w:rFonts w:ascii="Cambria Math" w:hAnsi="Cambria Math" w:cs="Cambria Math"/>
        </w:rPr>
        <w:t>⇒</w:t>
      </w:r>
      <w:r w:rsidRPr="00056343">
        <w:t>B)=Support(A)Support(A∩B)</w:t>
      </w:r>
      <w:r w:rsidRPr="00056343">
        <w:rPr>
          <w:rFonts w:ascii="Arial" w:hAnsi="Arial" w:cs="Arial"/>
        </w:rPr>
        <w:t>​</w:t>
      </w:r>
      <w:r w:rsidRPr="00056343">
        <w:t xml:space="preserve"> </w:t>
      </w:r>
    </w:p>
    <w:p w14:paraId="3B20DFC7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Example:</w:t>
      </w:r>
    </w:p>
    <w:p w14:paraId="7735A790" w14:textId="77777777" w:rsidR="00056343" w:rsidRPr="00056343" w:rsidRDefault="00056343" w:rsidP="00056343">
      <w:r w:rsidRPr="00056343">
        <w:t>If 100 transactions contain milk, and 60 of those also contain bread:</w:t>
      </w:r>
    </w:p>
    <w:p w14:paraId="606A2A15" w14:textId="77777777" w:rsidR="00056343" w:rsidRPr="00056343" w:rsidRDefault="00056343" w:rsidP="00056343">
      <w:r w:rsidRPr="00056343">
        <w:t>\text{Confidence(milk} \</w:t>
      </w:r>
      <w:proofErr w:type="spellStart"/>
      <w:r w:rsidRPr="00056343">
        <w:t>Rightarrow</w:t>
      </w:r>
      <w:proofErr w:type="spellEnd"/>
      <w:r w:rsidRPr="00056343">
        <w:t xml:space="preserve"> \text{bread)} = \frac{60}{100} = 0.6 \text{ (or 60%)} </w:t>
      </w:r>
    </w:p>
    <w:p w14:paraId="63DD61AF" w14:textId="77777777" w:rsidR="00056343" w:rsidRPr="00056343" w:rsidRDefault="00056343" w:rsidP="00056343">
      <w:r w:rsidRPr="00056343">
        <w:pict w14:anchorId="35001B07">
          <v:rect id="_x0000_i1045" style="width:0;height:1.5pt" o:hralign="center" o:hrstd="t" o:hr="t" fillcolor="#a0a0a0" stroked="f"/>
        </w:pict>
      </w:r>
    </w:p>
    <w:p w14:paraId="3EF972A8" w14:textId="7777777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3. What are some limitations or challenges of Association Rule Mining?</w:t>
      </w:r>
    </w:p>
    <w:p w14:paraId="02B06915" w14:textId="77777777" w:rsidR="00056343" w:rsidRPr="00056343" w:rsidRDefault="00056343" w:rsidP="00056343">
      <w:r w:rsidRPr="00056343">
        <w:t xml:space="preserve">Despite its usefulness, association rule mining has several </w:t>
      </w:r>
      <w:r w:rsidRPr="00056343">
        <w:rPr>
          <w:b/>
          <w:bCs/>
        </w:rPr>
        <w:t>challenges</w:t>
      </w:r>
      <w:r w:rsidRPr="00056343">
        <w:t xml:space="preserve"> and </w:t>
      </w:r>
      <w:r w:rsidRPr="00056343">
        <w:rPr>
          <w:b/>
          <w:bCs/>
        </w:rPr>
        <w:t>limitations</w:t>
      </w:r>
      <w:r w:rsidRPr="00056343">
        <w:t>:</w:t>
      </w:r>
    </w:p>
    <w:p w14:paraId="44BBFA22" w14:textId="7C6FF038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1. Too Many Rules (Combinatorial Explosion):</w:t>
      </w:r>
    </w:p>
    <w:p w14:paraId="7A77CA55" w14:textId="77777777" w:rsidR="00056343" w:rsidRPr="00056343" w:rsidRDefault="00056343" w:rsidP="00056343">
      <w:pPr>
        <w:numPr>
          <w:ilvl w:val="0"/>
          <w:numId w:val="5"/>
        </w:numPr>
      </w:pPr>
      <w:r w:rsidRPr="00056343">
        <w:t>Especially with low support/confidence thresholds, it can generate thousands or millions of rules — many of which are irrelevant.</w:t>
      </w:r>
    </w:p>
    <w:p w14:paraId="609A29DF" w14:textId="77777777" w:rsidR="00056343" w:rsidRPr="00056343" w:rsidRDefault="00056343" w:rsidP="00056343">
      <w:pPr>
        <w:numPr>
          <w:ilvl w:val="0"/>
          <w:numId w:val="5"/>
        </w:numPr>
      </w:pPr>
      <w:r w:rsidRPr="00056343">
        <w:t>Filtering out meaningful rules becomes difficult.</w:t>
      </w:r>
    </w:p>
    <w:p w14:paraId="154527C1" w14:textId="6FBE8E8F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2. Lack of Causal Inference:</w:t>
      </w:r>
    </w:p>
    <w:p w14:paraId="1912E57E" w14:textId="77777777" w:rsidR="00056343" w:rsidRPr="00056343" w:rsidRDefault="00056343" w:rsidP="00056343">
      <w:pPr>
        <w:numPr>
          <w:ilvl w:val="0"/>
          <w:numId w:val="6"/>
        </w:numPr>
      </w:pPr>
      <w:r w:rsidRPr="00056343">
        <w:t>Association ≠ Causation. Just because two items are bought together doesn’t mean one causes the other to be bought.</w:t>
      </w:r>
    </w:p>
    <w:p w14:paraId="04FAC61A" w14:textId="77777777" w:rsidR="00056343" w:rsidRPr="00056343" w:rsidRDefault="00056343" w:rsidP="00056343">
      <w:pPr>
        <w:numPr>
          <w:ilvl w:val="0"/>
          <w:numId w:val="6"/>
        </w:numPr>
      </w:pPr>
      <w:r w:rsidRPr="00056343">
        <w:t>Example: Buying beer and diapers together doesn’t mean buying beer causes diaper purchases.</w:t>
      </w:r>
    </w:p>
    <w:p w14:paraId="238E972F" w14:textId="37F5E77E" w:rsidR="00056343" w:rsidRPr="00056343" w:rsidRDefault="00056343" w:rsidP="00056343">
      <w:pPr>
        <w:rPr>
          <w:b/>
          <w:bCs/>
        </w:rPr>
      </w:pPr>
      <w:r>
        <w:rPr>
          <w:b/>
          <w:bCs/>
        </w:rPr>
        <w:t>3</w:t>
      </w:r>
      <w:r w:rsidRPr="00056343">
        <w:rPr>
          <w:b/>
          <w:bCs/>
        </w:rPr>
        <w:t>. Rare Item Problem:</w:t>
      </w:r>
    </w:p>
    <w:p w14:paraId="304AA158" w14:textId="77777777" w:rsidR="00056343" w:rsidRPr="00056343" w:rsidRDefault="00056343" w:rsidP="00056343">
      <w:pPr>
        <w:numPr>
          <w:ilvl w:val="0"/>
          <w:numId w:val="7"/>
        </w:numPr>
      </w:pPr>
      <w:r w:rsidRPr="00056343">
        <w:t>Rare but potentially valuable item combinations can be ignored if support thresholds are too high.</w:t>
      </w:r>
    </w:p>
    <w:p w14:paraId="3A1C7A72" w14:textId="77777777" w:rsidR="00056343" w:rsidRPr="00056343" w:rsidRDefault="00056343" w:rsidP="00056343">
      <w:pPr>
        <w:numPr>
          <w:ilvl w:val="0"/>
          <w:numId w:val="7"/>
        </w:numPr>
      </w:pPr>
      <w:r w:rsidRPr="00056343">
        <w:t>But lowering support increases noise and irrelevant rules.</w:t>
      </w:r>
    </w:p>
    <w:p w14:paraId="71923A35" w14:textId="6D5F8050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4. Cold Start / Data Sparsity:</w:t>
      </w:r>
    </w:p>
    <w:p w14:paraId="11CFF872" w14:textId="1849355A" w:rsidR="00056343" w:rsidRPr="00056343" w:rsidRDefault="00056343" w:rsidP="00056343">
      <w:pPr>
        <w:numPr>
          <w:ilvl w:val="0"/>
          <w:numId w:val="8"/>
        </w:numPr>
        <w:rPr>
          <w:b/>
          <w:bCs/>
        </w:rPr>
      </w:pPr>
      <w:r w:rsidRPr="00056343">
        <w:t xml:space="preserve">If the dataset is sparse (many items, few co-occurrences), it’s hard to find meaningful </w:t>
      </w:r>
    </w:p>
    <w:p w14:paraId="727AE42F" w14:textId="03CA7387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5. Scalability:</w:t>
      </w:r>
    </w:p>
    <w:p w14:paraId="6F90D6CF" w14:textId="77777777" w:rsidR="00056343" w:rsidRPr="00056343" w:rsidRDefault="00056343" w:rsidP="00056343">
      <w:pPr>
        <w:numPr>
          <w:ilvl w:val="0"/>
          <w:numId w:val="9"/>
        </w:numPr>
      </w:pPr>
      <w:r w:rsidRPr="00056343">
        <w:t>With large datasets (millions of transactions), computing support/confidence/lift for all possible combinations is resource-intensive.</w:t>
      </w:r>
    </w:p>
    <w:p w14:paraId="228DA73B" w14:textId="4B907D75" w:rsidR="00056343" w:rsidRPr="00056343" w:rsidRDefault="00056343" w:rsidP="00056343">
      <w:pPr>
        <w:rPr>
          <w:b/>
          <w:bCs/>
        </w:rPr>
      </w:pPr>
      <w:r w:rsidRPr="00056343">
        <w:rPr>
          <w:b/>
          <w:bCs/>
        </w:rPr>
        <w:t>6. Subjectivity in Thresholds:</w:t>
      </w:r>
    </w:p>
    <w:p w14:paraId="2F5548CB" w14:textId="77777777" w:rsidR="00056343" w:rsidRPr="00056343" w:rsidRDefault="00056343" w:rsidP="00056343">
      <w:pPr>
        <w:numPr>
          <w:ilvl w:val="0"/>
          <w:numId w:val="10"/>
        </w:numPr>
      </w:pPr>
      <w:r w:rsidRPr="00056343">
        <w:t xml:space="preserve">Choosing appropriate minimum values for </w:t>
      </w:r>
      <w:r w:rsidRPr="00056343">
        <w:rPr>
          <w:b/>
          <w:bCs/>
        </w:rPr>
        <w:t>support</w:t>
      </w:r>
      <w:r w:rsidRPr="00056343">
        <w:t xml:space="preserve">, </w:t>
      </w:r>
      <w:r w:rsidRPr="00056343">
        <w:rPr>
          <w:b/>
          <w:bCs/>
        </w:rPr>
        <w:t>confidence</w:t>
      </w:r>
      <w:r w:rsidRPr="00056343">
        <w:t xml:space="preserve">, and </w:t>
      </w:r>
      <w:r w:rsidRPr="00056343">
        <w:rPr>
          <w:b/>
          <w:bCs/>
        </w:rPr>
        <w:t>lift</w:t>
      </w:r>
      <w:r w:rsidRPr="00056343">
        <w:t xml:space="preserve"> is often arbitrary and domain-specific.</w:t>
      </w:r>
    </w:p>
    <w:p w14:paraId="7656520B" w14:textId="5DA01E9C" w:rsidR="004B0530" w:rsidRPr="00056343" w:rsidRDefault="004B0530" w:rsidP="00056343"/>
    <w:sectPr w:rsidR="004B0530" w:rsidRPr="00056343" w:rsidSect="00827573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D4B"/>
    <w:multiLevelType w:val="multilevel"/>
    <w:tmpl w:val="3C0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1497"/>
    <w:multiLevelType w:val="multilevel"/>
    <w:tmpl w:val="51B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C3B41"/>
    <w:multiLevelType w:val="multilevel"/>
    <w:tmpl w:val="D8B8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912C5"/>
    <w:multiLevelType w:val="multilevel"/>
    <w:tmpl w:val="7226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A51A5"/>
    <w:multiLevelType w:val="multilevel"/>
    <w:tmpl w:val="F3F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C57F3"/>
    <w:multiLevelType w:val="multilevel"/>
    <w:tmpl w:val="9CA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1378A"/>
    <w:multiLevelType w:val="multilevel"/>
    <w:tmpl w:val="AD3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D240E"/>
    <w:multiLevelType w:val="multilevel"/>
    <w:tmpl w:val="AC1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94322"/>
    <w:multiLevelType w:val="multilevel"/>
    <w:tmpl w:val="704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C3C83"/>
    <w:multiLevelType w:val="multilevel"/>
    <w:tmpl w:val="748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09137">
    <w:abstractNumId w:val="8"/>
  </w:num>
  <w:num w:numId="2" w16cid:durableId="492766436">
    <w:abstractNumId w:val="9"/>
  </w:num>
  <w:num w:numId="3" w16cid:durableId="1262372435">
    <w:abstractNumId w:val="4"/>
  </w:num>
  <w:num w:numId="4" w16cid:durableId="191693289">
    <w:abstractNumId w:val="3"/>
  </w:num>
  <w:num w:numId="5" w16cid:durableId="1718698247">
    <w:abstractNumId w:val="0"/>
  </w:num>
  <w:num w:numId="6" w16cid:durableId="1917090310">
    <w:abstractNumId w:val="7"/>
  </w:num>
  <w:num w:numId="7" w16cid:durableId="1765609746">
    <w:abstractNumId w:val="1"/>
  </w:num>
  <w:num w:numId="8" w16cid:durableId="937912848">
    <w:abstractNumId w:val="2"/>
  </w:num>
  <w:num w:numId="9" w16cid:durableId="185213151">
    <w:abstractNumId w:val="5"/>
  </w:num>
  <w:num w:numId="10" w16cid:durableId="308243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F7"/>
    <w:rsid w:val="00056343"/>
    <w:rsid w:val="0032287C"/>
    <w:rsid w:val="004B0530"/>
    <w:rsid w:val="00584261"/>
    <w:rsid w:val="007E30F7"/>
    <w:rsid w:val="00827573"/>
    <w:rsid w:val="00C0129E"/>
    <w:rsid w:val="00D14DA7"/>
    <w:rsid w:val="00E2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FA9D"/>
  <w15:chartTrackingRefBased/>
  <w15:docId w15:val="{15316758-33FB-4EAB-8695-FC48CB63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0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0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0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0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0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0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0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0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0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0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Satpute</dc:creator>
  <cp:keywords/>
  <dc:description/>
  <cp:lastModifiedBy>Trupti Satpute</cp:lastModifiedBy>
  <cp:revision>2</cp:revision>
  <dcterms:created xsi:type="dcterms:W3CDTF">2025-09-13T12:59:00Z</dcterms:created>
  <dcterms:modified xsi:type="dcterms:W3CDTF">2025-09-13T12:59:00Z</dcterms:modified>
</cp:coreProperties>
</file>