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4E79"/>
          <w:spacing w:val="20"/>
          <w:sz w:val="40"/>
          <w:szCs w:val="40"/>
        </w:rPr>
        <w:t xml:space="preserve">NITIN GUPTA</w:t>
      </w:r>
    </w:p>
    <w:p>
      <w:pPr>
        <w:spacing w:after="0"/>
        <w:jc w:val="center"/>
      </w:pPr>
      <w:r>
        <w:rPr>
          <w:b/>
          <w:bCs/>
          <w:color w:val="222222"/>
          <w:spacing w:val="6"/>
          <w:sz w:val="24"/>
          <w:szCs w:val="24"/>
        </w:rPr>
        <w:t xml:space="preserve">Product Engineering Director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Engineering Excellence  |  Cloud-Native Platforms  |  P&amp;L Leadership</w:t>
      </w:r>
    </w:p>
    <w:p>
      <w:pPr>
        <w:pBdr>
          <w:bottom w:val="single" w:color="1F4E79" w:sz="6" w:space="4"/>
        </w:pBdr>
        <w:spacing w:after="120"/>
        <w:jc w:val="center"/>
      </w:pPr>
      <w:r>
        <w:rPr>
          <w:color w:val="222222"/>
          <w:sz w:val="20"/>
          <w:szCs w:val="20"/>
        </w:rPr>
        <w:t xml:space="preserve">+91-9654377145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nitin88gupta@gmail.com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linkedin.com/in/nitin-gupta-18a8241a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Gurgaon, India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PROFILE</w:t>
      </w:r>
    </w:p>
    <w:p>
      <w:pPr>
        <w:spacing w:after="60"/>
        <w:jc w:val="both"/>
      </w:pPr>
      <w:r>
        <w:rPr>
          <w:sz w:val="21"/>
          <w:szCs w:val="21"/>
        </w:rPr>
        <w:t xml:space="preserve">Product-engineering executive with 14+ years building and scaling engineering organizations and delivering enterprise platforms across BFSI, Telecom, Aviation, and Enterprise SaaS. Proven at leading 180+ member organizations with 32 direct reports and ₹12–15 Cr P&amp;L, building Product Engineering Centers of Excellence, and driving cloud-native modernization that aligns product vision, engineering execution, and customer outcomes into measurable business growth.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CORE COMPETENCIES</w:t>
      </w:r>
    </w:p>
    <w:p>
      <w:pPr>
        <w:spacing w:after="60"/>
      </w:pPr>
      <w:r>
        <w:rPr>
          <w:sz w:val="21"/>
          <w:szCs w:val="21"/>
        </w:rPr>
        <w:t xml:space="preserve">Product Engineering Leadership   •   Platform Engineering   •   Engineering Excellence   •   Digital Banking   •   Cloud-Native Architecture   •   Microservices   •   Technology Strategy   •   Product Strategy   •   P&amp;L Ownership   •   Organizational Leadership   •   Practice Building   •   Customer Success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PROFESSIONAL EXPERIENCE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Founder</w:t>
      </w:r>
      <w:r>
        <w:rPr>
          <w:b/>
          <w:bCs/>
          <w:color w:val="1F4E79"/>
          <w:sz w:val="22"/>
          <w:szCs w:val="22"/>
        </w:rPr>
        <w:t xml:space="preserve">  |  Agnisc Corp</w:t>
      </w:r>
      <w:r>
        <w:rPr>
          <w:i/>
          <w:iCs/>
          <w:color w:val="555555"/>
          <w:sz w:val="20"/>
          <w:szCs w:val="20"/>
        </w:rPr>
        <w:t xml:space="preserve">	Apr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Founded a digital-engineering and growth-consulting firm delivering product strategy, engineering modernization, and AI-enabled solutions to enterprise clients.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Associate Director – Product Engineering</w:t>
      </w:r>
      <w:r>
        <w:rPr>
          <w:b/>
          <w:bCs/>
          <w:color w:val="1F4E79"/>
          <w:sz w:val="22"/>
          <w:szCs w:val="22"/>
        </w:rPr>
        <w:t xml:space="preserve">  |  Xebia</w:t>
      </w:r>
      <w:r>
        <w:rPr>
          <w:i/>
          <w:iCs/>
          <w:color w:val="555555"/>
          <w:sz w:val="20"/>
          <w:szCs w:val="20"/>
        </w:rPr>
        <w:t xml:space="preserve">	Mar 2022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a product-engineering organization of 180+ professionals (32 direct reports – Engineering Managers, Architects, Delivery Managers) with ₹12–15 Cr P&amp;L. Built a Product Engineering Center of Excellence and delivered next-gen digital-banking platforms (Customer 360, PFM, Loan Servicing) on ThoughtMachine and Backbase.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Technical Product Manager</w:t>
      </w:r>
      <w:r>
        <w:rPr>
          <w:b/>
          <w:bCs/>
          <w:color w:val="1F4E79"/>
          <w:sz w:val="22"/>
          <w:szCs w:val="22"/>
        </w:rPr>
        <w:t xml:space="preserve">  |  Knowlarity</w:t>
      </w:r>
      <w:r>
        <w:rPr>
          <w:i/>
          <w:iCs/>
          <w:color w:val="555555"/>
          <w:sz w:val="20"/>
          <w:szCs w:val="20"/>
        </w:rPr>
        <w:t xml:space="preserve">	Apr 2020 – Jan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product and engineering for a cloud-communications platform, owning product vision, scalability, and delivery across cross-functional teams.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Engineering Manager</w:t>
      </w:r>
      <w:r>
        <w:rPr>
          <w:b/>
          <w:bCs/>
          <w:color w:val="1F4E79"/>
          <w:sz w:val="22"/>
          <w:szCs w:val="22"/>
        </w:rPr>
        <w:t xml:space="preserve">  |  Quess Corp</w:t>
      </w:r>
      <w:r>
        <w:rPr>
          <w:i/>
          <w:iCs/>
          <w:color w:val="555555"/>
          <w:sz w:val="20"/>
          <w:szCs w:val="20"/>
        </w:rPr>
        <w:t xml:space="preserve">	Sep 2019 – Apr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engineering delivery and technology execution for enterprise initiatives, accountable for team output, quality, and schedule.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Senior Consultant</w:t>
      </w:r>
      <w:r>
        <w:rPr>
          <w:b/>
          <w:bCs/>
          <w:color w:val="1F4E79"/>
          <w:sz w:val="22"/>
          <w:szCs w:val="22"/>
        </w:rPr>
        <w:t xml:space="preserve">  |  Xebia</w:t>
      </w:r>
      <w:r>
        <w:rPr>
          <w:i/>
          <w:iCs/>
          <w:color w:val="555555"/>
          <w:sz w:val="20"/>
          <w:szCs w:val="20"/>
        </w:rPr>
        <w:t xml:space="preserve">	Jun 2015 – Aug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cloud-native, full-stack enterprise applications (Node.js, React, Angular, AWS) and solution architecture across enterprise modernization programs.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Associate Team Lead</w:t>
      </w:r>
      <w:r>
        <w:rPr>
          <w:b/>
          <w:bCs/>
          <w:color w:val="1F4E79"/>
          <w:sz w:val="22"/>
          <w:szCs w:val="22"/>
        </w:rPr>
        <w:t xml:space="preserve">  |  Tanzanite Infotech</w:t>
      </w:r>
      <w:r>
        <w:rPr>
          <w:i/>
          <w:iCs/>
          <w:color w:val="555555"/>
          <w:sz w:val="20"/>
          <w:szCs w:val="20"/>
        </w:rPr>
        <w:t xml:space="preserve">	May 2014 – Jun 2015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technical design and development for enterprise software, setting engineering standards for the team.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Sr. Software Developer</w:t>
      </w:r>
      <w:r>
        <w:rPr>
          <w:b/>
          <w:bCs/>
          <w:color w:val="1F4E79"/>
          <w:sz w:val="22"/>
          <w:szCs w:val="22"/>
        </w:rPr>
        <w:t xml:space="preserve">  |  ShepHertz Technologies</w:t>
      </w:r>
      <w:r>
        <w:rPr>
          <w:i/>
          <w:iCs/>
          <w:color w:val="555555"/>
          <w:sz w:val="20"/>
          <w:szCs w:val="20"/>
        </w:rPr>
        <w:t xml:space="preserve">	Dec 2013 – May 2014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backend and platform capabilities for enterprise applications at scale.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Software Developer</w:t>
      </w:r>
      <w:r>
        <w:rPr>
          <w:b/>
          <w:bCs/>
          <w:color w:val="1F4E79"/>
          <w:sz w:val="22"/>
          <w:szCs w:val="22"/>
        </w:rPr>
        <w:t xml:space="preserve">  |  Purple Talk</w:t>
      </w:r>
      <w:r>
        <w:rPr>
          <w:i/>
          <w:iCs/>
          <w:color w:val="555555"/>
          <w:sz w:val="20"/>
          <w:szCs w:val="20"/>
        </w:rPr>
        <w:t xml:space="preserve">	Jan 2012 – Dec 2013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iOS and enterprise mobile applications end to end.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Executive Program – Advanced Leadership &amp; Change Management</w:t>
      </w:r>
      <w:r>
        <w:rPr>
          <w:color w:val="555555"/>
          <w:sz w:val="21"/>
          <w:szCs w:val="21"/>
        </w:rPr>
        <w:t xml:space="preserve">  |  IIM Visakhapatnam</w:t>
      </w:r>
      <w:r>
        <w:rPr>
          <w:i/>
          <w:iCs/>
          <w:color w:val="555555"/>
          <w:sz w:val="20"/>
          <w:szCs w:val="20"/>
        </w:rPr>
        <w:t xml:space="preserve">	2024 – 2025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PG Diploma – Mobile Application Development</w:t>
      </w:r>
      <w:r>
        <w:rPr>
          <w:color w:val="555555"/>
          <w:sz w:val="21"/>
          <w:szCs w:val="21"/>
        </w:rPr>
        <w:t xml:space="preserve">  |  CDAC Noida</w:t>
      </w:r>
      <w:r>
        <w:rPr>
          <w:i/>
          <w:iCs/>
          <w:color w:val="555555"/>
          <w:sz w:val="20"/>
          <w:szCs w:val="20"/>
        </w:rPr>
        <w:t xml:space="preserve">	2011 – 2012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B.Tech – Electronics &amp; Communication Engineering</w:t>
      </w:r>
      <w:r>
        <w:rPr>
          <w:color w:val="555555"/>
          <w:sz w:val="21"/>
          <w:szCs w:val="21"/>
        </w:rPr>
        <w:t xml:space="preserve">  |  GGSIPU, Delhi</w:t>
      </w:r>
      <w:r>
        <w:rPr>
          <w:i/>
          <w:iCs/>
          <w:color w:val="555555"/>
          <w:sz w:val="20"/>
          <w:szCs w:val="20"/>
        </w:rPr>
        <w:t xml:space="preserve">	2007 – 2011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CORE SKILLS</w:t>
      </w:r>
    </w:p>
    <w:p>
      <w:pPr>
        <w:spacing w:after="60"/>
      </w:pPr>
      <w:r>
        <w:rPr>
          <w:sz w:val="21"/>
          <w:szCs w:val="21"/>
        </w:rPr>
        <w:t xml:space="preserve">Engineering Leadership (90%)   •   Product Strategy &amp; Vision (85%)   •   Cloud &amp; Technical Architecture (90%)   •   Engineering Excellence (95%)   •   Team Building &amp; Org Scaling (95%)   •   Agile / Delivery (85%)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80" w:before="220"/>
      <w:outlineLvl w:val="0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2026-06-29T07:51:58.935Z</dcterms:created>
  <dcterms:modified xsi:type="dcterms:W3CDTF">2026-06-29T07:51:58.951Z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