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Times New Roman" w:cs="Times New Roman" w:eastAsia="Times New Roman" w:hAnsi="Times New Roman"/>
          <w:b/>
          <w:bCs/>
          <w:sz w:val="28"/>
          <w:szCs w:val="28"/>
        </w:rPr>
        <w:t xml:space="preserve">VISVESVARAYA TECHNOLOGICAL UNIVERSITY</w:t>
      </w:r>
    </w:p>
    <w:p>
      <w:pPr>
        <w:spacing w:after="100" w:before="0" w:line="276"/>
        <w:jc w:val="center"/>
      </w:pPr>
      <w:r>
        <w:rPr>
          <w:rFonts w:ascii="Times New Roman" w:cs="Times New Roman" w:eastAsia="Times New Roman" w:hAnsi="Times New Roman"/>
          <w:b/>
          <w:bCs/>
          <w:sz w:val="24"/>
          <w:szCs w:val="24"/>
        </w:rPr>
        <w:t xml:space="preserve">“Jnana Sangama”, Belgaum-590018.</w:t>
      </w:r>
    </w:p>
    <w:p>
      <w:pPr>
        <w:spacing w:after="160" w:before="0" w:line="276"/>
        <w:jc w:val="center"/>
      </w:pPr>
      <w:r>
        <w:drawing>
          <wp:inline distT="0" distB="0" distL="0" distR="0">
            <wp:extent cx="8763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19125"/>
                    </a:xfrm>
                    <a:prstGeom prst="rect">
                      <a:avLst/>
                    </a:prstGeom>
                  </pic:spPr>
                </pic:pic>
              </a:graphicData>
            </a:graphic>
          </wp:inline>
        </w:drawing>
      </w:r>
    </w:p>
    <w:p>
      <w:pPr>
        <w:spacing w:after="100" w:before="0" w:line="276"/>
        <w:jc w:val="center"/>
      </w:pPr>
      <w:r>
        <w:rPr>
          <w:rFonts w:ascii="Times New Roman" w:cs="Times New Roman" w:eastAsia="Times New Roman" w:hAnsi="Times New Roman"/>
          <w:b/>
          <w:bCs/>
          <w:sz w:val="24"/>
          <w:szCs w:val="24"/>
        </w:rPr>
        <w:t xml:space="preserve">PROJECT WORK BIO-INSPIRED ALGORITHMS (23DS7BSBIO) REPORT</w:t>
      </w:r>
    </w:p>
    <w:p>
      <w:pPr>
        <w:spacing w:after="100" w:before="0" w:line="276"/>
        <w:jc w:val="center"/>
      </w:pPr>
      <w:r>
        <w:rPr>
          <w:rFonts w:ascii="Times New Roman" w:cs="Times New Roman" w:eastAsia="Times New Roman" w:hAnsi="Times New Roman"/>
          <w:sz w:val="24"/>
          <w:szCs w:val="24"/>
        </w:rPr>
        <w:t xml:space="preserve">ON</w:t>
      </w:r>
    </w:p>
    <w:p>
      <w:pPr>
        <w:spacing w:after="100" w:before="0" w:line="300"/>
        <w:jc w:val="center"/>
      </w:pPr>
      <w:r>
        <w:rPr>
          <w:rFonts w:ascii="Times New Roman" w:cs="Times New Roman" w:eastAsia="Times New Roman" w:hAnsi="Times New Roman"/>
          <w:b/>
          <w:bCs/>
          <w:sz w:val="30"/>
          <w:szCs w:val="30"/>
        </w:rPr>
        <w:t xml:space="preserve">SwarmFolio: Multi-Objective Stock Portfolio Optimization Using Particle Swarm Optimization and Genetic Algorithms</w:t>
      </w:r>
    </w:p>
    <w:p>
      <w:pPr>
        <w:spacing w:after="200" w:before="0" w:line="276"/>
        <w:jc w:val="center"/>
      </w:pPr>
      <w:r>
        <w:rPr>
          <w:rFonts w:ascii="Times New Roman" w:cs="Times New Roman" w:eastAsia="Times New Roman" w:hAnsi="Times New Roman"/>
          <w:b/>
          <w:bCs/>
          <w:sz w:val="24"/>
          <w:szCs w:val="24"/>
        </w:rPr>
        <w:t xml:space="preserve">Risk, return and tail-risk trade-offs with a live optimisation workbench</w:t>
      </w:r>
    </w:p>
    <w:p>
      <w:pPr>
        <w:spacing w:after="20" w:before="0" w:line="276"/>
        <w:jc w:val="center"/>
      </w:pPr>
      <w:r>
        <w:rPr>
          <w:rFonts w:ascii="Times New Roman" w:cs="Times New Roman" w:eastAsia="Times New Roman" w:hAnsi="Times New Roman"/>
          <w:b/>
          <w:bCs/>
          <w:i/>
          <w:iCs/>
          <w:sz w:val="22"/>
          <w:szCs w:val="22"/>
        </w:rPr>
        <w:t xml:space="preserve">Submitted in Partial fulfilment for the VII Semester, B.E in</w:t>
      </w:r>
    </w:p>
    <w:p>
      <w:pPr>
        <w:spacing w:after="160" w:before="0" w:line="276"/>
        <w:jc w:val="center"/>
      </w:pPr>
      <w:r>
        <w:rPr>
          <w:rFonts w:ascii="Times New Roman" w:cs="Times New Roman" w:eastAsia="Times New Roman" w:hAnsi="Times New Roman"/>
          <w:b/>
          <w:bCs/>
          <w:i/>
          <w:iCs/>
          <w:sz w:val="22"/>
          <w:szCs w:val="22"/>
        </w:rPr>
        <w:t xml:space="preserve">Artificial Intelligence &amp; Data Science</w:t>
      </w:r>
    </w:p>
    <w:p>
      <w:pPr>
        <w:spacing w:after="80" w:before="0" w:line="276"/>
        <w:jc w:val="center"/>
      </w:pPr>
      <w:r>
        <w:rPr>
          <w:rFonts w:ascii="Times New Roman" w:cs="Times New Roman" w:eastAsia="Times New Roman" w:hAnsi="Times New Roman"/>
          <w:b/>
          <w:bCs/>
          <w:sz w:val="24"/>
          <w:szCs w:val="24"/>
        </w:rPr>
        <w:t xml:space="preserve">Submitted by:</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tblGrid>
      <w:tr>
        <w:tc>
          <w:tcPr>
            <w:tcW w:type="dxa" w:w="2600"/>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sz w:val="24"/>
                <w:szCs w:val="24"/>
              </w:rPr>
              <w:t xml:space="preserve">Vivek Boora</w:t>
            </w:r>
          </w:p>
        </w:tc>
        <w:tc>
          <w:tcPr>
            <w:tcW w:type="dxa" w:w="2000"/>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sz w:val="24"/>
                <w:szCs w:val="24"/>
              </w:rPr>
              <w:t xml:space="preserve">1BM23AD073</w:t>
            </w:r>
          </w:p>
        </w:tc>
      </w:tr>
      <w:tr>
        <w:tc>
          <w:tcPr>
            <w:tcW w:type="dxa" w:w="2600"/>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sz w:val="24"/>
                <w:szCs w:val="24"/>
              </w:rPr>
              <w:t xml:space="preserve">Ayush Pandey</w:t>
            </w:r>
          </w:p>
        </w:tc>
        <w:tc>
          <w:tcPr>
            <w:tcW w:type="dxa" w:w="2000"/>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sz w:val="24"/>
                <w:szCs w:val="24"/>
              </w:rPr>
              <w:t xml:space="preserve">1BM23AD074</w:t>
            </w:r>
          </w:p>
        </w:tc>
      </w:tr>
      <w:tr>
        <w:tc>
          <w:tcPr>
            <w:tcW w:type="dxa" w:w="2600"/>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sz w:val="24"/>
                <w:szCs w:val="24"/>
              </w:rPr>
              <w:t xml:space="preserve">Nitin</w:t>
            </w:r>
          </w:p>
        </w:tc>
        <w:tc>
          <w:tcPr>
            <w:tcW w:type="dxa" w:w="2000"/>
            <w:tcBorders>
              <w:top w:val="none" w:color="FFFFFF" w:sz="0"/>
              <w:left w:val="none" w:color="FFFFFF" w:sz="0"/>
              <w:bottom w:val="none" w:color="FFFFFF" w:sz="0"/>
              <w:right w:val="none" w:color="FFFFFF" w:sz="0"/>
            </w:tcBorders>
          </w:tcPr>
          <w:p>
            <w:pPr>
              <w:spacing w:after="40" w:before="0" w:line="276"/>
              <w:jc w:val="left"/>
            </w:pPr>
            <w:r>
              <w:rPr>
                <w:rFonts w:ascii="Times New Roman" w:cs="Times New Roman" w:eastAsia="Times New Roman" w:hAnsi="Times New Roman"/>
                <w:b/>
                <w:bCs/>
                <w:sz w:val="24"/>
                <w:szCs w:val="24"/>
              </w:rPr>
              <w:t xml:space="preserve">1BM24AD404</w:t>
            </w:r>
          </w:p>
        </w:tc>
      </w:tr>
    </w:tbl>
    <w:p>
      <w:pPr>
        <w:spacing w:after="60" w:before="200" w:line="276"/>
        <w:jc w:val="center"/>
      </w:pPr>
      <w:r>
        <w:rPr>
          <w:rFonts w:ascii="Times New Roman" w:cs="Times New Roman" w:eastAsia="Times New Roman" w:hAnsi="Times New Roman"/>
          <w:b/>
          <w:bCs/>
          <w:sz w:val="24"/>
          <w:szCs w:val="24"/>
        </w:rPr>
        <w:t xml:space="preserve">Under the Guidance of:</w:t>
      </w:r>
    </w:p>
    <w:p>
      <w:pPr>
        <w:spacing w:after="0" w:before="0" w:line="276"/>
        <w:jc w:val="center"/>
      </w:pPr>
      <w:r>
        <w:rPr>
          <w:rFonts w:ascii="Times New Roman" w:cs="Times New Roman" w:eastAsia="Times New Roman" w:hAnsi="Times New Roman"/>
          <w:b/>
          <w:bCs/>
          <w:sz w:val="24"/>
          <w:szCs w:val="24"/>
        </w:rPr>
        <w:t xml:space="preserve">Prof. Suman M</w:t>
      </w:r>
    </w:p>
    <w:p>
      <w:pPr>
        <w:spacing w:after="0" w:before="0" w:line="276"/>
        <w:jc w:val="center"/>
      </w:pPr>
      <w:r>
        <w:rPr>
          <w:rFonts w:ascii="Times New Roman" w:cs="Times New Roman" w:eastAsia="Times New Roman" w:hAnsi="Times New Roman"/>
          <w:b/>
          <w:bCs/>
          <w:sz w:val="24"/>
          <w:szCs w:val="24"/>
        </w:rPr>
        <w:t xml:space="preserve">Assistant Professor</w:t>
      </w:r>
    </w:p>
    <w:p>
      <w:pPr>
        <w:spacing w:after="0" w:before="0" w:line="276"/>
        <w:jc w:val="center"/>
      </w:pPr>
      <w:r>
        <w:rPr>
          <w:rFonts w:ascii="Times New Roman" w:cs="Times New Roman" w:eastAsia="Times New Roman" w:hAnsi="Times New Roman"/>
          <w:b/>
          <w:bCs/>
          <w:sz w:val="24"/>
          <w:szCs w:val="24"/>
        </w:rPr>
        <w:t xml:space="preserve">B.E, M.Tech, [PhD]</w:t>
      </w:r>
    </w:p>
    <w:p>
      <w:pPr>
        <w:spacing w:after="140" w:before="0" w:line="276"/>
        <w:jc w:val="center"/>
      </w:pPr>
      <w:r>
        <w:rPr>
          <w:rFonts w:ascii="Times New Roman" w:cs="Times New Roman" w:eastAsia="Times New Roman" w:hAnsi="Times New Roman"/>
          <w:b/>
          <w:bCs/>
          <w:sz w:val="24"/>
          <w:szCs w:val="24"/>
        </w:rPr>
        <w:t xml:space="preserve">Dept. of AI &amp; DS</w:t>
      </w:r>
    </w:p>
    <w:p>
      <w:pPr>
        <w:spacing w:after="100" w:before="0" w:line="276"/>
        <w:jc w:val="center"/>
      </w:pPr>
      <w:r>
        <w:drawing>
          <wp:inline distT="0" distB="0" distL="0" distR="0">
            <wp:extent cx="7239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23900" cy="733425"/>
                    </a:xfrm>
                    <a:prstGeom prst="rect">
                      <a:avLst/>
                    </a:prstGeom>
                  </pic:spPr>
                </pic:pic>
              </a:graphicData>
            </a:graphic>
          </wp:inline>
        </w:drawing>
      </w:r>
    </w:p>
    <w:p>
      <w:pPr>
        <w:spacing w:after="160" w:before="0" w:line="276"/>
        <w:jc w:val="center"/>
      </w:pPr>
      <w:r>
        <w:rPr>
          <w:rFonts w:ascii="Times New Roman" w:cs="Times New Roman" w:eastAsia="Times New Roman" w:hAnsi="Times New Roman"/>
          <w:b/>
          <w:bCs/>
          <w:sz w:val="24"/>
          <w:szCs w:val="24"/>
        </w:rPr>
        <w:t xml:space="preserve">2026-2027</w:t>
      </w:r>
    </w:p>
    <w:p>
      <w:pPr>
        <w:spacing w:after="0" w:before="0" w:line="276"/>
        <w:jc w:val="center"/>
      </w:pPr>
      <w:r>
        <w:rPr>
          <w:rFonts w:ascii="Times New Roman" w:cs="Times New Roman" w:eastAsia="Times New Roman" w:hAnsi="Times New Roman"/>
          <w:b/>
          <w:bCs/>
          <w:sz w:val="20"/>
          <w:szCs w:val="20"/>
        </w:rPr>
        <w:t xml:space="preserve">DEPARTMENT OF ARTIFICIAL INTELLIGENCE &amp; DATA SCIENCE</w:t>
      </w:r>
    </w:p>
    <w:p>
      <w:pPr>
        <w:spacing w:after="0" w:before="0" w:line="276"/>
        <w:jc w:val="center"/>
      </w:pPr>
      <w:r>
        <w:rPr>
          <w:rFonts w:ascii="Times New Roman" w:cs="Times New Roman" w:eastAsia="Times New Roman" w:hAnsi="Times New Roman"/>
          <w:b/>
          <w:bCs/>
          <w:sz w:val="24"/>
          <w:szCs w:val="24"/>
        </w:rPr>
        <w:t xml:space="preserve">B.M.S. College of Engineering</w:t>
      </w:r>
    </w:p>
    <w:p>
      <w:pPr>
        <w:spacing w:after="0" w:before="0" w:line="276"/>
        <w:jc w:val="center"/>
      </w:pPr>
      <w:r>
        <w:rPr>
          <w:rFonts w:ascii="Times New Roman" w:cs="Times New Roman" w:eastAsia="Times New Roman" w:hAnsi="Times New Roman"/>
          <w:b/>
          <w:bCs/>
          <w:sz w:val="20"/>
          <w:szCs w:val="20"/>
        </w:rPr>
        <w:t xml:space="preserve">Bull Temple Road, Basavanagudi, Bengaluru-560019</w:t>
      </w:r>
    </w:p>
    <w:p>
      <w:pPr>
        <w:spacing w:after="0" w:before="0" w:line="276"/>
        <w:jc w:val="center"/>
      </w:pPr>
      <w:r>
        <w:rPr>
          <w:rFonts w:ascii="Times New Roman" w:cs="Times New Roman" w:eastAsia="Times New Roman" w:hAnsi="Times New Roman"/>
          <w:b/>
          <w:bCs/>
          <w:sz w:val="16"/>
          <w:szCs w:val="16"/>
        </w:rPr>
        <w:t xml:space="preserve">(Autonomous Institute under Visvesvaraya Technological University, Belagavi and Approved by AICTE, New Delhi,</w:t>
      </w:r>
    </w:p>
    <w:p>
      <w:pPr>
        <w:spacing w:after="0" w:before="0" w:line="276"/>
        <w:jc w:val="center"/>
      </w:pPr>
      <w:r>
        <w:rPr>
          <w:rFonts w:ascii="Times New Roman" w:cs="Times New Roman" w:eastAsia="Times New Roman" w:hAnsi="Times New Roman"/>
          <w:b/>
          <w:bCs/>
          <w:sz w:val="16"/>
          <w:szCs w:val="16"/>
        </w:rPr>
        <w:t xml:space="preserve">NAAC Accredited with ‘A++’ Grade)</w:t>
      </w:r>
    </w:p>
    <w:p>
      <w:pPr>
        <w:sectPr>
          <w:pgSz w:w="11906" w:h="16838" w:orient="portrait"/>
          <w:pgMar w:top="1134" w:right="1417" w:bottom="1134" w:left="1758" w:header="567" w:footer="567" w:gutter="0"/>
          <w:pgNumType/>
          <w:docGrid w:linePitch="360"/>
        </w:sectPr>
      </w:pPr>
    </w:p>
    <w:p>
      <w:pPr>
        <w:spacing w:after="0" w:before="0" w:line="276"/>
        <w:jc w:val="center"/>
      </w:pPr>
      <w:r>
        <w:rPr>
          <w:rFonts w:ascii="Times New Roman" w:cs="Times New Roman" w:eastAsia="Times New Roman" w:hAnsi="Times New Roman"/>
          <w:b/>
          <w:bCs/>
          <w:sz w:val="32"/>
          <w:szCs w:val="32"/>
        </w:rPr>
        <w:t xml:space="preserve">B.M.S. College of Engineering</w:t>
      </w:r>
    </w:p>
    <w:p>
      <w:pPr>
        <w:spacing w:after="0" w:before="0" w:line="276"/>
        <w:jc w:val="center"/>
      </w:pPr>
      <w:r>
        <w:rPr>
          <w:rFonts w:ascii="Times New Roman" w:cs="Times New Roman" w:eastAsia="Times New Roman" w:hAnsi="Times New Roman"/>
          <w:b/>
          <w:bCs/>
          <w:sz w:val="22"/>
          <w:szCs w:val="22"/>
        </w:rPr>
        <w:t xml:space="preserve">Bull Temple Road, Basavanagudi, Bengaluru-560019</w:t>
      </w:r>
    </w:p>
    <w:p>
      <w:pPr>
        <w:spacing w:after="120" w:before="0" w:line="276"/>
        <w:jc w:val="center"/>
      </w:pPr>
      <w:r>
        <w:rPr>
          <w:rFonts w:ascii="Times New Roman" w:cs="Times New Roman" w:eastAsia="Times New Roman" w:hAnsi="Times New Roman"/>
          <w:b/>
          <w:bCs/>
          <w:sz w:val="16"/>
          <w:szCs w:val="16"/>
        </w:rPr>
        <w:t xml:space="preserve">(Autonomous Institute under Visvesvaraya Technological University, Belagavi and Approved by AICTE, New Delhi, NAAC Accredited with ‘A++’ Grade)</w:t>
      </w:r>
    </w:p>
    <w:p>
      <w:pPr>
        <w:spacing w:after="140" w:before="0" w:line="276"/>
        <w:jc w:val="center"/>
      </w:pPr>
      <w:r>
        <w:rPr>
          <w:rFonts w:ascii="Times New Roman" w:cs="Times New Roman" w:eastAsia="Times New Roman" w:hAnsi="Times New Roman"/>
          <w:b/>
          <w:bCs/>
          <w:sz w:val="30"/>
          <w:szCs w:val="30"/>
        </w:rPr>
        <w:t xml:space="preserve">Department of Artificial Intelligence &amp; Data Science</w:t>
      </w:r>
    </w:p>
    <w:p>
      <w:pPr>
        <w:spacing w:after="200" w:before="0" w:line="276"/>
        <w:jc w:val="center"/>
      </w:pPr>
      <w:r>
        <w:drawing>
          <wp:inline distT="0" distB="0" distL="0" distR="0">
            <wp:extent cx="8001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0100" cy="809625"/>
                    </a:xfrm>
                    <a:prstGeom prst="rect">
                      <a:avLst/>
                    </a:prstGeom>
                  </pic:spPr>
                </pic:pic>
              </a:graphicData>
            </a:graphic>
          </wp:inline>
        </w:drawing>
      </w:r>
    </w:p>
    <w:p>
      <w:pPr>
        <w:spacing w:after="240" w:before="0" w:line="276"/>
        <w:jc w:val="center"/>
      </w:pPr>
      <w:r>
        <w:rPr>
          <w:rFonts w:ascii="Times New Roman" w:cs="Times New Roman" w:eastAsia="Times New Roman" w:hAnsi="Times New Roman"/>
          <w:b/>
          <w:bCs/>
          <w:sz w:val="32"/>
          <w:szCs w:val="32"/>
          <w:u w:val="single"/>
        </w:rPr>
        <w:t xml:space="preserve">CERTIFICATE</w:t>
      </w:r>
    </w:p>
    <w:p>
      <w:pPr>
        <w:spacing w:after="360" w:line="360"/>
        <w:ind w:firstLine="480"/>
        <w:jc w:val="both"/>
      </w:pPr>
      <w:r>
        <w:rPr>
          <w:rFonts w:ascii="Times New Roman" w:cs="Times New Roman" w:eastAsia="Times New Roman" w:hAnsi="Times New Roman"/>
          <w:sz w:val="24"/>
          <w:szCs w:val="24"/>
        </w:rPr>
        <w:t xml:space="preserve">Certified that the BIO-INSPIRED ALGORITHMS [23DS7BSBIO] entitled “</w:t>
      </w:r>
      <w:r>
        <w:rPr>
          <w:rFonts w:ascii="Times New Roman" w:cs="Times New Roman" w:eastAsia="Times New Roman" w:hAnsi="Times New Roman"/>
          <w:b/>
          <w:bCs/>
          <w:sz w:val="24"/>
          <w:szCs w:val="24"/>
        </w:rPr>
        <w:t xml:space="preserve">SwarmFolio: Multi-Objective Stock Portfolio Optimization Using Particle Swarm Optimization and Genetic Algorithms</w:t>
      </w:r>
      <w:r>
        <w:rPr>
          <w:rFonts w:ascii="Times New Roman" w:cs="Times New Roman" w:eastAsia="Times New Roman" w:hAnsi="Times New Roman"/>
          <w:sz w:val="24"/>
          <w:szCs w:val="24"/>
        </w:rPr>
        <w:t xml:space="preserve">” carried out by </w:t>
      </w:r>
      <w:r>
        <w:rPr>
          <w:rFonts w:ascii="Times New Roman" w:cs="Times New Roman" w:eastAsia="Times New Roman" w:hAnsi="Times New Roman"/>
          <w:b/>
          <w:bCs/>
          <w:sz w:val="24"/>
          <w:szCs w:val="24"/>
        </w:rPr>
        <w:t xml:space="preserve">Vivek Boora, Ayush Pandey and Nitin</w:t>
      </w:r>
      <w:r>
        <w:rPr>
          <w:rFonts w:ascii="Times New Roman" w:cs="Times New Roman" w:eastAsia="Times New Roman" w:hAnsi="Times New Roman"/>
          <w:sz w:val="24"/>
          <w:szCs w:val="24"/>
        </w:rPr>
        <w:t xml:space="preserve"> bonafide students of B.M.S. College of Engineering, in partial fulfillment for the award of Bachelor of Engineering in Artificial Intelligence &amp; Data Science of the Visvesvaraya Technological University, Belgaum during the year 2026-27. It is certified that all corrections/suggestions indicated for internal assessment have been incorporated in the report deposited in the department library.</w:t>
      </w:r>
    </w:p>
    <w:tbl>
      <w:tblPr>
        <w:tblW w:type="dxa" w:w="8731"/>
        <w:tblBorders>
          <w:top w:val="single" w:color="auto" w:sz="4"/>
          <w:left w:val="single" w:color="auto" w:sz="4"/>
          <w:bottom w:val="single" w:color="auto" w:sz="4"/>
          <w:right w:val="single" w:color="auto" w:sz="4"/>
          <w:insideH w:val="single" w:color="auto" w:sz="4"/>
          <w:insideV w:val="single" w:color="auto" w:sz="4"/>
        </w:tblBorders>
      </w:tblPr>
      <w:tblGrid>
        <w:gridCol w:w="4365"/>
        <w:gridCol w:w="4366"/>
      </w:tblGrid>
      <w:tr>
        <w:tc>
          <w:tcPr>
            <w:tcW w:type="dxa" w:w="4365"/>
            <w:tcBorders>
              <w:top w:val="none" w:color="FFFFFF" w:sz="0"/>
              <w:left w:val="none" w:color="FFFFFF" w:sz="0"/>
              <w:bottom w:val="none" w:color="FFFFFF" w:sz="0"/>
              <w:right w:val="none" w:color="FFFFFF" w:sz="0"/>
            </w:tcBorders>
          </w:tcPr>
          <w:p>
            <w:pPr>
              <w:spacing w:after="300" w:before="0" w:line="276"/>
              <w:jc w:val="left"/>
            </w:pPr>
            <w:r>
              <w:rPr>
                <w:rFonts w:ascii="Times New Roman" w:cs="Times New Roman" w:eastAsia="Times New Roman" w:hAnsi="Times New Roman"/>
                <w:sz w:val="20"/>
                <w:szCs w:val="20"/>
              </w:rPr>
              <w:t xml:space="preserve">Signature of the Guide</w:t>
            </w:r>
          </w:p>
          <w:p>
            <w:pPr>
              <w:spacing w:after="0" w:before="0" w:line="276"/>
              <w:jc w:val="left"/>
            </w:pPr>
            <w:r>
              <w:rPr>
                <w:rFonts w:ascii="Times New Roman" w:cs="Times New Roman" w:eastAsia="Times New Roman" w:hAnsi="Times New Roman"/>
                <w:b/>
                <w:bCs/>
                <w:sz w:val="22"/>
                <w:szCs w:val="22"/>
              </w:rPr>
              <w:t xml:space="preserve">Prof. Suman M</w:t>
            </w:r>
          </w:p>
          <w:p>
            <w:pPr>
              <w:spacing w:after="0" w:before="0" w:line="276"/>
              <w:jc w:val="left"/>
            </w:pPr>
            <w:r>
              <w:rPr>
                <w:rFonts w:ascii="Times New Roman" w:cs="Times New Roman" w:eastAsia="Times New Roman" w:hAnsi="Times New Roman"/>
                <w:sz w:val="20"/>
                <w:szCs w:val="20"/>
              </w:rPr>
              <w:t xml:space="preserve">Asst. Prof. Dept. of AI &amp; DS</w:t>
            </w:r>
          </w:p>
          <w:p>
            <w:pPr>
              <w:spacing w:after="0" w:before="0" w:line="276"/>
              <w:jc w:val="left"/>
            </w:pPr>
            <w:r>
              <w:rPr>
                <w:rFonts w:ascii="Times New Roman" w:cs="Times New Roman" w:eastAsia="Times New Roman" w:hAnsi="Times New Roman"/>
                <w:sz w:val="20"/>
                <w:szCs w:val="20"/>
              </w:rPr>
              <w:t xml:space="preserve">BMSCE, Bengaluru.</w:t>
            </w:r>
          </w:p>
        </w:tc>
        <w:tc>
          <w:tcPr>
            <w:tcW w:type="dxa" w:w="4366"/>
            <w:tcBorders>
              <w:top w:val="none" w:color="FFFFFF" w:sz="0"/>
              <w:left w:val="none" w:color="FFFFFF" w:sz="0"/>
              <w:bottom w:val="none" w:color="FFFFFF" w:sz="0"/>
              <w:right w:val="none" w:color="FFFFFF" w:sz="0"/>
            </w:tcBorders>
          </w:tcPr>
          <w:p>
            <w:pPr>
              <w:spacing w:after="300" w:before="0" w:line="276"/>
              <w:jc w:val="right"/>
            </w:pPr>
            <w:r>
              <w:rPr>
                <w:rFonts w:ascii="Times New Roman" w:cs="Times New Roman" w:eastAsia="Times New Roman" w:hAnsi="Times New Roman"/>
                <w:sz w:val="20"/>
                <w:szCs w:val="20"/>
              </w:rPr>
              <w:t xml:space="preserve">Signature of the HOD</w:t>
            </w:r>
          </w:p>
          <w:p>
            <w:pPr>
              <w:spacing w:after="0" w:before="0" w:line="276"/>
              <w:jc w:val="right"/>
            </w:pPr>
            <w:r>
              <w:rPr>
                <w:rFonts w:ascii="Times New Roman" w:cs="Times New Roman" w:eastAsia="Times New Roman" w:hAnsi="Times New Roman"/>
                <w:b/>
                <w:bCs/>
                <w:sz w:val="22"/>
                <w:szCs w:val="22"/>
              </w:rPr>
              <w:t xml:space="preserve">Dr. Seemanthini K</w:t>
            </w:r>
          </w:p>
          <w:p>
            <w:pPr>
              <w:spacing w:after="0" w:before="0" w:line="276"/>
              <w:jc w:val="right"/>
            </w:pPr>
            <w:r>
              <w:rPr>
                <w:rFonts w:ascii="Times New Roman" w:cs="Times New Roman" w:eastAsia="Times New Roman" w:hAnsi="Times New Roman"/>
                <w:sz w:val="20"/>
                <w:szCs w:val="20"/>
              </w:rPr>
              <w:t xml:space="preserve">Assoc Prof. &amp; Head, Dept. of AI &amp; DS</w:t>
            </w:r>
          </w:p>
          <w:p>
            <w:pPr>
              <w:spacing w:after="0" w:before="0" w:line="276"/>
              <w:jc w:val="right"/>
            </w:pPr>
            <w:r>
              <w:rPr>
                <w:rFonts w:ascii="Times New Roman" w:cs="Times New Roman" w:eastAsia="Times New Roman" w:hAnsi="Times New Roman"/>
                <w:sz w:val="20"/>
                <w:szCs w:val="20"/>
              </w:rPr>
              <w:t xml:space="preserve">BMSCE, Bengaluru.</w:t>
            </w:r>
          </w:p>
        </w:tc>
      </w:tr>
    </w:tbl>
    <w:p>
      <w:pPr>
        <w:spacing w:after="0" w:before="240" w:line="276"/>
        <w:jc w:val="center"/>
      </w:pPr>
      <w:r>
        <w:rPr>
          <w:rFonts w:ascii="Times New Roman" w:cs="Times New Roman" w:eastAsia="Times New Roman" w:hAnsi="Times New Roman"/>
          <w:b/>
          <w:bCs/>
          <w:sz w:val="24"/>
          <w:szCs w:val="24"/>
        </w:rPr>
        <w:t xml:space="preserve">Principal</w:t>
      </w:r>
    </w:p>
    <w:p>
      <w:pPr>
        <w:spacing w:after="0" w:before="0" w:line="276"/>
        <w:jc w:val="center"/>
      </w:pPr>
      <w:r>
        <w:rPr>
          <w:rFonts w:ascii="Times New Roman" w:cs="Times New Roman" w:eastAsia="Times New Roman" w:hAnsi="Times New Roman"/>
          <w:b/>
          <w:bCs/>
          <w:sz w:val="24"/>
          <w:szCs w:val="24"/>
        </w:rPr>
        <w:t xml:space="preserve">Dr. Bheemsha Arya</w:t>
      </w:r>
    </w:p>
    <w:p>
      <w:pPr>
        <w:spacing w:after="200" w:before="0" w:line="276"/>
        <w:jc w:val="center"/>
      </w:pPr>
      <w:r>
        <w:rPr>
          <w:rFonts w:ascii="Times New Roman" w:cs="Times New Roman" w:eastAsia="Times New Roman" w:hAnsi="Times New Roman"/>
          <w:sz w:val="22"/>
          <w:szCs w:val="22"/>
        </w:rPr>
        <w:t xml:space="preserve">B.M.S. College of Engineering</w:t>
      </w:r>
    </w:p>
    <w:p>
      <w:pPr>
        <w:spacing w:after="100" w:before="0" w:line="276"/>
        <w:jc w:val="center"/>
      </w:pPr>
      <w:r>
        <w:rPr>
          <w:rFonts w:ascii="Times New Roman" w:cs="Times New Roman" w:eastAsia="Times New Roman" w:hAnsi="Times New Roman"/>
          <w:sz w:val="24"/>
          <w:szCs w:val="24"/>
          <w:u w:val="single"/>
        </w:rPr>
        <w:t xml:space="preserve">External Viva</w:t>
      </w:r>
    </w:p>
    <w:tbl>
      <w:tblPr>
        <w:tblW w:type="dxa" w:w="8731"/>
        <w:tblBorders>
          <w:top w:val="single" w:color="auto" w:sz="4"/>
          <w:left w:val="single" w:color="auto" w:sz="4"/>
          <w:bottom w:val="single" w:color="auto" w:sz="4"/>
          <w:right w:val="single" w:color="auto" w:sz="4"/>
          <w:insideH w:val="single" w:color="auto" w:sz="4"/>
          <w:insideV w:val="single" w:color="auto" w:sz="4"/>
        </w:tblBorders>
      </w:tblPr>
      <w:tblGrid>
        <w:gridCol w:w="600"/>
        <w:gridCol w:w="4100"/>
        <w:gridCol w:w="4031"/>
      </w:tblGrid>
      <w:t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Name of the Examiners</w:t>
            </w:r>
          </w:p>
        </w:tc>
        <w:tc>
          <w:tcPr>
            <w:tcW w:type="dxa" w:w="4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Signature with Date</w:t>
            </w:r>
          </w:p>
        </w:tc>
      </w:tr>
      <w:tr>
        <w:trPr>
          <w:trHeight w:val="420" w:hRule="atLeas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p>
        </w:tc>
        <w:tc>
          <w:tcPr>
            <w:tcW w:type="dxa" w:w="4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p>
        </w:tc>
      </w:tr>
      <w:tr>
        <w:trPr>
          <w:trHeight w:val="420" w:hRule="atLeas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p>
        </w:tc>
        <w:tc>
          <w:tcPr>
            <w:tcW w:type="dxa" w:w="4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p>
        </w:tc>
      </w:tr>
    </w:tbl>
    <w:p>
      <w:pPr>
        <w:sectPr>
          <w:type w:val="nextPage"/>
          <w:pgSz w:w="11906" w:h="16838" w:orient="portrait"/>
          <w:pgMar w:top="1134" w:right="1417" w:bottom="1134" w:left="1758" w:header="567" w:footer="567" w:gutter="0"/>
          <w:pgNumType/>
          <w:docGrid w:linePitch="360"/>
        </w:sectPr>
      </w:pPr>
    </w:p>
    <w:p>
      <w:pPr>
        <w:spacing w:after="240" w:before="0"/>
        <w:jc w:val="center"/>
      </w:pPr>
      <w:r>
        <w:rPr>
          <w:rFonts w:ascii="Times New Roman" w:cs="Times New Roman" w:eastAsia="Times New Roman" w:hAnsi="Times New Roman"/>
          <w:b/>
          <w:bCs/>
          <w:sz w:val="28"/>
          <w:szCs w:val="28"/>
        </w:rPr>
        <w:t xml:space="preserve">ABSTRACT</w:t>
      </w:r>
    </w:p>
    <w:p>
      <w:pPr>
        <w:spacing w:after="0" w:line="480"/>
        <w:jc w:val="both"/>
      </w:pPr>
      <w:r>
        <w:rPr>
          <w:rFonts w:ascii="Times New Roman" w:cs="Times New Roman" w:eastAsia="Times New Roman" w:hAnsi="Times New Roman"/>
          <w:sz w:val="24"/>
          <w:szCs w:val="24"/>
        </w:rPr>
        <w:t xml:space="preserve">Dividing money across stocks involves conflicting goals: high return, low volatility and limited losses in bad periods. This project, SwarmFolio, treats long-only portfolio selection as a three-objective problem (annual return, annual volatility and Conditional Value-at-Risk) with a cap on each holding, a minimum holding size and an optional limit on the number of holdings. A multi-objective Particle Swarm Optimizer and an NSGA-II genetic algorithm are built on one shared repair operator, so that both search the same feasible space and can be compared fairly. The system is delivered as a Python library, a command-line tool and a browser workbench that animates both populations converging on their Pareto fronts and lets the user inspect any portfolio on them.</w:t>
      </w:r>
    </w:p>
    <w:p>
      <w:pPr>
        <w:spacing w:after="0" w:line="480"/>
        <w:jc w:val="both"/>
      </w:pPr>
      <w:r>
        <w:rPr>
          <w:rFonts w:ascii="Times New Roman" w:cs="Times New Roman" w:eastAsia="Times New Roman" w:hAnsi="Times New Roman"/>
          <w:sz w:val="24"/>
          <w:szCs w:val="24"/>
        </w:rPr>
        <w:t xml:space="preserve">Six experiments on seeded simulated markets show that both algorithms find much better fronts than random search at an equal budget (hypervolume about 0.70 against 0.25) and never violate a constraint. They are close to each other: the swarm converges in far fewer iterations and gives a more even front, while the genetic algorithm ends marginally ahead from about 100 iterations. In 30 independent markets, portfolios chosen for the best Sharpe ratio fell from about 1.34 in training to about 0.53 on held-out data, no better than equal weight (0.59), whereas minimum-volatility portfolios had lower held-out volatility than equal weight in all 30 markets. A good front is therefore no promise of future return, and risk-oriented choices from the front are the more dependable.</w:t>
      </w:r>
    </w:p>
    <w:p>
      <w:pPr>
        <w:pageBreakBefore/>
        <w:spacing w:after="240" w:before="0"/>
        <w:jc w:val="center"/>
      </w:pPr>
      <w:r>
        <w:rPr>
          <w:rFonts w:ascii="Times New Roman" w:cs="Times New Roman" w:eastAsia="Times New Roman" w:hAnsi="Times New Roman"/>
          <w:b/>
          <w:bCs/>
          <w:sz w:val="28"/>
          <w:szCs w:val="28"/>
        </w:rPr>
        <w:t xml:space="preserve">DECLARATION</w:t>
      </w:r>
    </w:p>
    <w:p>
      <w:pPr>
        <w:spacing w:after="120" w:before="0" w:line="360" w:lineRule="auto"/>
        <w:ind w:firstLine="480"/>
        <w:jc w:val="both"/>
      </w:pPr>
      <w:r>
        <w:rPr>
          <w:rFonts w:ascii="Times New Roman" w:cs="Times New Roman" w:eastAsia="Times New Roman" w:hAnsi="Times New Roman"/>
          <w:sz w:val="24"/>
          <w:szCs w:val="24"/>
        </w:rPr>
        <w:t xml:space="preserve">We the undersigned students of 7</w:t>
      </w:r>
      <w:r>
        <w:rPr>
          <w:rFonts w:ascii="Times New Roman" w:cs="Times New Roman" w:eastAsia="Times New Roman" w:hAnsi="Times New Roman"/>
          <w:sz w:val="24"/>
          <w:szCs w:val="24"/>
          <w:vertAlign w:val="superscript"/>
        </w:rPr>
        <w:t xml:space="preserve">th</w:t>
      </w:r>
      <w:r>
        <w:rPr>
          <w:rFonts w:ascii="Times New Roman" w:cs="Times New Roman" w:eastAsia="Times New Roman" w:hAnsi="Times New Roman"/>
          <w:sz w:val="24"/>
          <w:szCs w:val="24"/>
        </w:rPr>
        <w:t xml:space="preserve"> semester, Department of Artificial Intelligence &amp; Data Science, B.M.S. College of Engineering, declare that the project work for bio-inspired algorithms [23DS7BSBIO] entitled “</w:t>
      </w:r>
      <w:r>
        <w:rPr>
          <w:rFonts w:ascii="Times New Roman" w:cs="Times New Roman" w:eastAsia="Times New Roman" w:hAnsi="Times New Roman"/>
          <w:b/>
          <w:bCs/>
          <w:sz w:val="24"/>
          <w:szCs w:val="24"/>
        </w:rPr>
        <w:t xml:space="preserve">SwarmFolio: Multi-Objective Stock Portfolio Optimization Using Particle Swarm Optimization and Genetic Algorithms</w:t>
      </w:r>
      <w:r>
        <w:rPr>
          <w:rFonts w:ascii="Times New Roman" w:cs="Times New Roman" w:eastAsia="Times New Roman" w:hAnsi="Times New Roman"/>
          <w:sz w:val="24"/>
          <w:szCs w:val="24"/>
        </w:rPr>
        <w:t xml:space="preserve">”, is a bonafide work of us and our project is neither a copy nor by any means a modification of any other engineering project.</w:t>
      </w:r>
    </w:p>
    <w:p>
      <w:pPr>
        <w:spacing w:after="360" w:before="0" w:line="360" w:lineRule="auto"/>
        <w:ind w:firstLine="480"/>
        <w:jc w:val="both"/>
      </w:pPr>
      <w:r>
        <w:rPr>
          <w:rFonts w:ascii="Times New Roman" w:cs="Times New Roman" w:eastAsia="Times New Roman" w:hAnsi="Times New Roman"/>
          <w:sz w:val="24"/>
          <w:szCs w:val="24"/>
        </w:rPr>
        <w:t xml:space="preserve">We also declare that this project was not entitled for submission to any other university in the past and shall remain the only submission made and will not be submitted by us to any other university in the future.</w:t>
      </w:r>
    </w:p>
    <w:tbl>
      <w:tblPr>
        <w:tblW w:type="dxa" w:w="8731"/>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131"/>
      </w:tblGrid>
      <w:tr>
        <w:tc>
          <w:tcPr>
            <w:tcW w:type="dxa" w:w="32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4"/>
                <w:szCs w:val="24"/>
              </w:rPr>
              <w:t xml:space="preserve">Name</w:t>
            </w:r>
          </w:p>
        </w:tc>
        <w:tc>
          <w:tcPr>
            <w:tcW w:type="dxa" w:w="24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4"/>
                <w:szCs w:val="24"/>
              </w:rPr>
              <w:t xml:space="preserve">USN</w:t>
            </w:r>
          </w:p>
        </w:tc>
        <w:tc>
          <w:tcPr>
            <w:tcW w:type="dxa" w:w="31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4"/>
                <w:szCs w:val="24"/>
              </w:rPr>
              <w:t xml:space="preserve">Signature</w:t>
            </w:r>
          </w:p>
        </w:tc>
      </w:tr>
      <w:tr>
        <w:trPr>
          <w:trHeight w:val="480" w:hRule="atLeas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4"/>
                <w:szCs w:val="24"/>
              </w:rPr>
              <w:t xml:space="preserve">Vivek Boora</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4"/>
                <w:szCs w:val="24"/>
              </w:rPr>
              <w:t xml:space="preserve">1BM23AD073</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4"/>
                <w:szCs w:val="24"/>
              </w:rPr>
              <w:t xml:space="preserve">……………………</w:t>
            </w:r>
          </w:p>
        </w:tc>
      </w:tr>
      <w:tr>
        <w:trPr>
          <w:trHeight w:val="480" w:hRule="atLeas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4"/>
                <w:szCs w:val="24"/>
              </w:rPr>
              <w:t xml:space="preserve">Ayush Pandey</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4"/>
                <w:szCs w:val="24"/>
              </w:rPr>
              <w:t xml:space="preserve">1BM23AD074</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4"/>
                <w:szCs w:val="24"/>
              </w:rPr>
              <w:t xml:space="preserve">……………………</w:t>
            </w:r>
          </w:p>
        </w:tc>
      </w:tr>
      <w:tr>
        <w:trPr>
          <w:trHeight w:val="480" w:hRule="atLeas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4"/>
                <w:szCs w:val="24"/>
              </w:rPr>
              <w:t xml:space="preserve">Nitin</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4"/>
                <w:szCs w:val="24"/>
              </w:rPr>
              <w:t xml:space="preserve">1BM24AD404</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4"/>
                <w:szCs w:val="24"/>
              </w:rPr>
              <w:t xml:space="preserve">……………………</w:t>
            </w:r>
          </w:p>
        </w:tc>
      </w:tr>
    </w:tbl>
    <w:p>
      <w:pPr>
        <w:pageBreakBefore/>
        <w:spacing w:after="240" w:before="0"/>
        <w:jc w:val="center"/>
      </w:pPr>
      <w:r>
        <w:rPr>
          <w:rFonts w:ascii="Times New Roman" w:cs="Times New Roman" w:eastAsia="Times New Roman" w:hAnsi="Times New Roman"/>
          <w:b/>
          <w:bCs/>
          <w:sz w:val="28"/>
          <w:szCs w:val="28"/>
        </w:rPr>
        <w:t xml:space="preserve">ACKNOWLEDGEMENT</w:t>
      </w:r>
    </w:p>
    <w:p>
      <w:pPr>
        <w:spacing w:after="120" w:before="0" w:line="360" w:lineRule="auto"/>
        <w:ind w:firstLine="480"/>
        <w:jc w:val="both"/>
      </w:pPr>
      <w:r>
        <w:rPr>
          <w:rFonts w:ascii="Times New Roman" w:cs="Times New Roman" w:eastAsia="Times New Roman" w:hAnsi="Times New Roman"/>
          <w:sz w:val="24"/>
          <w:szCs w:val="24"/>
        </w:rPr>
        <w:t xml:space="preserve">The satisfaction and euphoria that accompany the successful completion of any task would be incomplete without the mention of the people who made it possible, whose constant guidance and encouragement crowned our effort with success.</w:t>
      </w:r>
    </w:p>
    <w:p>
      <w:pPr>
        <w:spacing w:after="120" w:before="0" w:line="360" w:lineRule="auto"/>
        <w:ind w:firstLine="480"/>
        <w:jc w:val="both"/>
      </w:pPr>
      <w:r>
        <w:rPr>
          <w:rFonts w:ascii="Times New Roman" w:cs="Times New Roman" w:eastAsia="Times New Roman" w:hAnsi="Times New Roman"/>
          <w:sz w:val="24"/>
          <w:szCs w:val="24"/>
        </w:rPr>
        <w:t xml:space="preserve">We are grateful to our institution, </w:t>
      </w:r>
      <w:r>
        <w:rPr>
          <w:rFonts w:ascii="Times New Roman" w:cs="Times New Roman" w:eastAsia="Times New Roman" w:hAnsi="Times New Roman"/>
          <w:b/>
          <w:bCs/>
          <w:sz w:val="24"/>
          <w:szCs w:val="24"/>
        </w:rPr>
        <w:t xml:space="preserve">B.M.S. College of Engineering</w:t>
      </w:r>
      <w:r>
        <w:rPr>
          <w:rFonts w:ascii="Times New Roman" w:cs="Times New Roman" w:eastAsia="Times New Roman" w:hAnsi="Times New Roman"/>
          <w:sz w:val="24"/>
          <w:szCs w:val="24"/>
        </w:rPr>
        <w:t xml:space="preserve">, with its ideals and inspirations for having provided us with the facilities, which has made this project a success.</w:t>
      </w:r>
    </w:p>
    <w:p>
      <w:pPr>
        <w:spacing w:after="120" w:before="0" w:line="360" w:lineRule="auto"/>
        <w:ind w:firstLine="480"/>
        <w:jc w:val="both"/>
      </w:pPr>
      <w:r>
        <w:rPr>
          <w:rFonts w:ascii="Times New Roman" w:cs="Times New Roman" w:eastAsia="Times New Roman" w:hAnsi="Times New Roman"/>
          <w:sz w:val="24"/>
          <w:szCs w:val="24"/>
        </w:rPr>
        <w:t xml:space="preserve">We earnestly thank </w:t>
      </w:r>
      <w:r>
        <w:rPr>
          <w:rFonts w:ascii="Times New Roman" w:cs="Times New Roman" w:eastAsia="Times New Roman" w:hAnsi="Times New Roman"/>
          <w:b/>
          <w:bCs/>
          <w:sz w:val="24"/>
          <w:szCs w:val="24"/>
        </w:rPr>
        <w:t xml:space="preserve">Dr. Bheemsha Arya, Principal, BMS College of Engineering</w:t>
      </w:r>
      <w:r>
        <w:rPr>
          <w:rFonts w:ascii="Times New Roman" w:cs="Times New Roman" w:eastAsia="Times New Roman" w:hAnsi="Times New Roman"/>
          <w:sz w:val="24"/>
          <w:szCs w:val="24"/>
        </w:rPr>
        <w:t xml:space="preserve">, for facilitating academic excellence in the college and providing us with the congenial environment to work in, that helped us in completing this project.</w:t>
      </w:r>
    </w:p>
    <w:p>
      <w:pPr>
        <w:spacing w:after="120" w:before="0" w:line="360" w:lineRule="auto"/>
        <w:ind w:firstLine="480"/>
        <w:jc w:val="both"/>
      </w:pPr>
      <w:r>
        <w:rPr>
          <w:rFonts w:ascii="Times New Roman" w:cs="Times New Roman" w:eastAsia="Times New Roman" w:hAnsi="Times New Roman"/>
          <w:sz w:val="24"/>
          <w:szCs w:val="24"/>
        </w:rPr>
        <w:t xml:space="preserve">We wish to extend our profound thanks to </w:t>
      </w:r>
      <w:r>
        <w:rPr>
          <w:rFonts w:ascii="Times New Roman" w:cs="Times New Roman" w:eastAsia="Times New Roman" w:hAnsi="Times New Roman"/>
          <w:b/>
          <w:bCs/>
          <w:sz w:val="24"/>
          <w:szCs w:val="24"/>
        </w:rPr>
        <w:t xml:space="preserve">Dr. Seemanthini K, Assoc Prof. and Head, Department of Artificial Intelligence &amp; Data Science, BMSCE</w:t>
      </w:r>
      <w:r>
        <w:rPr>
          <w:rFonts w:ascii="Times New Roman" w:cs="Times New Roman" w:eastAsia="Times New Roman" w:hAnsi="Times New Roman"/>
          <w:sz w:val="24"/>
          <w:szCs w:val="24"/>
        </w:rPr>
        <w:t xml:space="preserve">, for giving us the consent to carry out this project.</w:t>
      </w:r>
    </w:p>
    <w:p>
      <w:pPr>
        <w:spacing w:after="120" w:before="0" w:line="360" w:lineRule="auto"/>
        <w:ind w:firstLine="480"/>
        <w:jc w:val="both"/>
      </w:pPr>
      <w:r>
        <w:rPr>
          <w:rFonts w:ascii="Times New Roman" w:cs="Times New Roman" w:eastAsia="Times New Roman" w:hAnsi="Times New Roman"/>
          <w:sz w:val="24"/>
          <w:szCs w:val="24"/>
        </w:rPr>
        <w:t xml:space="preserve">We would like to express our sincere thanks to our guide </w:t>
      </w:r>
      <w:r>
        <w:rPr>
          <w:rFonts w:ascii="Times New Roman" w:cs="Times New Roman" w:eastAsia="Times New Roman" w:hAnsi="Times New Roman"/>
          <w:b/>
          <w:bCs/>
          <w:sz w:val="24"/>
          <w:szCs w:val="24"/>
        </w:rPr>
        <w:t xml:space="preserve">Prof. Suman M, Assistant Professor, Department of Artificial Intelligence &amp; Data Science, BMSCE</w:t>
      </w:r>
      <w:r>
        <w:rPr>
          <w:rFonts w:ascii="Times New Roman" w:cs="Times New Roman" w:eastAsia="Times New Roman" w:hAnsi="Times New Roman"/>
          <w:sz w:val="24"/>
          <w:szCs w:val="24"/>
        </w:rPr>
        <w:t xml:space="preserve">, for the valuable guidance at every stage, which helped us in the successful completion of the project.</w:t>
      </w:r>
    </w:p>
    <w:p>
      <w:pPr>
        <w:spacing w:after="120" w:before="0" w:line="360" w:lineRule="auto"/>
        <w:ind w:firstLine="480"/>
        <w:jc w:val="both"/>
      </w:pPr>
      <w:r>
        <w:rPr>
          <w:rFonts w:ascii="Times New Roman" w:cs="Times New Roman" w:eastAsia="Times New Roman" w:hAnsi="Times New Roman"/>
          <w:sz w:val="24"/>
          <w:szCs w:val="24"/>
        </w:rPr>
        <w:t xml:space="preserve">We would like to thank all the teaching and non-teaching staff for their valuable advice and support.</w:t>
      </w:r>
    </w:p>
    <w:p>
      <w:pPr>
        <w:spacing w:after="120" w:before="0" w:line="360" w:lineRule="auto"/>
        <w:ind w:firstLine="480"/>
        <w:jc w:val="both"/>
      </w:pPr>
      <w:r>
        <w:rPr>
          <w:rFonts w:ascii="Times New Roman" w:cs="Times New Roman" w:eastAsia="Times New Roman" w:hAnsi="Times New Roman"/>
          <w:sz w:val="24"/>
          <w:szCs w:val="24"/>
        </w:rPr>
        <w:t xml:space="preserve">We would like to express our sincere thanks to our parents and friends for their support.</w:t>
      </w:r>
    </w:p>
    <w:p>
      <w:pPr>
        <w:spacing w:after="0" w:before="60" w:line="360"/>
        <w:jc w:val="right"/>
      </w:pPr>
      <w:r>
        <w:rPr>
          <w:rFonts w:ascii="Times New Roman" w:cs="Times New Roman" w:eastAsia="Times New Roman" w:hAnsi="Times New Roman"/>
          <w:b/>
          <w:bCs/>
          <w:sz w:val="24"/>
          <w:szCs w:val="24"/>
        </w:rPr>
        <w:t xml:space="preserve">Vivek Boora</w:t>
      </w:r>
    </w:p>
    <w:p>
      <w:pPr>
        <w:spacing w:after="0" w:before="60" w:line="360"/>
        <w:jc w:val="right"/>
      </w:pPr>
      <w:r>
        <w:rPr>
          <w:rFonts w:ascii="Times New Roman" w:cs="Times New Roman" w:eastAsia="Times New Roman" w:hAnsi="Times New Roman"/>
          <w:b/>
          <w:bCs/>
          <w:sz w:val="24"/>
          <w:szCs w:val="24"/>
        </w:rPr>
        <w:t xml:space="preserve">Ayush Pandey</w:t>
      </w:r>
    </w:p>
    <w:p>
      <w:pPr>
        <w:spacing w:after="0" w:before="60" w:line="360"/>
        <w:jc w:val="right"/>
      </w:pPr>
      <w:r>
        <w:rPr>
          <w:rFonts w:ascii="Times New Roman" w:cs="Times New Roman" w:eastAsia="Times New Roman" w:hAnsi="Times New Roman"/>
          <w:b/>
          <w:bCs/>
          <w:sz w:val="24"/>
          <w:szCs w:val="24"/>
        </w:rPr>
        <w:t xml:space="preserve">Nitin</w:t>
      </w:r>
    </w:p>
    <w:p>
      <w:pPr>
        <w:pageBreakBefore/>
        <w:spacing w:after="240" w:before="0"/>
        <w:jc w:val="center"/>
      </w:pPr>
      <w:r>
        <w:rPr>
          <w:rFonts w:ascii="Times New Roman" w:cs="Times New Roman" w:eastAsia="Times New Roman" w:hAnsi="Times New Roman"/>
          <w:b/>
          <w:bCs/>
          <w:sz w:val="28"/>
          <w:szCs w:val="28"/>
        </w:rPr>
        <w:t xml:space="preserve">TABLE OF CONTENTS</w:t>
      </w:r>
    </w:p>
    <w:tbl>
      <w:tblPr>
        <w:tblW w:type="dxa" w:w="8731"/>
        <w:tblBorders>
          <w:top w:val="single" w:color="auto" w:sz="4"/>
          <w:left w:val="single" w:color="auto" w:sz="4"/>
          <w:bottom w:val="single" w:color="auto" w:sz="4"/>
          <w:right w:val="single" w:color="auto" w:sz="4"/>
          <w:insideH w:val="single" w:color="auto" w:sz="4"/>
          <w:insideV w:val="single" w:color="auto" w:sz="4"/>
        </w:tblBorders>
      </w:tblPr>
      <w:tblGrid>
        <w:gridCol w:w="7000"/>
        <w:gridCol w:w="1731"/>
      </w:tblGrid>
      <w:tr>
        <w:tc>
          <w:tcPr>
            <w:tcW w:type="dxa" w:w="7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TITLE</w:t>
            </w:r>
          </w:p>
        </w:tc>
        <w:tc>
          <w:tcPr>
            <w:tcW w:type="dxa" w:w="17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PAGE NO.</w:t>
            </w:r>
          </w:p>
        </w:tc>
      </w:tr>
      <w:tr>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ABSTRACT</w:t>
            </w:r>
          </w:p>
        </w:tc>
        <w:tc>
          <w:tcPr>
            <w:tcW w:type="dxa" w:w="1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i</w:t>
            </w:r>
          </w:p>
        </w:tc>
      </w:tr>
      <w:tr>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DECLARATION</w:t>
            </w:r>
          </w:p>
        </w:tc>
        <w:tc>
          <w:tcPr>
            <w:tcW w:type="dxa" w:w="1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ii</w:t>
            </w:r>
          </w:p>
        </w:tc>
      </w:tr>
      <w:tr>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ACKNOWLEDGEMENTS</w:t>
            </w:r>
          </w:p>
        </w:tc>
        <w:tc>
          <w:tcPr>
            <w:tcW w:type="dxa" w:w="1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iii</w:t>
            </w:r>
          </w:p>
        </w:tc>
      </w:tr>
      <w:tr>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LIST OF TABLES</w:t>
            </w:r>
          </w:p>
        </w:tc>
        <w:tc>
          <w:tcPr>
            <w:tcW w:type="dxa" w:w="1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vi</w:t>
            </w:r>
          </w:p>
        </w:tc>
      </w:tr>
      <w:tr>
        <w:tc>
          <w:tcPr>
            <w:tcW w:type="dxa" w:w="7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LIST OF FIGURES</w:t>
            </w:r>
          </w:p>
        </w:tc>
        <w:tc>
          <w:tcPr>
            <w:tcW w:type="dxa" w:w="1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vii</w:t>
            </w:r>
          </w:p>
        </w:tc>
      </w:tr>
    </w:tbl>
    <w:p>
      <w:pPr>
        <w:spacing w:after="200"/>
      </w:pPr>
    </w:p>
    <w:tbl>
      <w:tblPr>
        <w:tblW w:type="dxa" w:w="8731"/>
        <w:tblBorders>
          <w:top w:val="single" w:color="auto" w:sz="4"/>
          <w:left w:val="single" w:color="auto" w:sz="4"/>
          <w:bottom w:val="single" w:color="auto" w:sz="4"/>
          <w:right w:val="single" w:color="auto" w:sz="4"/>
          <w:insideH w:val="single" w:color="auto" w:sz="4"/>
          <w:insideV w:val="single" w:color="auto" w:sz="4"/>
        </w:tblBorders>
      </w:tblPr>
      <w:tblGrid>
        <w:gridCol w:w="1300"/>
        <w:gridCol w:w="6200"/>
        <w:gridCol w:w="1231"/>
      </w:tblGrid>
      <w:tr>
        <w:trPr>
          <w:tblHeader/>
        </w:trPr>
        <w:tc>
          <w:tcPr>
            <w:tcW w:type="dxa" w:w="1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CHAPTER NO.</w:t>
            </w:r>
          </w:p>
        </w:tc>
        <w:tc>
          <w:tcPr>
            <w:tcW w:type="dxa" w:w="62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TITLE</w:t>
            </w:r>
          </w:p>
        </w:tc>
        <w:tc>
          <w:tcPr>
            <w:tcW w:type="dxa" w:w="12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PAGE NO.</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Introduction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Overview</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1.2</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Motivation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1.3</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Objectives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1.4</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Scope</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1.5</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Sustainable Development Goals (SDGs)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1.6</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Existing System</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1.7</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Proposed System</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4</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1.8</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Work Plan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4</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2</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Literature Survey</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5</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Overview</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5</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2.2</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Detailed Survey</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5</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2.2.1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    Foundations of portfolio selection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5</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2.2.2</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    Constrained and multi-objective formulations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5</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2.2.3</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    Evolutionary and swarm algorithms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6</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2.2.4</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    Assessing the quality of a Pareto front</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6</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2.3</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Research Gap Identification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7</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2.4</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Mapping of your Objective with Research Gap Identification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7</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3</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Requirement Analysis and Specification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9</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Functional Requirements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9</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3.2</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Non-functional Requirements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9</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3.3</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Hardware Requirements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3.4</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Software Requirements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3.5</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Cost Estimation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3.6</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Assumptions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3.7</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Risks and Challenges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3.7.1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    AI Security Challenges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12</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4</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Design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13</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4.1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High Level Design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13</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4.1.1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    System Architecture</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13</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4.1.2</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    Abstract specification of Sub-systems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14</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4.1.3</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    Interface Design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14</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4.2</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Methodology</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17</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4.2.1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    Research Design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17</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4.2.2</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    Data Collection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18</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5</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Implementation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20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5.1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Pseudo code</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5.2</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Use of appropriate advanced tools and techniques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22</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5.3</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Novelty</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23</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5.4</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Mitigation of AI Security threats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23</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6</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Testing and Validation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25</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6.1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Data interpretation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25</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6.2</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Analysis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25</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6.3</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Test results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26</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6.3.1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    Testing process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26</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6.3.2</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    System test cases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26</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7</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Results and Discussion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28</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7.1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Presentation of Results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28</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7.1.1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    Statistical Analysis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32</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7.2</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Figures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32</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7.3</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Subfigures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34</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7.4</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Discussion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37</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7.5</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Conclusion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39</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8</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Conclusion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40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8.1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Conclusion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40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8.2</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val="false"/>
                <w:bCs w:val="false"/>
                <w:sz w:val="21"/>
                <w:szCs w:val="21"/>
              </w:rPr>
              <w:t xml:space="preserve">Future Scope</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val="false"/>
                <w:bCs w:val="false"/>
                <w:sz w:val="21"/>
                <w:szCs w:val="21"/>
              </w:rPr>
              <w:t xml:space="preserve">41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POs attained with Justification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42</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REFERENCES</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43</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APPENDIX A: Details of list of publications related to this project</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45</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APPENDIX B: POs and PSOs Mapped</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46</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APPENDIX C: AI Generated Report and Plagiarism report Screen shot</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48</w:t>
            </w:r>
          </w:p>
        </w:tc>
      </w:tr>
    </w:tbl>
    <w:p>
      <w:pPr>
        <w:pageBreakBefore/>
        <w:spacing w:after="240" w:before="0"/>
        <w:jc w:val="center"/>
      </w:pPr>
      <w:r>
        <w:rPr>
          <w:rFonts w:ascii="Times New Roman" w:cs="Times New Roman" w:eastAsia="Times New Roman" w:hAnsi="Times New Roman"/>
          <w:b/>
          <w:bCs/>
          <w:sz w:val="28"/>
          <w:szCs w:val="28"/>
        </w:rPr>
        <w:t xml:space="preserve">LIST OF TABLES</w:t>
      </w:r>
    </w:p>
    <w:tbl>
      <w:tblPr>
        <w:tblW w:type="dxa" w:w="8731"/>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131"/>
      </w:tblGrid>
      <w:tr>
        <w:tc>
          <w:tcPr>
            <w:tcW w:type="dxa" w:w="15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Tables</w:t>
            </w:r>
          </w:p>
        </w:tc>
        <w:tc>
          <w:tcPr>
            <w:tcW w:type="dxa" w:w="61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Caption</w:t>
            </w:r>
          </w:p>
        </w:tc>
        <w:tc>
          <w:tcPr>
            <w:tcW w:type="dxa" w:w="11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Page No.</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1.1:</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Relation of the project to the Sustainable Development Goals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2.1:</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Summary of the literature used in the project</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2.2:</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Mapping of objectives to research gaps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7</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3.1:</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Functional requirements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9</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3.2:</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Non-functional requirements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9</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3.3:</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Hardware requirements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10</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3.4:</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Software requirements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10</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3.5:</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Cost estimates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3.6:</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Risks and mitigations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4.1:</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Sub-systems and their responsibilities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4.2:</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HTTP interface of the server</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4.3:</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Experimental design</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17</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4.4:</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Parameters of the synthetic market</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18</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5.1:</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Techniques and tools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22</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5.2:</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Security threats and mitigations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23</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6.1:</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System test cases and results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7.1:</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Front quality over 10 seeds (20 assets, 100 particles or individuals, 150 iterations)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28</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7.2:</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Selected portfolios on the default market (seed 0): training and held-out performance</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28</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7.3:</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Effect of the holding limit (5 seeds each; 20 assets)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29</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7.4:</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Scaling with the number of assets (3 seeds each for quality; run time measured separately with 3 seeds)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30</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7.5:</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Hypervolume against budget (5 seeds each; one fixed reference for all rows)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30</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7.6:</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Held-out performance over 30 independent markets (mean over markets; p is the paired Wilcoxon test of held-out Sharpe against equal weight)</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7.7:</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Effect of removing an operator (8 seeds; limit of 8 holdings)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7.8:</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Summary of paired Wilcoxon signed-rank tests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32</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8.1:</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Program Outcomes (PO) mapped to the project</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46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Table 8.2:</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Programme Specific Outcomes (PSO) mapped to the project</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47</w:t>
            </w:r>
          </w:p>
        </w:tc>
      </w:tr>
    </w:tbl>
    <w:p>
      <w:pPr>
        <w:pageBreakBefore/>
        <w:spacing w:after="240" w:before="0"/>
        <w:jc w:val="center"/>
      </w:pPr>
      <w:r>
        <w:rPr>
          <w:rFonts w:ascii="Times New Roman" w:cs="Times New Roman" w:eastAsia="Times New Roman" w:hAnsi="Times New Roman"/>
          <w:b/>
          <w:bCs/>
          <w:sz w:val="28"/>
          <w:szCs w:val="28"/>
        </w:rPr>
        <w:t xml:space="preserve">LIST OF FIGURES</w:t>
      </w:r>
    </w:p>
    <w:tbl>
      <w:tblPr>
        <w:tblW w:type="dxa" w:w="8731"/>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131"/>
      </w:tblGrid>
      <w:tr>
        <w:tc>
          <w:tcPr>
            <w:tcW w:type="dxa" w:w="15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Figures</w:t>
            </w:r>
          </w:p>
        </w:tc>
        <w:tc>
          <w:tcPr>
            <w:tcW w:type="dxa" w:w="61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b/>
                <w:bCs/>
                <w:sz w:val="21"/>
                <w:szCs w:val="21"/>
              </w:rPr>
              <w:t xml:space="preserve">Caption</w:t>
            </w:r>
          </w:p>
        </w:tc>
        <w:tc>
          <w:tcPr>
            <w:tcW w:type="dxa" w:w="11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Page No.</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1.1:</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Work plan of the project (weeks of the semester).</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4.1:</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Three-layer architecture of SwarmFolio.</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13</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4.2:</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Main screen after a run: control rail on the left, risk-return stage on the right.</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15</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4.3:</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stage while the searches are running. Faint points are the current populations and solid points are the current non-dominated fronts.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15</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4.4:</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Portfolio inspector with selection controls, performance table and weights.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4.5:</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Inline validation message for an infeasible constraint combination.</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17</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5.1:</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Flowchart of the multi-objective particle swarm optimiser.</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5.2:</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Flowchart of the NSGA-II genetic algorithm.</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22</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5.3:</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repair operator shared by both algorithms.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22</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7.1:</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Hypervolume against the number of objective evaluations. Error bars are standard deviations over five seeds.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33</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7.2:</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Mean Sharpe ratio on the training and the held-out window for each strategy, over 30 markets.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33</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7.3:</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Hypervolume with and without the turbulence step (MOPSO) and the swap mutation (NSGA-II). Dots are individual seeds.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33</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7.4:</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Interface: held-out wealth curve of the selected portfolio against equal weight, with the comparison scorecard and the convergence chart.</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7.5:</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Fronts found on the training window of the default market: (a) return against volatility; (b) return against CVaR.</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7.6:</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Best training Sharpe on the front per iteration for seed 0 (a) and hypervolume distribution over ten seeds (b).</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35</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7.7:</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Best-Sharpe portfolios on the default market: (a) weights of the largest holdings; (b) held-out wealth of selected portfolios against equal weight.</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35</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7.8:</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Effect of the holding limit K: (a) hypervolume; (b) best training Sharpe on the front.</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35</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7.9:</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Scaling with the number of assets: (a) measured run time; (b) hypervolume.</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7.10:</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Held-out distributions over 30 markets: (a) Sharpe ratio; (b) volatility; (c) maximum drawdown. Boxes show quartiles and whiskers the range excluding outliers.</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7.11:</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same screen in the dark colour scheme.</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Figure 7.12:</w:t>
            </w:r>
          </w:p>
        </w:tc>
        <w:tc>
          <w:tcPr>
            <w:tcW w:type="dxa" w:w="6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Phone-width layout: the stage comes first and the controls follow.</w:t>
            </w:r>
          </w:p>
        </w:tc>
        <w:tc>
          <w:tcPr>
            <w:tcW w:type="dxa" w:w="1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37</w:t>
            </w:r>
          </w:p>
        </w:tc>
      </w:tr>
    </w:tbl>
    <w:p>
      <w:pPr>
        <w:sectPr>
          <w:footerReference w:type="default" r:id="rId7"/>
          <w:type w:val="nextPage"/>
          <w:pgSz w:w="11906" w:h="16838" w:orient="portrait"/>
          <w:pgMar w:top="1134" w:right="1417" w:bottom="1134" w:left="1758" w:header="567" w:footer="567" w:gutter="0"/>
          <w:pgNumType w:start="1" w:fmt="lowerRoman"/>
          <w:docGrid w:linePitch="360"/>
        </w:sectPr>
      </w:pPr>
    </w:p>
    <w:p>
      <w:pPr>
        <w:pStyle w:val="Heading1"/>
        <w:pageBreakBefore/>
        <w:spacing w:after="60" w:before="0"/>
        <w:jc w:val="left"/>
      </w:pPr>
      <w:r>
        <w:rPr>
          <w:rFonts w:ascii="Times New Roman" w:cs="Times New Roman" w:eastAsia="Times New Roman" w:hAnsi="Times New Roman"/>
          <w:b/>
          <w:bCs/>
          <w:sz w:val="32"/>
          <w:szCs w:val="32"/>
        </w:rPr>
        <w:t xml:space="preserve">Chapter 1</w:t>
      </w:r>
    </w:p>
    <w:p>
      <w:pPr>
        <w:pStyle w:val="ChapterTitle"/>
        <w:spacing w:after="240" w:before="0"/>
        <w:jc w:val="center"/>
      </w:pPr>
      <w:r>
        <w:rPr>
          <w:rFonts w:ascii="Times New Roman" w:cs="Times New Roman" w:eastAsia="Times New Roman" w:hAnsi="Times New Roman"/>
          <w:b/>
          <w:bCs/>
          <w:sz w:val="36"/>
          <w:szCs w:val="36"/>
        </w:rPr>
        <w:t xml:space="preserve">Introduction</w:t>
      </w:r>
    </w:p>
    <w:p>
      <w:pPr>
        <w:pStyle w:val="Heading2"/>
        <w:keepNext/>
        <w:spacing w:after="120" w:before="240"/>
        <w:jc w:val="left"/>
      </w:pPr>
      <w:r>
        <w:rPr>
          <w:rFonts w:ascii="Times New Roman" w:cs="Times New Roman" w:eastAsia="Times New Roman" w:hAnsi="Times New Roman"/>
          <w:b/>
          <w:bCs/>
          <w:sz w:val="32"/>
          <w:szCs w:val="32"/>
        </w:rPr>
        <w:t xml:space="preserve">1.1  Overview</w:t>
      </w:r>
    </w:p>
    <w:p>
      <w:pPr>
        <w:spacing w:after="120" w:before="0" w:line="360" w:lineRule="auto"/>
        <w:jc w:val="both"/>
      </w:pPr>
      <w:r>
        <w:rPr>
          <w:rFonts w:ascii="Times New Roman" w:cs="Times New Roman" w:eastAsia="Times New Roman" w:hAnsi="Times New Roman"/>
          <w:sz w:val="24"/>
          <w:szCs w:val="24"/>
        </w:rPr>
        <w:t xml:space="preserve">Portfolio selection is the problem of deciding how to divide a fixed amount of capital across a set of risky assets. The classical answer, mean-variance analysis, was formulated by Markowitz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for every level of expected return there is a portfolio with the smallest possible variance, and the set of such portfolios forms the efficient frontier. An investor then chooses a point on this frontier that matches their appetite for risk.</w:t>
      </w:r>
    </w:p>
    <w:p>
      <w:pPr>
        <w:spacing w:after="120" w:before="0" w:line="360" w:lineRule="auto"/>
        <w:jc w:val="both"/>
      </w:pPr>
      <w:r>
        <w:rPr>
          <w:rFonts w:ascii="Times New Roman" w:cs="Times New Roman" w:eastAsia="Times New Roman" w:hAnsi="Times New Roman"/>
          <w:sz w:val="24"/>
          <w:szCs w:val="24"/>
        </w:rPr>
        <w:t xml:space="preserve">Practical portfolio construction is harder than the textbook model for three reasons. First, investors care about more than one kind of risk: variance treats gains and losses symmetrically, whereas Conditional Value-at-Risk (CVaR) measures the average loss in the worst days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Second, real mandates impose constraints such as a cap on any single holding, a minimum holding size and a limit on the number of assets held. A cardinality constraint turns the problem into a mixed-integer quadratic programme that exact methods solve slowly, which is why heuristics have been studied for it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Third, the objectives conflict, so the honest output of an optimiser is a set of non-dominated trade-offs and not a single answer.</w:t>
      </w:r>
    </w:p>
    <w:p>
      <w:pPr>
        <w:spacing w:after="120" w:before="0" w:line="360" w:lineRule="auto"/>
        <w:jc w:val="both"/>
      </w:pPr>
      <w:r>
        <w:rPr>
          <w:rFonts w:ascii="Times New Roman" w:cs="Times New Roman" w:eastAsia="Times New Roman" w:hAnsi="Times New Roman"/>
          <w:sz w:val="24"/>
          <w:szCs w:val="24"/>
        </w:rPr>
        <w:t xml:space="preserve">Population-based metaheuristics suit this setting. Particle Swarm Optimization (PSO) moves a swarm of candidate solutions through the search space using each particle’s own best position and the best positions found by the swarm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Genetic Algorithms (GA) evolve a population by selection, crossover and mutation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and the NSGA-II variant is the standard multi-objective form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Both methods return a whole population in one run, which is exactly what is needed to approximate a Pareto front.</w:t>
      </w:r>
    </w:p>
    <w:p>
      <w:pPr>
        <w:spacing w:after="120" w:before="0" w:line="360" w:lineRule="auto"/>
        <w:jc w:val="both"/>
      </w:pPr>
      <w:r>
        <w:rPr>
          <w:rFonts w:ascii="Times New Roman" w:cs="Times New Roman" w:eastAsia="Times New Roman" w:hAnsi="Times New Roman"/>
          <w:sz w:val="24"/>
          <w:szCs w:val="24"/>
        </w:rPr>
        <w:t xml:space="preserve">This project, named </w:t>
      </w:r>
      <w:r>
        <w:rPr>
          <w:rFonts w:ascii="Times New Roman" w:cs="Times New Roman" w:eastAsia="Times New Roman" w:hAnsi="Times New Roman"/>
          <w:b/>
          <w:bCs/>
          <w:sz w:val="24"/>
          <w:szCs w:val="24"/>
        </w:rPr>
        <w:t xml:space="preserve">SwarmFolio</w:t>
      </w:r>
      <w:r>
        <w:rPr>
          <w:rFonts w:ascii="Times New Roman" w:cs="Times New Roman" w:eastAsia="Times New Roman" w:hAnsi="Times New Roman"/>
          <w:sz w:val="24"/>
          <w:szCs w:val="24"/>
        </w:rPr>
        <w:t xml:space="preserve">, implements a multi-objective PSO (MOPSO) and an NSGA-II genetic algorithm on one shared portfolio model with three objectives (return, volatility and CVaR) and four constraints. The two optimisers are compared against random search and the equal-weight portfolio on training data and on held-out data. The work is packaged as a Python library with an automated test suite and as a browser-based workbench in which the user can watch both populations converge onto their fronts and inspect any portfolio on them.</w:t>
      </w:r>
    </w:p>
    <w:p>
      <w:pPr>
        <w:pStyle w:val="Heading2"/>
        <w:keepNext/>
        <w:spacing w:after="120" w:before="240"/>
        <w:jc w:val="left"/>
      </w:pPr>
      <w:r>
        <w:rPr>
          <w:rFonts w:ascii="Times New Roman" w:cs="Times New Roman" w:eastAsia="Times New Roman" w:hAnsi="Times New Roman"/>
          <w:b/>
          <w:bCs/>
          <w:sz w:val="32"/>
          <w:szCs w:val="32"/>
        </w:rPr>
        <w:t xml:space="preserve">1.2  Motivation</w:t>
      </w:r>
    </w:p>
    <w:p>
      <w:pPr>
        <w:spacing w:after="120" w:before="0" w:line="360" w:lineRule="auto"/>
        <w:jc w:val="both"/>
      </w:pPr>
      <w:r>
        <w:rPr>
          <w:rFonts w:ascii="Times New Roman" w:cs="Times New Roman" w:eastAsia="Times New Roman" w:hAnsi="Times New Roman"/>
          <w:sz w:val="24"/>
          <w:szCs w:val="24"/>
        </w:rPr>
        <w:t xml:space="preserve">Three observations motivated this project. The first is that studies comparing PSO and GA for portfolio selection usually report results on one benchmark data set and in-sample only. A front that looks excellent on the data it was fitted to may say little about future performance. Michaud </w:t>
      </w: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argued that mean-variance optimisers tend to amplify estimation error, and DeMiguel et al. </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found that the naive 1/N rule was hard to beat out of sample across several optimised strategies. An evaluation that includes held-out data and many independent markets is therefore needed before any claim about usefulness can be made.</w:t>
      </w:r>
    </w:p>
    <w:p>
      <w:pPr>
        <w:spacing w:after="120" w:before="0" w:line="360" w:lineRule="auto"/>
        <w:jc w:val="both"/>
      </w:pPr>
      <w:r>
        <w:rPr>
          <w:rFonts w:ascii="Times New Roman" w:cs="Times New Roman" w:eastAsia="Times New Roman" w:hAnsi="Times New Roman"/>
          <w:sz w:val="24"/>
          <w:szCs w:val="24"/>
        </w:rPr>
        <w:t xml:space="preserve">The second observation is that comparisons are often confounded by how constraints are handled. If each algorithm uses its own penalty or repair scheme, a difference in result may come from the constraint handling and not from the search strategy. Using one repair operator for both algorithms removes that source of difference.</w:t>
      </w:r>
    </w:p>
    <w:p>
      <w:pPr>
        <w:spacing w:after="120" w:before="0" w:line="360" w:lineRule="auto"/>
        <w:jc w:val="both"/>
      </w:pPr>
      <w:r>
        <w:rPr>
          <w:rFonts w:ascii="Times New Roman" w:cs="Times New Roman" w:eastAsia="Times New Roman" w:hAnsi="Times New Roman"/>
          <w:sz w:val="24"/>
          <w:szCs w:val="24"/>
        </w:rPr>
        <w:t xml:space="preserve">The third is educational. Multi-objective optimisation is difficult to grasp from tables of numbers. Seeing a population of candidate portfolios move toward the efficient frontier, and then clicking a point to see its holdings and its behaviour on unseen data, makes the ideas of dominance, diversity and over-fitting concrete.</w:t>
      </w:r>
    </w:p>
    <w:p>
      <w:pPr>
        <w:pStyle w:val="Heading2"/>
        <w:keepNext/>
        <w:spacing w:after="120" w:before="240"/>
        <w:jc w:val="left"/>
      </w:pPr>
      <w:r>
        <w:rPr>
          <w:rFonts w:ascii="Times New Roman" w:cs="Times New Roman" w:eastAsia="Times New Roman" w:hAnsi="Times New Roman"/>
          <w:b/>
          <w:bCs/>
          <w:sz w:val="32"/>
          <w:szCs w:val="32"/>
        </w:rPr>
        <w:t xml:space="preserve">1.3  Objectives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formulate long-only stock portfolio selection as a three-objective problem (maximise annual return, minimise annual volatility, minimise CVaR) with weight-cap, minimum-size and cardinality constraints.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implement a multi-objective Particle Swarm Optimizer and an NSGA-II genetic algorithm that share one constraint-repair operator, so that they can be compared fairly.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measure front quality with hypervolume, spacing, front size and runtime, and to compare both algorithms with random search at an equal evaluation budget.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study how the algorithms respond to tighter constraints, larger asset universes, different search budgets and the removal of individual operators.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test whether portfolios chosen from the fronts outperform the equal-weight portfolio on held-out data, using many independent simulated markets and a paired statistical test.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 build a browser-based interface that runs both optimisers, animates the search and lets the user inspect portfolios, with data upload for the user’s own prices.</w:t>
      </w:r>
    </w:p>
    <w:p>
      <w:pPr>
        <w:pStyle w:val="Heading2"/>
        <w:keepNext/>
        <w:spacing w:after="120" w:before="240"/>
        <w:jc w:val="left"/>
      </w:pPr>
      <w:r>
        <w:rPr>
          <w:rFonts w:ascii="Times New Roman" w:cs="Times New Roman" w:eastAsia="Times New Roman" w:hAnsi="Times New Roman"/>
          <w:b/>
          <w:bCs/>
          <w:sz w:val="32"/>
          <w:szCs w:val="32"/>
        </w:rPr>
        <w:t xml:space="preserve">1.4  Scope</w:t>
      </w:r>
    </w:p>
    <w:p>
      <w:pPr>
        <w:spacing w:after="120" w:before="0" w:line="360" w:lineRule="auto"/>
        <w:jc w:val="both"/>
      </w:pPr>
      <w:r>
        <w:rPr>
          <w:rFonts w:ascii="Times New Roman" w:cs="Times New Roman" w:eastAsia="Times New Roman" w:hAnsi="Times New Roman"/>
          <w:b/>
          <w:bCs/>
          <w:sz w:val="24"/>
          <w:szCs w:val="24"/>
        </w:rPr>
        <w:t xml:space="preserve">In scope.</w:t>
      </w:r>
      <w:r>
        <w:rPr>
          <w:rFonts w:ascii="Times New Roman" w:cs="Times New Roman" w:eastAsia="Times New Roman" w:hAnsi="Times New Roman"/>
          <w:sz w:val="24"/>
          <w:szCs w:val="24"/>
        </w:rPr>
        <w:t xml:space="preserve"> Long-only equity portfolios; daily returns; historical (empirical) estimates of return, volatility and CVaR; the MOPSO and NSGA-II algorithms; random search and equal weight as baselines; a synthetic market generator with fat tails and a crisis regime; CSV import of adjusted close prices; a Python library, command-line tool, local web server and test suite.</w:t>
      </w:r>
    </w:p>
    <w:p>
      <w:pPr>
        <w:spacing w:after="120" w:before="0" w:line="360" w:lineRule="auto"/>
        <w:jc w:val="both"/>
      </w:pPr>
      <w:r>
        <w:rPr>
          <w:rFonts w:ascii="Times New Roman" w:cs="Times New Roman" w:eastAsia="Times New Roman" w:hAnsi="Times New Roman"/>
          <w:b/>
          <w:bCs/>
          <w:sz w:val="24"/>
          <w:szCs w:val="24"/>
        </w:rPr>
        <w:t xml:space="preserve">Out of scope.</w:t>
      </w:r>
      <w:r>
        <w:rPr>
          <w:rFonts w:ascii="Times New Roman" w:cs="Times New Roman" w:eastAsia="Times New Roman" w:hAnsi="Times New Roman"/>
          <w:sz w:val="24"/>
          <w:szCs w:val="24"/>
        </w:rPr>
        <w:t xml:space="preserve"> Live market data feeds and order execution; short selling and leverage; transaction cost as an optimisation objective (costs appear only in the optional walk-forward back-test); forecasting models for returns; and any claim that the portfolios are investment advice. The experimental study uses simulated markets, and real-market validation is listed as future work in Chapter 8.</w:t>
      </w:r>
    </w:p>
    <w:p>
      <w:pPr>
        <w:pStyle w:val="Heading2"/>
        <w:keepNext/>
        <w:spacing w:after="120" w:before="240"/>
        <w:jc w:val="left"/>
      </w:pPr>
      <w:r>
        <w:rPr>
          <w:rFonts w:ascii="Times New Roman" w:cs="Times New Roman" w:eastAsia="Times New Roman" w:hAnsi="Times New Roman"/>
          <w:b/>
          <w:bCs/>
          <w:sz w:val="32"/>
          <w:szCs w:val="32"/>
        </w:rPr>
        <w:t xml:space="preserve">1.5  Sustainable Development Goals (SDGs)</w:t>
      </w:r>
    </w:p>
    <w:p>
      <w:pPr>
        <w:spacing w:after="120" w:before="0" w:line="360" w:lineRule="auto"/>
        <w:jc w:val="both"/>
      </w:pPr>
      <w:r>
        <w:rPr>
          <w:rFonts w:ascii="Times New Roman" w:cs="Times New Roman" w:eastAsia="Times New Roman" w:hAnsi="Times New Roman"/>
          <w:sz w:val="24"/>
          <w:szCs w:val="24"/>
        </w:rPr>
        <w:t xml:space="preserve">The project relates to the United Nations Sustainable Development Goals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in the following limited ways.</w:t>
      </w:r>
    </w:p>
    <w:p>
      <w:pPr>
        <w:keepNext/>
        <w:spacing w:after="80" w:before="160"/>
        <w:jc w:val="center"/>
      </w:pPr>
      <w:r>
        <w:rPr>
          <w:rFonts w:ascii="Times New Roman" w:cs="Times New Roman" w:eastAsia="Times New Roman" w:hAnsi="Times New Roman"/>
          <w:b/>
          <w:bCs/>
          <w:sz w:val="22"/>
          <w:szCs w:val="22"/>
        </w:rPr>
        <w:t xml:space="preserve">Table 1.1:</w:t>
      </w:r>
      <w:r>
        <w:rPr>
          <w:rFonts w:ascii="Times New Roman" w:cs="Times New Roman" w:eastAsia="Times New Roman" w:hAnsi="Times New Roman"/>
          <w:sz w:val="22"/>
          <w:szCs w:val="22"/>
        </w:rPr>
        <w:t xml:space="preserve"> Relation of the project to the Sustainable Development Goals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5831"/>
      </w:tblGrid>
      <w:tr>
        <w:trPr>
          <w:cantSplit/>
          <w:tblHeader/>
        </w:trPr>
        <w:tc>
          <w:tcPr>
            <w:tcW w:type="dxa" w:w="29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SDG</w:t>
            </w:r>
          </w:p>
        </w:tc>
        <w:tc>
          <w:tcPr>
            <w:tcW w:type="dxa" w:w="58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Relevance to this project</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SDG 4: Quality Education</w:t>
            </w:r>
          </w:p>
        </w:tc>
        <w:tc>
          <w:tcPr>
            <w:tcW w:type="dxa" w:w="5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workbench visualises dominance, Pareto fronts and over-fitting, and the code is open and documented, so it can be used to teach multi-objective optimisation.</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SDG 8: Decent Work and Economic Growth</w:t>
            </w:r>
          </w:p>
        </w:tc>
        <w:tc>
          <w:tcPr>
            <w:tcW w:type="dxa" w:w="5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Transparent, constraint-aware portfolio tools support better-informed saving and investment decisions, and the held-out evaluation discourages over-confident claims.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SDG 9: Industry, Innovation and Infrastructure</w:t>
            </w:r>
          </w:p>
        </w:tc>
        <w:tc>
          <w:tcPr>
            <w:tcW w:type="dxa" w:w="5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project applies bio-inspired computing to a financial decision problem and delivers it as reusable software with tests.</w:t>
            </w:r>
          </w:p>
        </w:tc>
      </w:tr>
    </w:tbl>
    <w:p>
      <w:pPr>
        <w:spacing w:after="160" w:before="0"/>
      </w:pPr>
    </w:p>
    <w:p>
      <w:pPr>
        <w:pStyle w:val="Heading2"/>
        <w:keepNext/>
        <w:spacing w:after="120" w:before="240"/>
        <w:jc w:val="left"/>
      </w:pPr>
      <w:r>
        <w:rPr>
          <w:rFonts w:ascii="Times New Roman" w:cs="Times New Roman" w:eastAsia="Times New Roman" w:hAnsi="Times New Roman"/>
          <w:b/>
          <w:bCs/>
          <w:sz w:val="32"/>
          <w:szCs w:val="32"/>
        </w:rPr>
        <w:t xml:space="preserve">1.6  Existing System</w:t>
      </w:r>
    </w:p>
    <w:p>
      <w:pPr>
        <w:spacing w:after="120" w:before="0" w:line="360" w:lineRule="auto"/>
        <w:jc w:val="both"/>
      </w:pPr>
      <w:r>
        <w:rPr>
          <w:rFonts w:ascii="Times New Roman" w:cs="Times New Roman" w:eastAsia="Times New Roman" w:hAnsi="Times New Roman"/>
          <w:sz w:val="24"/>
          <w:szCs w:val="24"/>
        </w:rPr>
        <w:t xml:space="preserve">Several approaches exist for the problem. Quadratic programming solvers return a single efficient portfolio for a chosen risk aversion and can trace the frontier by repeating the solve, but they do not handle cardinality directly. Single-objective heuristics, including PSO </w:t>
      </w:r>
      <w:r>
        <w:rPr>
          <w:rFonts w:ascii="Times New Roman" w:cs="Times New Roman" w:eastAsia="Times New Roman" w:hAnsi="Times New Roman"/>
          <w:sz w:val="24"/>
          <w:szCs w:val="24"/>
        </w:rPr>
        <w:t xml:space="preserve">[10], [11], [12]</w:t>
      </w:r>
      <w:r>
        <w:rPr>
          <w:rFonts w:ascii="Times New Roman" w:cs="Times New Roman" w:eastAsia="Times New Roman" w:hAnsi="Times New Roman"/>
          <w:sz w:val="24"/>
          <w:szCs w:val="24"/>
        </w:rPr>
        <w:t xml:space="preserve"> and genetic algorithms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handle cardinality and other realistic constraints but typically optimise one scalarised objective, so a new run is needed for every trade-off. Multi-objective evolutionary algorithms return a front in one run </w:t>
      </w:r>
      <w:r>
        <w:rPr>
          <w:rFonts w:ascii="Times New Roman" w:cs="Times New Roman" w:eastAsia="Times New Roman" w:hAnsi="Times New Roman"/>
          <w:sz w:val="24"/>
          <w:szCs w:val="24"/>
        </w:rPr>
        <w:t xml:space="preserve">[13], [14]</w:t>
      </w:r>
      <w:r>
        <w:rPr>
          <w:rFonts w:ascii="Times New Roman" w:cs="Times New Roman" w:eastAsia="Times New Roman" w:hAnsi="Times New Roman"/>
          <w:sz w:val="24"/>
          <w:szCs w:val="24"/>
        </w:rPr>
        <w:t xml:space="preserve">, and a review of this literature is given in </w:t>
      </w: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w:t>
      </w:r>
    </w:p>
    <w:p>
      <w:pPr>
        <w:spacing w:after="120" w:before="0" w:line="360" w:lineRule="auto"/>
        <w:jc w:val="both"/>
      </w:pPr>
      <w:r>
        <w:rPr>
          <w:rFonts w:ascii="Times New Roman" w:cs="Times New Roman" w:eastAsia="Times New Roman" w:hAnsi="Times New Roman"/>
          <w:sz w:val="24"/>
          <w:szCs w:val="24"/>
        </w:rPr>
        <w:t xml:space="preserve">What these systems usually lack is a common evaluation protocol. Constraint handling differs across papers, evaluation is mostly in-sample, and results are rarely accompanied by software that a student can run and inspect. Commercial portfolio tools are closed, which also limits their use in teaching.</w:t>
      </w:r>
    </w:p>
    <w:p>
      <w:pPr>
        <w:pStyle w:val="Heading2"/>
        <w:keepNext/>
        <w:spacing w:after="120" w:before="240"/>
        <w:jc w:val="left"/>
      </w:pPr>
      <w:r>
        <w:rPr>
          <w:rFonts w:ascii="Times New Roman" w:cs="Times New Roman" w:eastAsia="Times New Roman" w:hAnsi="Times New Roman"/>
          <w:b/>
          <w:bCs/>
          <w:sz w:val="32"/>
          <w:szCs w:val="32"/>
        </w:rPr>
        <w:t xml:space="preserve">1.7  Proposed System</w:t>
      </w:r>
    </w:p>
    <w:p>
      <w:pPr>
        <w:spacing w:after="120" w:before="0" w:line="360" w:lineRule="auto"/>
        <w:jc w:val="both"/>
      </w:pPr>
      <w:r>
        <w:rPr>
          <w:rFonts w:ascii="Times New Roman" w:cs="Times New Roman" w:eastAsia="Times New Roman" w:hAnsi="Times New Roman"/>
          <w:sz w:val="24"/>
          <w:szCs w:val="24"/>
        </w:rPr>
        <w:t xml:space="preserve">SwarmFolio is an open, test-covered system with four parts. (i) A portfolio model with three objectives and a repair operator that maps any real vector to a feasible weight vector. (ii) Two optimisers, MOPSO and NSGA-II, that call the same model and therefore search the same feasible space. (iii) An evaluation layer with baselines, front-quality indicators, selection rules, held-out back-testing and an optional walk-forward test. (iv) A web workbench that runs jobs on a local server and animates the optimisers while they search.</w:t>
      </w:r>
    </w:p>
    <w:p>
      <w:pPr>
        <w:spacing w:after="120" w:before="0" w:line="360" w:lineRule="auto"/>
        <w:jc w:val="both"/>
      </w:pPr>
      <w:r>
        <w:rPr>
          <w:rFonts w:ascii="Times New Roman" w:cs="Times New Roman" w:eastAsia="Times New Roman" w:hAnsi="Times New Roman"/>
          <w:sz w:val="24"/>
          <w:szCs w:val="24"/>
        </w:rPr>
        <w:t xml:space="preserve">The design choices that distinguish it from the existing approaches are the shared repair operator, the explicit three-objective formulation with CVaR, a hypervolume that is normalised across all methods compared in the same run, an out-of-sample study across 30 independent markets, and the interactive front inspector.</w:t>
      </w:r>
    </w:p>
    <w:p>
      <w:pPr>
        <w:pStyle w:val="Heading2"/>
        <w:keepNext/>
        <w:spacing w:after="120" w:before="240"/>
        <w:jc w:val="left"/>
      </w:pPr>
      <w:r>
        <w:rPr>
          <w:rFonts w:ascii="Times New Roman" w:cs="Times New Roman" w:eastAsia="Times New Roman" w:hAnsi="Times New Roman"/>
          <w:b/>
          <w:bCs/>
          <w:sz w:val="32"/>
          <w:szCs w:val="32"/>
        </w:rPr>
        <w:t xml:space="preserve">1.8  Work Plan</w:t>
      </w:r>
    </w:p>
    <w:p>
      <w:pPr>
        <w:spacing w:after="120" w:before="0" w:line="360" w:lineRule="auto"/>
        <w:jc w:val="both"/>
      </w:pPr>
      <w:r>
        <w:rPr>
          <w:rFonts w:ascii="Times New Roman" w:cs="Times New Roman" w:eastAsia="Times New Roman" w:hAnsi="Times New Roman"/>
          <w:sz w:val="24"/>
          <w:szCs w:val="24"/>
        </w:rPr>
        <w:t xml:space="preserve">The work was organised into nine overlapping activities over a fifteen-week semester, as shown in the chart below. The chart is the plan that guided the work; activities overlapped because the interface and experiments depended on the optimisers being stable.</w:t>
      </w:r>
    </w:p>
    <w:p>
      <w:pPr>
        <w:keepNext/>
        <w:spacing w:after="60" w:before="120"/>
        <w:jc w:val="center"/>
      </w:pPr>
      <w:r>
        <w:drawing>
          <wp:inline distT="0" distB="0" distL="0" distR="0">
            <wp:extent cx="53054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216217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1.1:</w:t>
      </w:r>
      <w:r>
        <w:rPr>
          <w:rFonts w:ascii="Times New Roman" w:cs="Times New Roman" w:eastAsia="Times New Roman" w:hAnsi="Times New Roman"/>
          <w:sz w:val="22"/>
          <w:szCs w:val="22"/>
        </w:rPr>
        <w:t xml:space="preserve"> Work plan of the project (weeks of the semester).</w:t>
      </w:r>
    </w:p>
    <w:p>
      <w:pPr>
        <w:pStyle w:val="Heading1"/>
        <w:pageBreakBefore/>
        <w:spacing w:after="60" w:before="0"/>
        <w:jc w:val="left"/>
      </w:pPr>
      <w:r>
        <w:rPr>
          <w:rFonts w:ascii="Times New Roman" w:cs="Times New Roman" w:eastAsia="Times New Roman" w:hAnsi="Times New Roman"/>
          <w:b/>
          <w:bCs/>
          <w:sz w:val="32"/>
          <w:szCs w:val="32"/>
        </w:rPr>
        <w:t xml:space="preserve">Chapter 2</w:t>
      </w:r>
    </w:p>
    <w:p>
      <w:pPr>
        <w:pStyle w:val="ChapterTitle"/>
        <w:spacing w:after="240" w:before="0"/>
        <w:jc w:val="center"/>
      </w:pPr>
      <w:r>
        <w:rPr>
          <w:rFonts w:ascii="Times New Roman" w:cs="Times New Roman" w:eastAsia="Times New Roman" w:hAnsi="Times New Roman"/>
          <w:b/>
          <w:bCs/>
          <w:sz w:val="36"/>
          <w:szCs w:val="36"/>
        </w:rPr>
        <w:t xml:space="preserve">Literature Survey</w:t>
      </w:r>
    </w:p>
    <w:p>
      <w:pPr>
        <w:pStyle w:val="Heading2"/>
        <w:keepNext/>
        <w:spacing w:after="120" w:before="240"/>
        <w:jc w:val="left"/>
      </w:pPr>
      <w:r>
        <w:rPr>
          <w:rFonts w:ascii="Times New Roman" w:cs="Times New Roman" w:eastAsia="Times New Roman" w:hAnsi="Times New Roman"/>
          <w:b/>
          <w:bCs/>
          <w:sz w:val="32"/>
          <w:szCs w:val="32"/>
        </w:rPr>
        <w:t xml:space="preserve">2.1  Overview</w:t>
      </w:r>
    </w:p>
    <w:p>
      <w:pPr>
        <w:spacing w:after="120" w:before="0" w:line="360" w:lineRule="auto"/>
        <w:jc w:val="both"/>
      </w:pPr>
      <w:r>
        <w:rPr>
          <w:rFonts w:ascii="Times New Roman" w:cs="Times New Roman" w:eastAsia="Times New Roman" w:hAnsi="Times New Roman"/>
          <w:sz w:val="24"/>
          <w:szCs w:val="24"/>
        </w:rPr>
        <w:t xml:space="preserve">The literature relevant to this project falls into four groups: the financial foundations of portfolio selection, the constrained and multi-objective formulations, the metaheuristics used to solve them, and the methods used to judge the quality of a Pareto front. This chapter summarises each group in the authors’ own words and records the research gap that the project addresses.</w:t>
      </w:r>
    </w:p>
    <w:p>
      <w:pPr>
        <w:pStyle w:val="Heading2"/>
        <w:keepNext/>
        <w:spacing w:after="120" w:before="240"/>
        <w:jc w:val="left"/>
      </w:pPr>
      <w:r>
        <w:rPr>
          <w:rFonts w:ascii="Times New Roman" w:cs="Times New Roman" w:eastAsia="Times New Roman" w:hAnsi="Times New Roman"/>
          <w:b/>
          <w:bCs/>
          <w:sz w:val="32"/>
          <w:szCs w:val="32"/>
        </w:rPr>
        <w:t xml:space="preserve">2.2  Detailed Survey</w:t>
      </w:r>
    </w:p>
    <w:p>
      <w:pPr>
        <w:pStyle w:val="Heading3"/>
        <w:keepNext/>
        <w:spacing w:after="100" w:before="200"/>
        <w:jc w:val="left"/>
      </w:pPr>
      <w:r>
        <w:rPr>
          <w:rFonts w:ascii="Times New Roman" w:cs="Times New Roman" w:eastAsia="Times New Roman" w:hAnsi="Times New Roman"/>
          <w:b/>
          <w:bCs/>
          <w:sz w:val="28"/>
          <w:szCs w:val="28"/>
        </w:rPr>
        <w:t xml:space="preserve">2.2.1  Foundations of portfolio selection</w:t>
      </w:r>
    </w:p>
    <w:p>
      <w:pPr>
        <w:spacing w:after="120" w:before="0" w:line="360" w:lineRule="auto"/>
        <w:jc w:val="both"/>
      </w:pPr>
      <w:r>
        <w:rPr>
          <w:rFonts w:ascii="Times New Roman" w:cs="Times New Roman" w:eastAsia="Times New Roman" w:hAnsi="Times New Roman"/>
          <w:sz w:val="24"/>
          <w:szCs w:val="24"/>
        </w:rPr>
        <w:t xml:space="preserve">Markowitz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introduced mean-variance portfolio selection and the efficient frontier. Sharpe </w:t>
      </w:r>
      <w:r>
        <w:rPr>
          <w:rFonts w:ascii="Times New Roman" w:cs="Times New Roman" w:eastAsia="Times New Roman" w:hAnsi="Times New Roman"/>
          <w:sz w:val="24"/>
          <w:szCs w:val="24"/>
        </w:rPr>
        <w:t xml:space="preserve">[16]</w:t>
      </w:r>
      <w:r>
        <w:rPr>
          <w:rFonts w:ascii="Times New Roman" w:cs="Times New Roman" w:eastAsia="Times New Roman" w:hAnsi="Times New Roman"/>
          <w:sz w:val="24"/>
          <w:szCs w:val="24"/>
        </w:rPr>
        <w:t xml:space="preserve"> proposed the reward-to-variability ratio, now called the Sharpe ratio, which is used here to pick one portfolio from a front. Rockafellar and Uryasev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introduced the optimisation of Conditional Value-at-Risk, a tail-risk measure that is convex and can be minimised by linear programming. In SwarmFolio, CVaR is computed from the empirical distribution of daily portfolio returns and used as a third objective.</w:t>
      </w:r>
    </w:p>
    <w:p>
      <w:pPr>
        <w:spacing w:after="120" w:before="0" w:line="360" w:lineRule="auto"/>
        <w:jc w:val="both"/>
      </w:pPr>
      <w:r>
        <w:rPr>
          <w:rFonts w:ascii="Times New Roman" w:cs="Times New Roman" w:eastAsia="Times New Roman" w:hAnsi="Times New Roman"/>
          <w:sz w:val="24"/>
          <w:szCs w:val="24"/>
        </w:rPr>
        <w:t xml:space="preserve">Two papers motivate the held-out evaluation. Michaud </w:t>
      </w: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argued that optimisers behave as error maximisers because they place large weights on assets whose historical means are over-estimated. DeMiguel, Garlappi and Uppal </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compared many optimised strategies with the equal-weight rule and reported that none consistently beat it out of sample on the data they studied. Both results justify including the equal-weight portfolio as a baseline and judging claims on unseen data.</w:t>
      </w:r>
    </w:p>
    <w:p>
      <w:pPr>
        <w:pStyle w:val="Heading3"/>
        <w:keepNext/>
        <w:spacing w:after="100" w:before="200"/>
        <w:jc w:val="left"/>
      </w:pPr>
      <w:r>
        <w:rPr>
          <w:rFonts w:ascii="Times New Roman" w:cs="Times New Roman" w:eastAsia="Times New Roman" w:hAnsi="Times New Roman"/>
          <w:b/>
          <w:bCs/>
          <w:sz w:val="28"/>
          <w:szCs w:val="28"/>
        </w:rPr>
        <w:t xml:space="preserve">2.2.2  Constrained and multi-objective formulations</w:t>
      </w:r>
    </w:p>
    <w:p>
      <w:pPr>
        <w:spacing w:after="120" w:before="0" w:line="360" w:lineRule="auto"/>
        <w:jc w:val="both"/>
      </w:pPr>
      <w:r>
        <w:rPr>
          <w:rFonts w:ascii="Times New Roman" w:cs="Times New Roman" w:eastAsia="Times New Roman" w:hAnsi="Times New Roman"/>
          <w:sz w:val="24"/>
          <w:szCs w:val="24"/>
        </w:rPr>
        <w:t xml:space="preserve">Chang et al.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studied the cardinality-constrained efficient frontier and applied genetic algorithms, tabu search and simulated annealing, showing that realistic constraints make the frontier discontinuous and hard to compute exactly. Anagnostopoulos and Mamanis </w:t>
      </w: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formulated portfolio selection as a tri-objective problem over risk, return and the number of securities and solved it with multi-objective evolutionary algorithms. Skolpadungket et al. </w:t>
      </w: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t xml:space="preserve"> applied multi-objective genetic algorithms to portfolio optimisation with realistic constraints. Metaxiotis and Liagkouras </w:t>
      </w: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 reviewed the application of multi-objective evolutionary algorithms to portfolio management and give a broader map of the field.</w:t>
      </w:r>
    </w:p>
    <w:p>
      <w:pPr>
        <w:pStyle w:val="Heading3"/>
        <w:keepNext/>
        <w:spacing w:after="100" w:before="200"/>
        <w:jc w:val="left"/>
      </w:pPr>
      <w:r>
        <w:rPr>
          <w:rFonts w:ascii="Times New Roman" w:cs="Times New Roman" w:eastAsia="Times New Roman" w:hAnsi="Times New Roman"/>
          <w:b/>
          <w:bCs/>
          <w:sz w:val="28"/>
          <w:szCs w:val="28"/>
        </w:rPr>
        <w:t xml:space="preserve">2.2.3  Evolutionary and swarm algorithms</w:t>
      </w:r>
    </w:p>
    <w:p>
      <w:pPr>
        <w:spacing w:after="120" w:before="0" w:line="360" w:lineRule="auto"/>
        <w:jc w:val="both"/>
      </w:pPr>
      <w:r>
        <w:rPr>
          <w:rFonts w:ascii="Times New Roman" w:cs="Times New Roman" w:eastAsia="Times New Roman" w:hAnsi="Times New Roman"/>
          <w:sz w:val="24"/>
          <w:szCs w:val="24"/>
        </w:rPr>
        <w:t xml:space="preserve">Holland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established the genetic algorithm. Deb et al.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proposed NSGA-II, which combines fast non-dominated sorting, a crowding-distance measure that preserves diversity, and elitist survival of parents and offspring together. The simulated binary crossover (SBX) operator of Deb and Agrawal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gives real-coded GAs a crossover whose spread is controlled by a distribution index. Zitzler and Thiele </w:t>
      </w:r>
      <w:r>
        <w:rPr>
          <w:rFonts w:ascii="Times New Roman" w:cs="Times New Roman" w:eastAsia="Times New Roman" w:hAnsi="Times New Roman"/>
          <w:sz w:val="24"/>
          <w:szCs w:val="24"/>
        </w:rPr>
        <w:t xml:space="preserve">[18]</w:t>
      </w:r>
      <w:r>
        <w:rPr>
          <w:rFonts w:ascii="Times New Roman" w:cs="Times New Roman" w:eastAsia="Times New Roman" w:hAnsi="Times New Roman"/>
          <w:sz w:val="24"/>
          <w:szCs w:val="24"/>
        </w:rPr>
        <w:t xml:space="preserve"> compared multi-objective evolutionary algorithms and introduced a size-of-dominated-space measure that is the origin of the hypervolume indicator.</w:t>
      </w:r>
    </w:p>
    <w:p>
      <w:pPr>
        <w:spacing w:after="120" w:before="0" w:line="360" w:lineRule="auto"/>
        <w:jc w:val="both"/>
      </w:pPr>
      <w:r>
        <w:rPr>
          <w:rFonts w:ascii="Times New Roman" w:cs="Times New Roman" w:eastAsia="Times New Roman" w:hAnsi="Times New Roman"/>
          <w:sz w:val="24"/>
          <w:szCs w:val="24"/>
        </w:rPr>
        <w:t xml:space="preserve">Kennedy and Eberhart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introduced Particle Swarm Optimization, and Shi and Eberhart </w:t>
      </w:r>
      <w:r>
        <w:rPr>
          <w:rFonts w:ascii="Times New Roman" w:cs="Times New Roman" w:eastAsia="Times New Roman" w:hAnsi="Times New Roman"/>
          <w:sz w:val="24"/>
          <w:szCs w:val="24"/>
        </w:rPr>
        <w:t xml:space="preserve">[19]</w:t>
      </w:r>
      <w:r>
        <w:rPr>
          <w:rFonts w:ascii="Times New Roman" w:cs="Times New Roman" w:eastAsia="Times New Roman" w:hAnsi="Times New Roman"/>
          <w:sz w:val="24"/>
          <w:szCs w:val="24"/>
        </w:rPr>
        <w:t xml:space="preserve"> added the inertia weight that balances exploration and exploitation. Coello Coello et al. </w:t>
      </w:r>
      <w:r>
        <w:rPr>
          <w:rFonts w:ascii="Times New Roman" w:cs="Times New Roman" w:eastAsia="Times New Roman" w:hAnsi="Times New Roman"/>
          <w:sz w:val="24"/>
          <w:szCs w:val="24"/>
        </w:rPr>
        <w:t xml:space="preserve">[20]</w:t>
      </w:r>
      <w:r>
        <w:rPr>
          <w:rFonts w:ascii="Times New Roman" w:cs="Times New Roman" w:eastAsia="Times New Roman" w:hAnsi="Times New Roman"/>
          <w:sz w:val="24"/>
          <w:szCs w:val="24"/>
        </w:rPr>
        <w:t xml:space="preserve"> extended PSO to several objectives by keeping an external repository of non-dominated solutions that guides the swarm. For portfolio problems, Cura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applied PSO to the cardinality-constrained problem, Zhu et al.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to the constrained portfolio problem, and Deng et al.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proposed an improved PSO for Markowitz-based selection with cardinality constraints. Those three studies treat the problem with a single scalarised objective, whereas this project returns a three-objective front.</w:t>
      </w:r>
    </w:p>
    <w:p>
      <w:pPr>
        <w:pStyle w:val="Heading3"/>
        <w:keepNext/>
        <w:spacing w:after="100" w:before="200"/>
        <w:jc w:val="left"/>
      </w:pPr>
      <w:r>
        <w:rPr>
          <w:rFonts w:ascii="Times New Roman" w:cs="Times New Roman" w:eastAsia="Times New Roman" w:hAnsi="Times New Roman"/>
          <w:b/>
          <w:bCs/>
          <w:sz w:val="28"/>
          <w:szCs w:val="28"/>
        </w:rPr>
        <w:t xml:space="preserve">2.2.4  Assessing the quality of a Pareto front</w:t>
      </w:r>
    </w:p>
    <w:p>
      <w:pPr>
        <w:spacing w:after="120" w:before="0" w:line="360" w:lineRule="auto"/>
        <w:jc w:val="both"/>
      </w:pPr>
      <w:r>
        <w:rPr>
          <w:rFonts w:ascii="Times New Roman" w:cs="Times New Roman" w:eastAsia="Times New Roman" w:hAnsi="Times New Roman"/>
          <w:sz w:val="24"/>
          <w:szCs w:val="24"/>
        </w:rPr>
        <w:t xml:space="preserve">Zitzler et al. </w:t>
      </w:r>
      <w:r>
        <w:rPr>
          <w:rFonts w:ascii="Times New Roman" w:cs="Times New Roman" w:eastAsia="Times New Roman" w:hAnsi="Times New Roman"/>
          <w:sz w:val="24"/>
          <w:szCs w:val="24"/>
        </w:rPr>
        <w:t xml:space="preserve">[21]</w:t>
      </w:r>
      <w:r>
        <w:rPr>
          <w:rFonts w:ascii="Times New Roman" w:cs="Times New Roman" w:eastAsia="Times New Roman" w:hAnsi="Times New Roman"/>
          <w:sz w:val="24"/>
          <w:szCs w:val="24"/>
        </w:rPr>
        <w:t xml:space="preserve"> analysed performance indicators for multi-objective optimisers and showed that unary indicators can mislead unless their properties are understood. The hypervolume, which measures the region of objective space dominated by a front relative to a reference point, is compatible with Pareto dominance and is used as the primary indicator in this project. Schott </w:t>
      </w:r>
      <w:r>
        <w:rPr>
          <w:rFonts w:ascii="Times New Roman" w:cs="Times New Roman" w:eastAsia="Times New Roman" w:hAnsi="Times New Roman"/>
          <w:sz w:val="24"/>
          <w:szCs w:val="24"/>
        </w:rPr>
        <w:t xml:space="preserve">[22]</w:t>
      </w:r>
      <w:r>
        <w:rPr>
          <w:rFonts w:ascii="Times New Roman" w:cs="Times New Roman" w:eastAsia="Times New Roman" w:hAnsi="Times New Roman"/>
          <w:sz w:val="24"/>
          <w:szCs w:val="24"/>
        </w:rPr>
        <w:t xml:space="preserve"> proposed the spacing metric, which measures how evenly the points of a front are distributed. Deb </w:t>
      </w:r>
      <w:r>
        <w:rPr>
          <w:rFonts w:ascii="Times New Roman" w:cs="Times New Roman" w:eastAsia="Times New Roman" w:hAnsi="Times New Roman"/>
          <w:sz w:val="24"/>
          <w:szCs w:val="24"/>
        </w:rPr>
        <w:t xml:space="preserve">[23]</w:t>
      </w:r>
      <w:r>
        <w:rPr>
          <w:rFonts w:ascii="Times New Roman" w:cs="Times New Roman" w:eastAsia="Times New Roman" w:hAnsi="Times New Roman"/>
          <w:sz w:val="24"/>
          <w:szCs w:val="24"/>
        </w:rPr>
        <w:t xml:space="preserve"> gives the standard reference for these methods.</w:t>
      </w:r>
    </w:p>
    <w:p>
      <w:pPr>
        <w:keepNext/>
        <w:spacing w:after="80" w:before="160"/>
        <w:jc w:val="center"/>
      </w:pPr>
      <w:r>
        <w:rPr>
          <w:rFonts w:ascii="Times New Roman" w:cs="Times New Roman" w:eastAsia="Times New Roman" w:hAnsi="Times New Roman"/>
          <w:b/>
          <w:bCs/>
          <w:sz w:val="22"/>
          <w:szCs w:val="22"/>
        </w:rPr>
        <w:t xml:space="preserve">Table 2.1:</w:t>
      </w:r>
      <w:r>
        <w:rPr>
          <w:rFonts w:ascii="Times New Roman" w:cs="Times New Roman" w:eastAsia="Times New Roman" w:hAnsi="Times New Roman"/>
          <w:sz w:val="22"/>
          <w:szCs w:val="22"/>
        </w:rPr>
        <w:t xml:space="preserve"> Summary of the literature used in the project</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300"/>
        <w:gridCol w:w="3031"/>
      </w:tblGrid>
      <w:tr>
        <w:trPr>
          <w:cantSplit/>
          <w:tblHeader/>
        </w:trPr>
        <w:tc>
          <w:tcPr>
            <w:tcW w:type="dxa" w:w="15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Ref.</w:t>
            </w:r>
          </w:p>
        </w:tc>
        <w:tc>
          <w:tcPr>
            <w:tcW w:type="dxa" w:w="19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Focus</w:t>
            </w:r>
          </w:p>
        </w:tc>
        <w:tc>
          <w:tcPr>
            <w:tcW w:type="dxa" w:w="2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Method</w:t>
            </w:r>
          </w:p>
        </w:tc>
        <w:tc>
          <w:tcPr>
            <w:tcW w:type="dxa" w:w="30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Contribution used here</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[1]</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Portfolio theory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Mean-variance</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Return-risk trade-off, efficient frontier</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[16]</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Performance measure</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Reward-to-variability</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Sharpe ratio for selecting a portfolio</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Tail risk</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CVaR optimisation</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Third objective</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[3]</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Cardinality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GA, tabu search, annealing</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Motivation for heuristics under constraints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[13]</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Tri-objective model</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MOEAs</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Multi-objective formulation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[14]</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Realistic constraints</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Multi-objective GA</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Constraint-aware GA precedent</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[15]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Review</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MOEAs for portfolios</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Map of the field</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[6]</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Algorithm</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NSGA-II</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Basis of the GA</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[20]</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Algorithm</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Multi-objective PSO</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Basis of the swarm optimiser</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[10]</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[11]</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[12]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Portfolio PSO</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Single-objective PSO variants</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Evidence that PSO suits the constrained problem</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[7]</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[8]</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Out-of-sample evidence</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Empirical comparison</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Motivates held-out tests and the 1/N baseline</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[21]</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[22]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Indicators</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Hypervolume, spacing</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Evaluation of fronts</w:t>
            </w:r>
          </w:p>
        </w:tc>
      </w:tr>
    </w:tbl>
    <w:p>
      <w:pPr>
        <w:spacing w:after="160" w:before="0"/>
      </w:pPr>
    </w:p>
    <w:p>
      <w:pPr>
        <w:pStyle w:val="Heading2"/>
        <w:keepNext/>
        <w:spacing w:after="120" w:before="240"/>
        <w:jc w:val="left"/>
      </w:pPr>
      <w:r>
        <w:rPr>
          <w:rFonts w:ascii="Times New Roman" w:cs="Times New Roman" w:eastAsia="Times New Roman" w:hAnsi="Times New Roman"/>
          <w:b/>
          <w:bCs/>
          <w:sz w:val="32"/>
          <w:szCs w:val="32"/>
        </w:rPr>
        <w:t xml:space="preserve">2.3  Research Gap Identification</w:t>
      </w:r>
    </w:p>
    <w:p>
      <w:pPr>
        <w:spacing w:after="120" w:before="0" w:line="360" w:lineRule="auto"/>
        <w:jc w:val="both"/>
      </w:pPr>
      <w:r>
        <w:rPr>
          <w:rFonts w:ascii="Times New Roman" w:cs="Times New Roman" w:eastAsia="Times New Roman" w:hAnsi="Times New Roman"/>
          <w:sz w:val="24"/>
          <w:szCs w:val="24"/>
        </w:rPr>
        <w:t xml:space="preserve">From the literature reviewed in this chapter, four gaps are visible.</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Gap 1: evaluation protocol.</w:t>
      </w:r>
      <w:r>
        <w:rPr>
          <w:rFonts w:ascii="Times New Roman" w:cs="Times New Roman" w:eastAsia="Times New Roman" w:hAnsi="Times New Roman"/>
          <w:sz w:val="24"/>
          <w:szCs w:val="24"/>
        </w:rPr>
        <w:t xml:space="preserve"> The PSO and GA portfolio studies reviewed report results on benchmark data and mainly in-sample. Held-out results across many independent markets, with a paired test against the equal-weight rule, were not found in the papers surveyed here.</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Gap 2: confounded comparison.</w:t>
      </w:r>
      <w:r>
        <w:rPr>
          <w:rFonts w:ascii="Times New Roman" w:cs="Times New Roman" w:eastAsia="Times New Roman" w:hAnsi="Times New Roman"/>
          <w:sz w:val="24"/>
          <w:szCs w:val="24"/>
        </w:rPr>
        <w:t xml:space="preserve"> Constraint handling differs between algorithms in the surveyed studies, so a difference in outcome cannot be attributed to the search strategy alone.</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Gap 3: tail risk with swarms.</w:t>
      </w:r>
      <w:r>
        <w:rPr>
          <w:rFonts w:ascii="Times New Roman" w:cs="Times New Roman" w:eastAsia="Times New Roman" w:hAnsi="Times New Roman"/>
          <w:sz w:val="24"/>
          <w:szCs w:val="24"/>
        </w:rPr>
        <w:t xml:space="preserve"> The PSO studies reviewed here </w:t>
      </w:r>
      <w:r>
        <w:rPr>
          <w:rFonts w:ascii="Times New Roman" w:cs="Times New Roman" w:eastAsia="Times New Roman" w:hAnsi="Times New Roman"/>
          <w:sz w:val="24"/>
          <w:szCs w:val="24"/>
        </w:rPr>
        <w:t xml:space="preserve">[10], [11], [12]</w:t>
      </w:r>
      <w:r>
        <w:rPr>
          <w:rFonts w:ascii="Times New Roman" w:cs="Times New Roman" w:eastAsia="Times New Roman" w:hAnsi="Times New Roman"/>
          <w:sz w:val="24"/>
          <w:szCs w:val="24"/>
        </w:rPr>
        <w:t xml:space="preserve"> optimise a single scalarised objective, so a three-objective front including CVaR is not produced in those works.</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Gap 4: inspectability.</w:t>
      </w:r>
      <w:r>
        <w:rPr>
          <w:rFonts w:ascii="Times New Roman" w:cs="Times New Roman" w:eastAsia="Times New Roman" w:hAnsi="Times New Roman"/>
          <w:sz w:val="24"/>
          <w:szCs w:val="24"/>
        </w:rPr>
        <w:t xml:space="preserve"> Few of the surveyed works ship software in which the search can be observed and a candidate portfolio inspected, which limits their value as teaching and exploration tools.</w:t>
      </w:r>
    </w:p>
    <w:p>
      <w:pPr>
        <w:spacing w:after="120" w:before="0" w:line="360" w:lineRule="auto"/>
        <w:jc w:val="both"/>
      </w:pPr>
      <w:r>
        <w:rPr>
          <w:rFonts w:ascii="Times New Roman" w:cs="Times New Roman" w:eastAsia="Times New Roman" w:hAnsi="Times New Roman"/>
          <w:sz w:val="24"/>
          <w:szCs w:val="24"/>
        </w:rPr>
        <w:t xml:space="preserve">These gaps describe the papers surveyed for this report, which are not an exhaustive review of the field. The claim is therefore limited to the surveyed literature.</w:t>
      </w:r>
    </w:p>
    <w:p>
      <w:pPr>
        <w:pStyle w:val="Heading2"/>
        <w:keepNext/>
        <w:spacing w:after="120" w:before="240"/>
        <w:jc w:val="left"/>
      </w:pPr>
      <w:r>
        <w:rPr>
          <w:rFonts w:ascii="Times New Roman" w:cs="Times New Roman" w:eastAsia="Times New Roman" w:hAnsi="Times New Roman"/>
          <w:b/>
          <w:bCs/>
          <w:sz w:val="32"/>
          <w:szCs w:val="32"/>
        </w:rPr>
        <w:t xml:space="preserve">2.4  Mapping of your Objective with Research Gap Identification</w:t>
      </w:r>
    </w:p>
    <w:p>
      <w:pPr>
        <w:keepNext/>
        <w:spacing w:after="80" w:before="160"/>
        <w:jc w:val="center"/>
      </w:pPr>
      <w:r>
        <w:rPr>
          <w:rFonts w:ascii="Times New Roman" w:cs="Times New Roman" w:eastAsia="Times New Roman" w:hAnsi="Times New Roman"/>
          <w:b/>
          <w:bCs/>
          <w:sz w:val="22"/>
          <w:szCs w:val="22"/>
        </w:rPr>
        <w:t xml:space="preserve">Table 2.2:</w:t>
      </w:r>
      <w:r>
        <w:rPr>
          <w:rFonts w:ascii="Times New Roman" w:cs="Times New Roman" w:eastAsia="Times New Roman" w:hAnsi="Times New Roman"/>
          <w:sz w:val="22"/>
          <w:szCs w:val="22"/>
        </w:rPr>
        <w:t xml:space="preserve"> Mapping of objectives to research gaps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4731"/>
      </w:tblGrid>
      <w:tr>
        <w:trPr>
          <w:cantSplit/>
          <w:tblHeader/>
        </w:trPr>
        <w:tc>
          <w:tcPr>
            <w:tcW w:type="dxa" w:w="27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Objective (Section 1.3)</w:t>
            </w:r>
          </w:p>
        </w:tc>
        <w:tc>
          <w:tcPr>
            <w:tcW w:type="dxa" w:w="1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Gap addressed</w:t>
            </w:r>
          </w:p>
        </w:tc>
        <w:tc>
          <w:tcPr>
            <w:tcW w:type="dxa" w:w="47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How the project addresses it</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1. Three-objective model with constraints</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Gap 3</w:t>
            </w:r>
          </w:p>
        </w:tc>
        <w:tc>
          <w:tcPr>
            <w:tcW w:type="dxa" w:w="4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Return, volatility and CVaR are optimised together under cap, floor and cardinality constraints.</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2. Shared repair operator, MOPSO and NSGA-II</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Gap 2</w:t>
            </w:r>
          </w:p>
        </w:tc>
        <w:tc>
          <w:tcPr>
            <w:tcW w:type="dxa" w:w="4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Both algorithms call the same repair operator and objective function, so the feasible space is identical.</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3. Front-quality indicators and baselines</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Gap 1</w:t>
            </w:r>
          </w:p>
        </w:tc>
        <w:tc>
          <w:tcPr>
            <w:tcW w:type="dxa" w:w="4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Hypervolume (shared normalisation), spacing, front size, runtime, random search at equal budget.</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4. Constraint, scale, budget and ablation studies</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Gaps 1 and 2</w:t>
            </w:r>
          </w:p>
        </w:tc>
        <w:tc>
          <w:tcPr>
            <w:tcW w:type="dxa" w:w="4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Experiments E2, E3, E4 and E6 (Section 4.2.1) vary one factor at a time.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5. Held-out test over many markets</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Gap 1</w:t>
            </w:r>
          </w:p>
        </w:tc>
        <w:tc>
          <w:tcPr>
            <w:tcW w:type="dxa" w:w="4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30 independent simulated markets, paired Wilcoxon test against equal weight (Chapter 7).</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6. Browser workbench</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Gap 4</w:t>
            </w:r>
          </w:p>
        </w:tc>
        <w:tc>
          <w:tcPr>
            <w:tcW w:type="dxa" w:w="4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Live animation of both populations and a click-to-inspect portfolio panel.</w:t>
            </w:r>
          </w:p>
        </w:tc>
      </w:tr>
    </w:tbl>
    <w:p>
      <w:pPr>
        <w:spacing w:after="160" w:before="0"/>
      </w:pPr>
    </w:p>
    <w:p>
      <w:pPr>
        <w:pStyle w:val="Heading1"/>
        <w:pageBreakBefore/>
        <w:spacing w:after="60" w:before="0"/>
        <w:jc w:val="left"/>
      </w:pPr>
      <w:r>
        <w:rPr>
          <w:rFonts w:ascii="Times New Roman" w:cs="Times New Roman" w:eastAsia="Times New Roman" w:hAnsi="Times New Roman"/>
          <w:b/>
          <w:bCs/>
          <w:sz w:val="32"/>
          <w:szCs w:val="32"/>
        </w:rPr>
        <w:t xml:space="preserve">Chapter 3</w:t>
      </w:r>
    </w:p>
    <w:p>
      <w:pPr>
        <w:pStyle w:val="ChapterTitle"/>
        <w:spacing w:after="240" w:before="0"/>
        <w:jc w:val="center"/>
      </w:pPr>
      <w:r>
        <w:rPr>
          <w:rFonts w:ascii="Times New Roman" w:cs="Times New Roman" w:eastAsia="Times New Roman" w:hAnsi="Times New Roman"/>
          <w:b/>
          <w:bCs/>
          <w:sz w:val="36"/>
          <w:szCs w:val="36"/>
        </w:rPr>
        <w:t xml:space="preserve">Requirement Analysis and Specification</w:t>
      </w:r>
    </w:p>
    <w:p>
      <w:pPr>
        <w:pStyle w:val="Heading2"/>
        <w:keepNext/>
        <w:spacing w:after="120" w:before="240"/>
        <w:jc w:val="left"/>
      </w:pPr>
      <w:r>
        <w:rPr>
          <w:rFonts w:ascii="Times New Roman" w:cs="Times New Roman" w:eastAsia="Times New Roman" w:hAnsi="Times New Roman"/>
          <w:b/>
          <w:bCs/>
          <w:sz w:val="32"/>
          <w:szCs w:val="32"/>
        </w:rPr>
        <w:t xml:space="preserve">3.1  Functional Requirements</w:t>
      </w:r>
    </w:p>
    <w:p>
      <w:pPr>
        <w:keepNext/>
        <w:spacing w:after="80" w:before="160"/>
        <w:jc w:val="center"/>
      </w:pPr>
      <w:r>
        <w:rPr>
          <w:rFonts w:ascii="Times New Roman" w:cs="Times New Roman" w:eastAsia="Times New Roman" w:hAnsi="Times New Roman"/>
          <w:b/>
          <w:bCs/>
          <w:sz w:val="22"/>
          <w:szCs w:val="22"/>
        </w:rPr>
        <w:t xml:space="preserve">Table 3.1:</w:t>
      </w:r>
      <w:r>
        <w:rPr>
          <w:rFonts w:ascii="Times New Roman" w:cs="Times New Roman" w:eastAsia="Times New Roman" w:hAnsi="Times New Roman"/>
          <w:sz w:val="22"/>
          <w:szCs w:val="22"/>
        </w:rPr>
        <w:t xml:space="preserve"> Functional requirements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7831"/>
      </w:tblGrid>
      <w:tr>
        <w:trPr>
          <w:cantSplit/>
          <w:tblHeader/>
        </w:trPr>
        <w:tc>
          <w:tcPr>
            <w:tcW w:type="dxa" w:w="9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ID</w:t>
            </w:r>
          </w:p>
        </w:tc>
        <w:tc>
          <w:tcPr>
            <w:tcW w:type="dxa" w:w="78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Requirement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FR1</w:t>
            </w:r>
          </w:p>
        </w:tc>
        <w:tc>
          <w:tcPr>
            <w:tcW w:type="dxa" w:w="7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system shall accept a market either from a built-in synthetic generator (assets, trading days, seed) or from an uploaded CSV of prices.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FR2</w:t>
            </w:r>
          </w:p>
        </w:tc>
        <w:tc>
          <w:tcPr>
            <w:tcW w:type="dxa" w:w="7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system shall let the user set the maximum weight per asset, the minimum holding size and an optional limit on the number of holdings, and shall reject combinations that cannot be satisfied.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FR3</w:t>
            </w:r>
          </w:p>
        </w:tc>
        <w:tc>
          <w:tcPr>
            <w:tcW w:type="dxa" w:w="7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system shall let the user set the population size, the number of generations and the share of history used for training.</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FR4</w:t>
            </w:r>
          </w:p>
        </w:tc>
        <w:tc>
          <w:tcPr>
            <w:tcW w:type="dxa" w:w="7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system shall run MOPSO and NSGA-II on the same problem and return a non-dominated set of feasible portfolios for each.</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FR5</w:t>
            </w:r>
          </w:p>
        </w:tc>
        <w:tc>
          <w:tcPr>
            <w:tcW w:type="dxa" w:w="7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Every returned portfolio shall be long-only, fully invested and within the weight cap and cardinality limit.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FR6</w:t>
            </w:r>
          </w:p>
        </w:tc>
        <w:tc>
          <w:tcPr>
            <w:tcW w:type="dxa" w:w="7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system shall show the progress of both searches while they run, including the current population and front.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FR7</w:t>
            </w:r>
          </w:p>
        </w:tc>
        <w:tc>
          <w:tcPr>
            <w:tcW w:type="dxa" w:w="7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system shall let the user stop a running job.</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FR8</w:t>
            </w:r>
          </w:p>
        </w:tc>
        <w:tc>
          <w:tcPr>
            <w:tcW w:type="dxa" w:w="7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system shall compute hypervolume, spacing, front size, best Sharpe ratio and runtime for each method, with random search as a baseline.</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FR9</w:t>
            </w:r>
          </w:p>
        </w:tc>
        <w:tc>
          <w:tcPr>
            <w:tcW w:type="dxa" w:w="7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system shall let the user select a portfolio from a front by clicking, by a slider or by a rule (best Sharpe, lowest volatility, balanced) and show its weights.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FR10</w:t>
            </w:r>
          </w:p>
        </w:tc>
        <w:tc>
          <w:tcPr>
            <w:tcW w:type="dxa" w:w="7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For a selected portfolio the system shall show training and held-out return, volatility, Sharpe ratio and drawdown next to the equal-weight portfolio, and a held-out wealth curve.</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FR11</w:t>
            </w:r>
          </w:p>
        </w:tc>
        <w:tc>
          <w:tcPr>
            <w:tcW w:type="dxa" w:w="7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system shall report invalid input and server errors in the interface in plain language.</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FR12</w:t>
            </w:r>
          </w:p>
        </w:tc>
        <w:tc>
          <w:tcPr>
            <w:tcW w:type="dxa" w:w="7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library shall also be usable from Python and from a command-line tool that writes tables and figures.</w:t>
            </w:r>
          </w:p>
        </w:tc>
      </w:tr>
    </w:tbl>
    <w:p>
      <w:pPr>
        <w:spacing w:after="160" w:before="0"/>
      </w:pPr>
    </w:p>
    <w:p>
      <w:pPr>
        <w:pStyle w:val="Heading2"/>
        <w:keepNext/>
        <w:spacing w:after="120" w:before="240"/>
        <w:jc w:val="left"/>
      </w:pPr>
      <w:r>
        <w:rPr>
          <w:rFonts w:ascii="Times New Roman" w:cs="Times New Roman" w:eastAsia="Times New Roman" w:hAnsi="Times New Roman"/>
          <w:b/>
          <w:bCs/>
          <w:sz w:val="32"/>
          <w:szCs w:val="32"/>
        </w:rPr>
        <w:t xml:space="preserve">3.2  Non-functional Requirements</w:t>
      </w:r>
    </w:p>
    <w:p>
      <w:pPr>
        <w:keepNext/>
        <w:spacing w:after="80" w:before="160"/>
        <w:jc w:val="center"/>
      </w:pPr>
      <w:r>
        <w:rPr>
          <w:rFonts w:ascii="Times New Roman" w:cs="Times New Roman" w:eastAsia="Times New Roman" w:hAnsi="Times New Roman"/>
          <w:b/>
          <w:bCs/>
          <w:sz w:val="22"/>
          <w:szCs w:val="22"/>
        </w:rPr>
        <w:t xml:space="preserve">Table 3.2:</w:t>
      </w:r>
      <w:r>
        <w:rPr>
          <w:rFonts w:ascii="Times New Roman" w:cs="Times New Roman" w:eastAsia="Times New Roman" w:hAnsi="Times New Roman"/>
          <w:sz w:val="22"/>
          <w:szCs w:val="22"/>
        </w:rPr>
        <w:t xml:space="preserve"> Non-functional requirements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6831"/>
      </w:tblGrid>
      <w:tr>
        <w:trPr>
          <w:cantSplit/>
          <w:tblHeader/>
        </w:trPr>
        <w:tc>
          <w:tcPr>
            <w:tcW w:type="dxa" w:w="19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Category</w:t>
            </w:r>
          </w:p>
        </w:tc>
        <w:tc>
          <w:tcPr>
            <w:tcW w:type="dxa" w:w="68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Requirement</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Correctness</w:t>
            </w:r>
          </w:p>
        </w:tc>
        <w:tc>
          <w:tcPr>
            <w:tcW w:type="dxa" w:w="6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Constraint satisfaction shall hold for every portfolio produced; objective values shall match an independent calculation. Both are covered by automated tests.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Reproducibility</w:t>
            </w:r>
          </w:p>
        </w:tc>
        <w:tc>
          <w:tcPr>
            <w:tcW w:type="dxa" w:w="6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 run with the same data, parameters and seed shall give the same front.</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Performance</w:t>
            </w:r>
          </w:p>
        </w:tc>
        <w:tc>
          <w:tcPr>
            <w:tcW w:type="dxa" w:w="6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 default run (100 particles or individuals, 150 iterations, 20 assets, 1,500 days) shall finish within about ten seconds on a modern laptop, and the interface shall stay responsive during a run.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Usability</w:t>
            </w:r>
          </w:p>
        </w:tc>
        <w:tc>
          <w:tcPr>
            <w:tcW w:type="dxa" w:w="6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Controls shall be labelled in plain language, work with a keyboard, and the layout shall work from phone width to desktop width in light and dark colour schemes.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Portability</w:t>
            </w:r>
          </w:p>
        </w:tc>
        <w:tc>
          <w:tcPr>
            <w:tcW w:type="dxa" w:w="6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server shall use only the Python standard library; the interface shall need no build step and no network access.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Security</w:t>
            </w:r>
          </w:p>
        </w:tc>
        <w:tc>
          <w:tcPr>
            <w:tcW w:type="dxa" w:w="6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Inputs shall be validated and bounded; static files shall be served only from the web directory; user-supplied text shall be escaped before display. See Section 3.7.1.</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Maintainability</w:t>
            </w:r>
          </w:p>
        </w:tc>
        <w:tc>
          <w:tcPr>
            <w:tcW w:type="dxa" w:w="68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Modules shall have single responsibilities, and behaviour shall be covered by tests that run in under ten seconds.</w:t>
            </w:r>
          </w:p>
        </w:tc>
      </w:tr>
    </w:tbl>
    <w:p>
      <w:pPr>
        <w:spacing w:after="160" w:before="0"/>
      </w:pPr>
    </w:p>
    <w:p>
      <w:pPr>
        <w:pStyle w:val="Heading2"/>
        <w:keepNext/>
        <w:spacing w:after="120" w:before="240"/>
        <w:jc w:val="left"/>
      </w:pPr>
      <w:r>
        <w:rPr>
          <w:rFonts w:ascii="Times New Roman" w:cs="Times New Roman" w:eastAsia="Times New Roman" w:hAnsi="Times New Roman"/>
          <w:b/>
          <w:bCs/>
          <w:sz w:val="32"/>
          <w:szCs w:val="32"/>
        </w:rPr>
        <w:t xml:space="preserve">3.3  Hardware Requirements</w:t>
      </w:r>
    </w:p>
    <w:p>
      <w:pPr>
        <w:spacing w:after="120" w:before="0" w:line="360" w:lineRule="auto"/>
        <w:jc w:val="both"/>
      </w:pPr>
      <w:r>
        <w:rPr>
          <w:rFonts w:ascii="Times New Roman" w:cs="Times New Roman" w:eastAsia="Times New Roman" w:hAnsi="Times New Roman"/>
          <w:sz w:val="24"/>
          <w:szCs w:val="24"/>
        </w:rPr>
        <w:t xml:space="preserve">The project is software only. The development and experiments were run in a cloud container with four virtual CPU cores. The minimum recommended configuration to use the system is listed below.</w:t>
      </w:r>
    </w:p>
    <w:p>
      <w:pPr>
        <w:keepNext/>
        <w:spacing w:after="80" w:before="160"/>
        <w:jc w:val="center"/>
      </w:pPr>
      <w:r>
        <w:rPr>
          <w:rFonts w:ascii="Times New Roman" w:cs="Times New Roman" w:eastAsia="Times New Roman" w:hAnsi="Times New Roman"/>
          <w:b/>
          <w:bCs/>
          <w:sz w:val="22"/>
          <w:szCs w:val="22"/>
        </w:rPr>
        <w:t xml:space="preserve">Table 3.3:</w:t>
      </w:r>
      <w:r>
        <w:rPr>
          <w:rFonts w:ascii="Times New Roman" w:cs="Times New Roman" w:eastAsia="Times New Roman" w:hAnsi="Times New Roman"/>
          <w:sz w:val="22"/>
          <w:szCs w:val="22"/>
        </w:rPr>
        <w:t xml:space="preserve"> Hardware requirements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131"/>
      </w:tblGrid>
      <w:tr>
        <w:trPr>
          <w:cantSplit/>
          <w:tblHeader/>
        </w:trPr>
        <w:tc>
          <w:tcPr>
            <w:tcW w:type="dxa" w:w="3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Component</w:t>
            </w:r>
          </w:p>
        </w:tc>
        <w:tc>
          <w:tcPr>
            <w:tcW w:type="dxa" w:w="1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Quantity</w:t>
            </w:r>
          </w:p>
        </w:tc>
        <w:tc>
          <w:tcPr>
            <w:tcW w:type="dxa" w:w="41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Specification</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Computer (laptop or desktop)</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1</w:t>
            </w:r>
          </w:p>
        </w:tc>
        <w:tc>
          <w:tcPr>
            <w:tcW w:type="dxa" w:w="4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Dual-core 64-bit CPU or better, 4 GB RAM, 500 MB free disk</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Display</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1</w:t>
            </w:r>
          </w:p>
        </w:tc>
        <w:tc>
          <w:tcPr>
            <w:tcW w:type="dxa" w:w="4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Any display of phone size or larger</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Network</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w:t>
            </w:r>
          </w:p>
        </w:tc>
        <w:tc>
          <w:tcPr>
            <w:tcW w:type="dxa" w:w="4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Not required to run; needed only to install the Python packages</w:t>
            </w:r>
          </w:p>
        </w:tc>
      </w:tr>
    </w:tbl>
    <w:p>
      <w:pPr>
        <w:spacing w:after="160" w:before="0"/>
      </w:pPr>
    </w:p>
    <w:p>
      <w:pPr>
        <w:pStyle w:val="Heading2"/>
        <w:keepNext/>
        <w:spacing w:after="120" w:before="240"/>
        <w:jc w:val="left"/>
      </w:pPr>
      <w:r>
        <w:rPr>
          <w:rFonts w:ascii="Times New Roman" w:cs="Times New Roman" w:eastAsia="Times New Roman" w:hAnsi="Times New Roman"/>
          <w:b/>
          <w:bCs/>
          <w:sz w:val="32"/>
          <w:szCs w:val="32"/>
        </w:rPr>
        <w:t xml:space="preserve">3.4  Software Requirements</w:t>
      </w:r>
    </w:p>
    <w:p>
      <w:pPr>
        <w:keepNext/>
        <w:spacing w:after="80" w:before="160"/>
        <w:jc w:val="center"/>
      </w:pPr>
      <w:r>
        <w:rPr>
          <w:rFonts w:ascii="Times New Roman" w:cs="Times New Roman" w:eastAsia="Times New Roman" w:hAnsi="Times New Roman"/>
          <w:b/>
          <w:bCs/>
          <w:sz w:val="22"/>
          <w:szCs w:val="22"/>
        </w:rPr>
        <w:t xml:space="preserve">Table 3.4:</w:t>
      </w:r>
      <w:r>
        <w:rPr>
          <w:rFonts w:ascii="Times New Roman" w:cs="Times New Roman" w:eastAsia="Times New Roman" w:hAnsi="Times New Roman"/>
          <w:sz w:val="22"/>
          <w:szCs w:val="22"/>
        </w:rPr>
        <w:t xml:space="preserve"> Software requirements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131"/>
      </w:tblGrid>
      <w:tr>
        <w:trPr>
          <w:cantSplit/>
          <w:tblHeader/>
        </w:trPr>
        <w:tc>
          <w:tcPr>
            <w:tcW w:type="dxa" w:w="27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Software</w:t>
            </w:r>
          </w:p>
        </w:tc>
        <w:tc>
          <w:tcPr>
            <w:tcW w:type="dxa" w:w="19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Version used</w:t>
            </w:r>
          </w:p>
        </w:tc>
        <w:tc>
          <w:tcPr>
            <w:tcW w:type="dxa" w:w="41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Purpose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Python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3.13</w:t>
            </w:r>
          </w:p>
        </w:tc>
        <w:tc>
          <w:tcPr>
            <w:tcW w:type="dxa" w:w="4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Language of the library, server and experiments</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NumPy </w:t>
            </w:r>
            <w:r>
              <w:rPr>
                <w:rFonts w:ascii="Times New Roman" w:cs="Times New Roman" w:eastAsia="Times New Roman" w:hAnsi="Times New Roman"/>
                <w:sz w:val="21"/>
                <w:szCs w:val="21"/>
              </w:rPr>
              <w:t xml:space="preserve">[24]</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2.5</w:t>
            </w:r>
          </w:p>
        </w:tc>
        <w:tc>
          <w:tcPr>
            <w:tcW w:type="dxa" w:w="4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Vectorised portfolio evaluation and the optimisers</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pandas </w:t>
            </w:r>
            <w:r>
              <w:rPr>
                <w:rFonts w:ascii="Times New Roman" w:cs="Times New Roman" w:eastAsia="Times New Roman" w:hAnsi="Times New Roman"/>
                <w:sz w:val="21"/>
                <w:szCs w:val="21"/>
              </w:rPr>
              <w:t xml:space="preserve">[25]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3.0</w:t>
            </w:r>
          </w:p>
        </w:tc>
        <w:tc>
          <w:tcPr>
            <w:tcW w:type="dxa" w:w="4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Time-indexed returns, CSV import</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Matplotlib </w:t>
            </w:r>
            <w:r>
              <w:rPr>
                <w:rFonts w:ascii="Times New Roman" w:cs="Times New Roman" w:eastAsia="Times New Roman" w:hAnsi="Times New Roman"/>
                <w:sz w:val="21"/>
                <w:szCs w:val="21"/>
              </w:rPr>
              <w:t xml:space="preserve">[26]</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3.11</w:t>
            </w:r>
          </w:p>
        </w:tc>
        <w:tc>
          <w:tcPr>
            <w:tcW w:type="dxa" w:w="4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Plots written by the command-line tool and the report figures</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SciPy </w:t>
            </w:r>
            <w:r>
              <w:rPr>
                <w:rFonts w:ascii="Times New Roman" w:cs="Times New Roman" w:eastAsia="Times New Roman" w:hAnsi="Times New Roman"/>
                <w:sz w:val="21"/>
                <w:szCs w:val="21"/>
              </w:rPr>
              <w:t xml:space="preserve">[27]</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1.18</w:t>
            </w:r>
          </w:p>
        </w:tc>
        <w:tc>
          <w:tcPr>
            <w:tcW w:type="dxa" w:w="4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Wilcoxon signed-rank test in the report analysis only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pytest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w:t>
            </w:r>
          </w:p>
        </w:tc>
        <w:tc>
          <w:tcPr>
            <w:tcW w:type="dxa" w:w="4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Automated tests</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Web browser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Any current version</w:t>
            </w:r>
          </w:p>
        </w:tc>
        <w:tc>
          <w:tcPr>
            <w:tcW w:type="dxa" w:w="4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HTML, CSS and JavaScript interface (canvas)</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Chromium with Playwright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w:t>
            </w:r>
          </w:p>
        </w:tc>
        <w:tc>
          <w:tcPr>
            <w:tcW w:type="dxa" w:w="4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Automated interface checks and the screenshots in this report</w:t>
            </w:r>
          </w:p>
        </w:tc>
      </w:tr>
    </w:tbl>
    <w:p>
      <w:pPr>
        <w:spacing w:after="160" w:before="0"/>
      </w:pPr>
    </w:p>
    <w:p>
      <w:pPr>
        <w:pStyle w:val="Heading2"/>
        <w:keepNext/>
        <w:spacing w:after="120" w:before="240"/>
        <w:jc w:val="left"/>
      </w:pPr>
      <w:r>
        <w:rPr>
          <w:rFonts w:ascii="Times New Roman" w:cs="Times New Roman" w:eastAsia="Times New Roman" w:hAnsi="Times New Roman"/>
          <w:b/>
          <w:bCs/>
          <w:sz w:val="32"/>
          <w:szCs w:val="32"/>
        </w:rPr>
        <w:t xml:space="preserve">3.5  Cost Estimation</w:t>
      </w:r>
    </w:p>
    <w:p>
      <w:pPr>
        <w:spacing w:after="120" w:before="0" w:line="360" w:lineRule="auto"/>
        <w:jc w:val="both"/>
      </w:pPr>
      <w:r>
        <w:rPr>
          <w:rFonts w:ascii="Times New Roman" w:cs="Times New Roman" w:eastAsia="Times New Roman" w:hAnsi="Times New Roman"/>
          <w:sz w:val="24"/>
          <w:szCs w:val="24"/>
        </w:rPr>
        <w:t xml:space="preserve">All software used is free and open source, so the incremental cost of the project is small. The table gives an estimate; the figures for the computer represent equipment that the team already owns and are shown only to indicate what is needed.</w:t>
      </w:r>
    </w:p>
    <w:p>
      <w:pPr>
        <w:keepNext/>
        <w:spacing w:after="80" w:before="160"/>
        <w:jc w:val="center"/>
      </w:pPr>
      <w:r>
        <w:rPr>
          <w:rFonts w:ascii="Times New Roman" w:cs="Times New Roman" w:eastAsia="Times New Roman" w:hAnsi="Times New Roman"/>
          <w:b/>
          <w:bCs/>
          <w:sz w:val="22"/>
          <w:szCs w:val="22"/>
        </w:rPr>
        <w:t xml:space="preserve">Table 3.5:</w:t>
      </w:r>
      <w:r>
        <w:rPr>
          <w:rFonts w:ascii="Times New Roman" w:cs="Times New Roman" w:eastAsia="Times New Roman" w:hAnsi="Times New Roman"/>
          <w:sz w:val="22"/>
          <w:szCs w:val="22"/>
        </w:rPr>
        <w:t xml:space="preserve"> Cost estimates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2431"/>
      </w:tblGrid>
      <w:tr>
        <w:trPr>
          <w:cantSplit/>
          <w:tblHeader/>
        </w:trPr>
        <w:tc>
          <w:tcPr>
            <w:tcW w:type="dxa" w:w="4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Item</w:t>
            </w:r>
          </w:p>
        </w:tc>
        <w:tc>
          <w:tcPr>
            <w:tcW w:type="dxa" w:w="2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Estimated cost (INR)</w:t>
            </w:r>
          </w:p>
        </w:tc>
        <w:tc>
          <w:tcPr>
            <w:tcW w:type="dxa" w:w="24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Note</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Python, NumPy, pandas, Matplotlib, SciPy, pytest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0</w:t>
            </w:r>
          </w:p>
        </w:tc>
        <w:tc>
          <w:tcPr>
            <w:tcW w:type="dxa" w:w="2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Open-source licences</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Web interface (HTML, CSS, JavaScript)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0</w:t>
            </w:r>
          </w:p>
        </w:tc>
        <w:tc>
          <w:tcPr>
            <w:tcW w:type="dxa" w:w="2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No framework or build tool</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Cloud container for development and experiments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0</w:t>
            </w:r>
          </w:p>
        </w:tc>
        <w:tc>
          <w:tcPr>
            <w:tcW w:type="dxa" w:w="2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Provided with the development environment used</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Printing and binding of the report</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to be filled by the team</w:t>
            </w:r>
          </w:p>
        </w:tc>
        <w:tc>
          <w:tcPr>
            <w:tcW w:type="dxa" w:w="2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Depends on the department’s requirements</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Computer for running the system</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0 (existing)</w:t>
            </w:r>
          </w:p>
        </w:tc>
        <w:tc>
          <w:tcPr>
            <w:tcW w:type="dxa" w:w="2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Not purchased for the project</w:t>
            </w:r>
          </w:p>
        </w:tc>
      </w:tr>
    </w:tbl>
    <w:p>
      <w:pPr>
        <w:spacing w:after="160" w:before="0"/>
      </w:pPr>
    </w:p>
    <w:p>
      <w:pPr>
        <w:pStyle w:val="Heading2"/>
        <w:keepNext/>
        <w:spacing w:after="120" w:before="240"/>
        <w:jc w:val="left"/>
      </w:pPr>
      <w:r>
        <w:rPr>
          <w:rFonts w:ascii="Times New Roman" w:cs="Times New Roman" w:eastAsia="Times New Roman" w:hAnsi="Times New Roman"/>
          <w:b/>
          <w:bCs/>
          <w:sz w:val="32"/>
          <w:szCs w:val="32"/>
        </w:rPr>
        <w:t xml:space="preserve">3.6  Assumptions</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Daily returns are the unit of analysis, and 252 trading days make a year.</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The historical empirical distribution of returns on the training window is an adequate basis for estimating return, volatility and CVaR. This is the assumption that the held-out tests probe.</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Positions are long-only and fully invested, with no leverage, no cash and no short selling.</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Trading costs and taxes are ignored in the optimisation. A flat cost on turnover is applied only in the optional walk-forward back-test.</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The simulated markets are a controlled testbed and not a model of any particular exchange.</w:t>
      </w:r>
    </w:p>
    <w:p>
      <w:pPr>
        <w:pStyle w:val="Heading2"/>
        <w:keepNext/>
        <w:spacing w:after="120" w:before="240"/>
        <w:jc w:val="left"/>
      </w:pPr>
      <w:r>
        <w:rPr>
          <w:rFonts w:ascii="Times New Roman" w:cs="Times New Roman" w:eastAsia="Times New Roman" w:hAnsi="Times New Roman"/>
          <w:b/>
          <w:bCs/>
          <w:sz w:val="32"/>
          <w:szCs w:val="32"/>
        </w:rPr>
        <w:t xml:space="preserve">3.7  Risks and Challenges</w:t>
      </w:r>
    </w:p>
    <w:p>
      <w:pPr>
        <w:keepNext/>
        <w:spacing w:after="80" w:before="160"/>
        <w:jc w:val="center"/>
      </w:pPr>
      <w:r>
        <w:rPr>
          <w:rFonts w:ascii="Times New Roman" w:cs="Times New Roman" w:eastAsia="Times New Roman" w:hAnsi="Times New Roman"/>
          <w:b/>
          <w:bCs/>
          <w:sz w:val="22"/>
          <w:szCs w:val="22"/>
        </w:rPr>
        <w:t xml:space="preserve">Table 3.6:</w:t>
      </w:r>
      <w:r>
        <w:rPr>
          <w:rFonts w:ascii="Times New Roman" w:cs="Times New Roman" w:eastAsia="Times New Roman" w:hAnsi="Times New Roman"/>
          <w:sz w:val="22"/>
          <w:szCs w:val="22"/>
        </w:rPr>
        <w:t xml:space="preserve"> Risks and mitigations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531"/>
      </w:tblGrid>
      <w:tr>
        <w:trPr>
          <w:cantSplit/>
          <w:tblHeader/>
        </w:trPr>
        <w:tc>
          <w:tcPr>
            <w:tcW w:type="dxa" w:w="2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Risk</w:t>
            </w:r>
          </w:p>
        </w:tc>
        <w:tc>
          <w:tcPr>
            <w:tcW w:type="dxa" w:w="29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Effect</w:t>
            </w:r>
          </w:p>
        </w:tc>
        <w:tc>
          <w:tcPr>
            <w:tcW w:type="dxa" w:w="35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Mitigation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Over-fitting to the training window</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Fronts look strong in-sample and weaken on unseen data</w:t>
            </w:r>
          </w:p>
        </w:tc>
        <w:tc>
          <w:tcPr>
            <w:tcW w:type="dxa" w:w="35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Held-out evaluation, equal-weight baseline, 30 independent markets, honest reporting</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Constraint infeasibility</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Impossible configuration, for example a 10% cap with five holdings</w:t>
            </w:r>
          </w:p>
        </w:tc>
        <w:tc>
          <w:tcPr>
            <w:tcW w:type="dxa" w:w="35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Validation in the interface and in the problem constructor with a clear error</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Premature convergence</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Population collapses onto few holdings</w:t>
            </w:r>
          </w:p>
        </w:tc>
        <w:tc>
          <w:tcPr>
            <w:tcW w:type="dxa" w:w="35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PSO turbulence and GA swap mutation, with ablation tests (Section 7.4)</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Metric misuse</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Hypervolume depends on the reference point</w:t>
            </w:r>
          </w:p>
        </w:tc>
        <w:tc>
          <w:tcPr>
            <w:tcW w:type="dxa" w:w="35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One shared normalisation for all methods compared in a run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Long runtime at large scale</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Slow response in the interface</w:t>
            </w:r>
          </w:p>
        </w:tc>
        <w:tc>
          <w:tcPr>
            <w:tcW w:type="dxa" w:w="35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Bounded parameters, vectorised evaluation, progress display and a Stop button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Synthetic data not representative</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Conclusions may not transfer to real markets</w:t>
            </w:r>
          </w:p>
        </w:tc>
        <w:tc>
          <w:tcPr>
            <w:tcW w:type="dxa" w:w="35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Stated as a limitation; CSV import supports real data for future validation</w:t>
            </w:r>
          </w:p>
        </w:tc>
      </w:tr>
    </w:tbl>
    <w:p>
      <w:pPr>
        <w:spacing w:after="160" w:before="0"/>
      </w:pPr>
    </w:p>
    <w:p>
      <w:pPr>
        <w:pStyle w:val="Heading3"/>
        <w:keepNext/>
        <w:spacing w:after="100" w:before="200"/>
        <w:jc w:val="left"/>
      </w:pPr>
      <w:r>
        <w:rPr>
          <w:rFonts w:ascii="Times New Roman" w:cs="Times New Roman" w:eastAsia="Times New Roman" w:hAnsi="Times New Roman"/>
          <w:b/>
          <w:bCs/>
          <w:sz w:val="28"/>
          <w:szCs w:val="28"/>
        </w:rPr>
        <w:t xml:space="preserve">3.7.1  AI Security Challenges</w:t>
      </w:r>
    </w:p>
    <w:p>
      <w:pPr>
        <w:spacing w:after="120" w:before="0" w:line="360" w:lineRule="auto"/>
        <w:jc w:val="both"/>
      </w:pPr>
      <w:r>
        <w:rPr>
          <w:rFonts w:ascii="Times New Roman" w:cs="Times New Roman" w:eastAsia="Times New Roman" w:hAnsi="Times New Roman"/>
          <w:sz w:val="24"/>
          <w:szCs w:val="24"/>
        </w:rPr>
        <w:t xml:space="preserve">Although the system contains no learned model, it is an AI system in the sense that it accepts user data and returns decision support, so several security concerns apply. They are listed here and their handling is described in Section 5.4.</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Malicious or malformed input.</w:t>
      </w:r>
      <w:r>
        <w:rPr>
          <w:rFonts w:ascii="Times New Roman" w:cs="Times New Roman" w:eastAsia="Times New Roman" w:hAnsi="Times New Roman"/>
          <w:sz w:val="24"/>
          <w:szCs w:val="24"/>
        </w:rPr>
        <w:t xml:space="preserve"> An uploaded CSV could be malformed, oversized or crafted to exhaust memory or time.</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Injection into the interface.</w:t>
      </w:r>
      <w:r>
        <w:rPr>
          <w:rFonts w:ascii="Times New Roman" w:cs="Times New Roman" w:eastAsia="Times New Roman" w:hAnsi="Times New Roman"/>
          <w:sz w:val="24"/>
          <w:szCs w:val="24"/>
        </w:rPr>
        <w:t xml:space="preserve"> Column names in an uploaded file are displayed as asset names and could carry markup intended to run script in the browser.</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Resource exhaustion.</w:t>
      </w:r>
      <w:r>
        <w:rPr>
          <w:rFonts w:ascii="Times New Roman" w:cs="Times New Roman" w:eastAsia="Times New Roman" w:hAnsi="Times New Roman"/>
          <w:sz w:val="24"/>
          <w:szCs w:val="24"/>
        </w:rPr>
        <w:t xml:space="preserve"> Unbounded population sizes, iteration counts or concurrent jobs could stall the server.</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Path traversal.</w:t>
      </w:r>
      <w:r>
        <w:rPr>
          <w:rFonts w:ascii="Times New Roman" w:cs="Times New Roman" w:eastAsia="Times New Roman" w:hAnsi="Times New Roman"/>
          <w:sz w:val="24"/>
          <w:szCs w:val="24"/>
        </w:rPr>
        <w:t xml:space="preserve"> A static file handler could be tricked into serving files outside the web directory.</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Data manipulation.</w:t>
      </w:r>
      <w:r>
        <w:rPr>
          <w:rFonts w:ascii="Times New Roman" w:cs="Times New Roman" w:eastAsia="Times New Roman" w:hAnsi="Times New Roman"/>
          <w:sz w:val="24"/>
          <w:szCs w:val="24"/>
        </w:rPr>
        <w:t xml:space="preserve"> A user (or an upstream data error) can bias the optimiser by supplying outlier prices, which the optimiser will exploit.</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Unauthorised access.</w:t>
      </w:r>
      <w:r>
        <w:rPr>
          <w:rFonts w:ascii="Times New Roman" w:cs="Times New Roman" w:eastAsia="Times New Roman" w:hAnsi="Times New Roman"/>
          <w:sz w:val="24"/>
          <w:szCs w:val="24"/>
        </w:rPr>
        <w:t xml:space="preserve"> The server has no authentication and is intended for local use.</w:t>
      </w:r>
    </w:p>
    <w:p>
      <w:pPr>
        <w:pStyle w:val="Heading1"/>
        <w:pageBreakBefore/>
        <w:spacing w:after="60" w:before="0"/>
        <w:jc w:val="left"/>
      </w:pPr>
      <w:r>
        <w:rPr>
          <w:rFonts w:ascii="Times New Roman" w:cs="Times New Roman" w:eastAsia="Times New Roman" w:hAnsi="Times New Roman"/>
          <w:b/>
          <w:bCs/>
          <w:sz w:val="32"/>
          <w:szCs w:val="32"/>
        </w:rPr>
        <w:t xml:space="preserve">Chapter 4</w:t>
      </w:r>
    </w:p>
    <w:p>
      <w:pPr>
        <w:pStyle w:val="ChapterTitle"/>
        <w:spacing w:after="240" w:before="0"/>
        <w:jc w:val="center"/>
      </w:pPr>
      <w:r>
        <w:rPr>
          <w:rFonts w:ascii="Times New Roman" w:cs="Times New Roman" w:eastAsia="Times New Roman" w:hAnsi="Times New Roman"/>
          <w:b/>
          <w:bCs/>
          <w:sz w:val="36"/>
          <w:szCs w:val="36"/>
        </w:rPr>
        <w:t xml:space="preserve">Design</w:t>
      </w:r>
    </w:p>
    <w:p>
      <w:pPr>
        <w:pStyle w:val="Heading2"/>
        <w:keepNext/>
        <w:spacing w:after="120" w:before="240"/>
        <w:jc w:val="left"/>
      </w:pPr>
      <w:r>
        <w:rPr>
          <w:rFonts w:ascii="Times New Roman" w:cs="Times New Roman" w:eastAsia="Times New Roman" w:hAnsi="Times New Roman"/>
          <w:b/>
          <w:bCs/>
          <w:sz w:val="32"/>
          <w:szCs w:val="32"/>
        </w:rPr>
        <w:t xml:space="preserve">4.1  High Level Design</w:t>
      </w:r>
    </w:p>
    <w:p>
      <w:pPr>
        <w:pStyle w:val="Heading3"/>
        <w:keepNext/>
        <w:spacing w:after="100" w:before="200"/>
        <w:jc w:val="left"/>
      </w:pPr>
      <w:r>
        <w:rPr>
          <w:rFonts w:ascii="Times New Roman" w:cs="Times New Roman" w:eastAsia="Times New Roman" w:hAnsi="Times New Roman"/>
          <w:b/>
          <w:bCs/>
          <w:sz w:val="28"/>
          <w:szCs w:val="28"/>
        </w:rPr>
        <w:t xml:space="preserve">4.1.1  System Architecture</w:t>
      </w:r>
    </w:p>
    <w:p>
      <w:pPr>
        <w:spacing w:after="120" w:before="0" w:line="360" w:lineRule="auto"/>
        <w:jc w:val="both"/>
      </w:pPr>
      <w:r>
        <w:rPr>
          <w:rFonts w:ascii="Times New Roman" w:cs="Times New Roman" w:eastAsia="Times New Roman" w:hAnsi="Times New Roman"/>
          <w:sz w:val="24"/>
          <w:szCs w:val="24"/>
        </w:rPr>
        <w:t xml:space="preserve">SwarmFolio has three layers, shown in the figure below. The browser presents controls and charts and exchanges JSON with a small server. The server owns the jobs: it starts each optimisation on worker threads, stores the most recent snapshot of each population, and returns it when the browser polls. The optimisation core is an ordinary Python package that does not depend on the server, so the same code is used by the command-line tool, the tests and the web application.</w:t>
      </w:r>
    </w:p>
    <w:p>
      <w:pPr>
        <w:keepNext/>
        <w:spacing w:after="60" w:before="120"/>
        <w:jc w:val="center"/>
      </w:pPr>
      <w:r>
        <w:drawing>
          <wp:inline distT="0" distB="0" distL="0" distR="0">
            <wp:extent cx="51244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82905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4.1:</w:t>
      </w:r>
      <w:r>
        <w:rPr>
          <w:rFonts w:ascii="Times New Roman" w:cs="Times New Roman" w:eastAsia="Times New Roman" w:hAnsi="Times New Roman"/>
          <w:sz w:val="22"/>
          <w:szCs w:val="22"/>
        </w:rPr>
        <w:t xml:space="preserve"> Three-layer architecture of SwarmFolio.</w:t>
      </w:r>
    </w:p>
    <w:p>
      <w:pPr>
        <w:spacing w:after="120" w:before="0" w:line="360" w:lineRule="auto"/>
        <w:jc w:val="both"/>
      </w:pPr>
      <w:r>
        <w:rPr>
          <w:rFonts w:ascii="Times New Roman" w:cs="Times New Roman" w:eastAsia="Times New Roman" w:hAnsi="Times New Roman"/>
          <w:sz w:val="24"/>
          <w:szCs w:val="24"/>
        </w:rPr>
        <w:t xml:space="preserve">A run proceeds as follows. The browser sends the configuration to the run endpoint. The server validates it, builds the market and the portfolio problem, draws 300 random feasible portfolios as a visual backdrop, and starts MOPSO and NSGA-II on separate threads. Each optimiser calls a callback once per iteration, which records the current population and front. The browser polls the job about nine times a second and redraws. When both optimisers finish, the server runs the random-search baseline, scores every front on the held-out data, selects portfolios by the three rules, and publishes the final result.</w:t>
      </w:r>
    </w:p>
    <w:p>
      <w:pPr>
        <w:pStyle w:val="Heading3"/>
        <w:keepNext/>
        <w:spacing w:after="100" w:before="200"/>
        <w:jc w:val="left"/>
      </w:pPr>
      <w:r>
        <w:rPr>
          <w:rFonts w:ascii="Times New Roman" w:cs="Times New Roman" w:eastAsia="Times New Roman" w:hAnsi="Times New Roman"/>
          <w:b/>
          <w:bCs/>
          <w:sz w:val="28"/>
          <w:szCs w:val="28"/>
        </w:rPr>
        <w:t xml:space="preserve">4.1.2  Abstract specification of Sub-systems</w:t>
      </w:r>
    </w:p>
    <w:p>
      <w:pPr>
        <w:keepNext/>
        <w:spacing w:after="80" w:before="160"/>
        <w:jc w:val="center"/>
      </w:pPr>
      <w:r>
        <w:rPr>
          <w:rFonts w:ascii="Times New Roman" w:cs="Times New Roman" w:eastAsia="Times New Roman" w:hAnsi="Times New Roman"/>
          <w:b/>
          <w:bCs/>
          <w:sz w:val="22"/>
          <w:szCs w:val="22"/>
        </w:rPr>
        <w:t xml:space="preserve">Table 4.1:</w:t>
      </w:r>
      <w:r>
        <w:rPr>
          <w:rFonts w:ascii="Times New Roman" w:cs="Times New Roman" w:eastAsia="Times New Roman" w:hAnsi="Times New Roman"/>
          <w:sz w:val="22"/>
          <w:szCs w:val="22"/>
        </w:rPr>
        <w:t xml:space="preserve"> Sub-systems and their responsibilities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2931"/>
      </w:tblGrid>
      <w:tr>
        <w:trPr>
          <w:cantSplit/>
          <w:tblHeader/>
        </w:trPr>
        <w:tc>
          <w:tcPr>
            <w:tcW w:type="dxa" w:w="2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Sub-system (module)</w:t>
            </w:r>
          </w:p>
        </w:tc>
        <w:tc>
          <w:tcPr>
            <w:tcW w:type="dxa" w:w="35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Responsibility</w:t>
            </w:r>
          </w:p>
        </w:tc>
        <w:tc>
          <w:tcPr>
            <w:tcW w:type="dxa" w:w="29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Main inputs and outputs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Data (data.py)</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Generate the synthetic market or load prices from CSV</w:t>
            </w:r>
          </w:p>
        </w:tc>
        <w:tc>
          <w:tcPr>
            <w:tcW w:type="dxa" w:w="29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Seed, size, or a file; returns a table of daily returns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Problem (problem.py)</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Define objectives and constraints; repair; evaluate</w:t>
            </w:r>
          </w:p>
        </w:tc>
        <w:tc>
          <w:tcPr>
            <w:tcW w:type="dxa" w:w="29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Return matrix and constraint settings; weights in, objective rows out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MOPSO (pso.py)</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Multi-objective swarm search with an external archive</w:t>
            </w:r>
          </w:p>
        </w:tc>
        <w:tc>
          <w:tcPr>
            <w:tcW w:type="dxa" w:w="29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Problem and swarm parameters; non-dominated set and history</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NSGA-II (ga.py)</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Multi-objective genetic search</w:t>
            </w:r>
          </w:p>
        </w:tc>
        <w:tc>
          <w:tcPr>
            <w:tcW w:type="dxa" w:w="29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Problem and GA parameters; non-dominated set and history</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Pareto utilities (pareto.py)</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Non-dominated sorting, crowding distance, hypervolume, spacing</w:t>
            </w:r>
          </w:p>
        </w:tc>
        <w:tc>
          <w:tcPr>
            <w:tcW w:type="dxa" w:w="29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Objective matrices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Baselines (baselines.py)</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Equal-weight portfolio and random search</w:t>
            </w:r>
          </w:p>
        </w:tc>
        <w:tc>
          <w:tcPr>
            <w:tcW w:type="dxa" w:w="29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Problem and a budget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Back-test (backtest.py)</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Selection rules, performance metrics, walk-forward test</w:t>
            </w:r>
          </w:p>
        </w:tc>
        <w:tc>
          <w:tcPr>
            <w:tcW w:type="dxa" w:w="29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Fronts and held-out returns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Server (server.py)</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Job manager, JSON API, static files</w:t>
            </w:r>
          </w:p>
        </w:tc>
        <w:tc>
          <w:tcPr>
            <w:tcW w:type="dxa" w:w="29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HTTP requests; JSON responses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Web interface (web/)</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Controls, live canvas, inspector, charts</w:t>
            </w:r>
          </w:p>
        </w:tc>
        <w:tc>
          <w:tcPr>
            <w:tcW w:type="dxa" w:w="29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User actions; API responses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Command line (cli.py)</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Batch comparison that writes tables and plots</w:t>
            </w:r>
          </w:p>
        </w:tc>
        <w:tc>
          <w:tcPr>
            <w:tcW w:type="dxa" w:w="29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Arguments; files</w:t>
            </w:r>
          </w:p>
        </w:tc>
      </w:tr>
    </w:tbl>
    <w:p>
      <w:pPr>
        <w:spacing w:after="160" w:before="0"/>
      </w:pPr>
    </w:p>
    <w:p>
      <w:pPr>
        <w:pStyle w:val="Heading3"/>
        <w:keepNext/>
        <w:spacing w:after="100" w:before="200"/>
        <w:jc w:val="left"/>
      </w:pPr>
      <w:r>
        <w:rPr>
          <w:rFonts w:ascii="Times New Roman" w:cs="Times New Roman" w:eastAsia="Times New Roman" w:hAnsi="Times New Roman"/>
          <w:b/>
          <w:bCs/>
          <w:sz w:val="28"/>
          <w:szCs w:val="28"/>
        </w:rPr>
        <w:t xml:space="preserve">4.1.3  Interface Design</w:t>
      </w:r>
    </w:p>
    <w:p>
      <w:pPr>
        <w:spacing w:after="120" w:before="0" w:line="360" w:lineRule="auto"/>
        <w:jc w:val="both"/>
      </w:pPr>
      <w:r>
        <w:rPr>
          <w:rFonts w:ascii="Times New Roman" w:cs="Times New Roman" w:eastAsia="Times New Roman" w:hAnsi="Times New Roman"/>
          <w:sz w:val="24"/>
          <w:szCs w:val="24"/>
        </w:rPr>
        <w:t xml:space="preserve">The interface is a single page with a control rail on the left and a working area on the right. On narrow screens the working area comes first and the rail follows. The design aims to keep the swarm visualisation as the focus and to keep everything else quiet. Colour is used for data only: blue stands for the particle swarm, orange for the genetic algorithm and grey for random portfolios, and the same colours are used in every chart. A light and a dark theme are provided and follow the system setting.</w:t>
      </w:r>
    </w:p>
    <w:p>
      <w:pPr>
        <w:spacing w:after="120" w:before="0" w:line="360" w:lineRule="auto"/>
        <w:jc w:val="both"/>
      </w:pPr>
      <w:r>
        <w:rPr>
          <w:rFonts w:ascii="Times New Roman" w:cs="Times New Roman" w:eastAsia="Times New Roman" w:hAnsi="Times New Roman"/>
          <w:sz w:val="24"/>
          <w:szCs w:val="24"/>
        </w:rPr>
        <w:t xml:space="preserve">The stage shows annual return against volatility, with an option to switch the horizontal axis to CVaR. Dots for each algorithm are coloured, and the legend entries can be toggled. Two thin meters show how far each search has progressed. After the run, the chart shows the two fronts as lines with points, an equal-weight marker, and a ring on the selected portfolio.</w:t>
      </w:r>
    </w:p>
    <w:p>
      <w:pPr>
        <w:keepNext/>
        <w:spacing w:after="60" w:before="120"/>
        <w:jc w:val="center"/>
      </w:pPr>
      <w:r>
        <w:drawing>
          <wp:inline distT="0" distB="0" distL="0" distR="0">
            <wp:extent cx="54864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58140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4.2:</w:t>
      </w:r>
      <w:r>
        <w:rPr>
          <w:rFonts w:ascii="Times New Roman" w:cs="Times New Roman" w:eastAsia="Times New Roman" w:hAnsi="Times New Roman"/>
          <w:sz w:val="22"/>
          <w:szCs w:val="22"/>
        </w:rPr>
        <w:t xml:space="preserve"> Main screen after a run: control rail on the left, risk-return stage on the right.</w:t>
      </w:r>
    </w:p>
    <w:p>
      <w:pPr>
        <w:keepNext/>
        <w:spacing w:after="60" w:before="120"/>
        <w:jc w:val="center"/>
      </w:pPr>
      <w:r>
        <w:drawing>
          <wp:inline distT="0" distB="0" distL="0" distR="0">
            <wp:extent cx="54864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428625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4.3:</w:t>
      </w:r>
      <w:r>
        <w:rPr>
          <w:rFonts w:ascii="Times New Roman" w:cs="Times New Roman" w:eastAsia="Times New Roman" w:hAnsi="Times New Roman"/>
          <w:sz w:val="22"/>
          <w:szCs w:val="22"/>
        </w:rPr>
        <w:t xml:space="preserve"> The stage while the searches are running. Faint points are the current populations and solid points are the current non-dominated fronts.</w:t>
      </w:r>
    </w:p>
    <w:p>
      <w:pPr>
        <w:spacing w:after="120" w:before="0" w:line="360" w:lineRule="auto"/>
        <w:jc w:val="both"/>
      </w:pPr>
      <w:r>
        <w:rPr>
          <w:rFonts w:ascii="Times New Roman" w:cs="Times New Roman" w:eastAsia="Times New Roman" w:hAnsi="Times New Roman"/>
          <w:sz w:val="24"/>
          <w:szCs w:val="24"/>
        </w:rPr>
        <w:t xml:space="preserve">Below the stage, the inspector lets the user choose an algorithm and a selection rule, or drag a slider along the front. It shows a table of training and held-out performance beside the equal-weight portfolio, the weights as horizontal bars, and the held-out wealth curve. A scorecard and a convergence chart summarise the comparison of the methods.</w:t>
      </w:r>
    </w:p>
    <w:p>
      <w:pPr>
        <w:keepNext/>
        <w:spacing w:after="60" w:before="120"/>
        <w:jc w:val="center"/>
      </w:pPr>
      <w:r>
        <w:drawing>
          <wp:inline distT="0" distB="0" distL="0" distR="0">
            <wp:extent cx="54864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46697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4.4:</w:t>
      </w:r>
      <w:r>
        <w:rPr>
          <w:rFonts w:ascii="Times New Roman" w:cs="Times New Roman" w:eastAsia="Times New Roman" w:hAnsi="Times New Roman"/>
          <w:sz w:val="22"/>
          <w:szCs w:val="22"/>
        </w:rPr>
        <w:t xml:space="preserve"> Portfolio inspector with selection controls, performance table and weights.</w:t>
      </w:r>
    </w:p>
    <w:p>
      <w:pPr>
        <w:spacing w:after="120" w:before="0" w:line="360" w:lineRule="auto"/>
        <w:jc w:val="both"/>
      </w:pPr>
      <w:r>
        <w:rPr>
          <w:rFonts w:ascii="Times New Roman" w:cs="Times New Roman" w:eastAsia="Times New Roman" w:hAnsi="Times New Roman"/>
          <w:sz w:val="24"/>
          <w:szCs w:val="24"/>
        </w:rPr>
        <w:t xml:space="preserve">The browser and server communicate through three endpoints, summarised below.</w:t>
      </w:r>
    </w:p>
    <w:p>
      <w:pPr>
        <w:keepNext/>
        <w:spacing w:after="80" w:before="160"/>
        <w:jc w:val="center"/>
      </w:pPr>
      <w:r>
        <w:rPr>
          <w:rFonts w:ascii="Times New Roman" w:cs="Times New Roman" w:eastAsia="Times New Roman" w:hAnsi="Times New Roman"/>
          <w:b/>
          <w:bCs/>
          <w:sz w:val="22"/>
          <w:szCs w:val="22"/>
        </w:rPr>
        <w:t xml:space="preserve">Table 4.2:</w:t>
      </w:r>
      <w:r>
        <w:rPr>
          <w:rFonts w:ascii="Times New Roman" w:cs="Times New Roman" w:eastAsia="Times New Roman" w:hAnsi="Times New Roman"/>
          <w:sz w:val="22"/>
          <w:szCs w:val="22"/>
        </w:rPr>
        <w:t xml:space="preserve"> HTTP interface of the server</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231"/>
      </w:tblGrid>
      <w:tr>
        <w:trPr>
          <w:cantSplit/>
          <w:tblHeader/>
        </w:trPr>
        <w:tc>
          <w:tcPr>
            <w:tcW w:type="dxa" w:w="24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Endpoint</w:t>
            </w:r>
          </w:p>
        </w:tc>
        <w:tc>
          <w:tcPr>
            <w:tcW w:type="dxa" w:w="11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Method</w:t>
            </w:r>
          </w:p>
        </w:tc>
        <w:tc>
          <w:tcPr>
            <w:tcW w:type="dxa" w:w="52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Purpose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/api/run</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POST</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Start a job. Body: JSON configuration (data source, constraints, budget). Returns the job id. Rejects invalid values with a message.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/api/jobs/&lt;id&gt;</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GET</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Poll a job. Returns status, per-algorithm progress, the latest population and front of each algorithm and, when done, the full result.</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/api/jobs/&lt;id&gt;/cancel</w:t>
            </w:r>
          </w:p>
        </w:tc>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POST</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Stop a running job.</w:t>
            </w:r>
          </w:p>
        </w:tc>
      </w:tr>
    </w:tbl>
    <w:p>
      <w:pPr>
        <w:spacing w:after="160" w:before="0"/>
      </w:pPr>
    </w:p>
    <w:p>
      <w:pPr>
        <w:spacing w:after="120" w:before="0" w:line="360" w:lineRule="auto"/>
        <w:jc w:val="both"/>
      </w:pPr>
      <w:r>
        <w:rPr>
          <w:rFonts w:ascii="Times New Roman" w:cs="Times New Roman" w:eastAsia="Times New Roman" w:hAnsi="Times New Roman"/>
          <w:sz w:val="24"/>
          <w:szCs w:val="24"/>
        </w:rPr>
        <w:t xml:space="preserve">Errors are shown where the user can act on them. For example, if the cap and holding limit cannot both be met, the message appears under the constraint fields and the run button is disabled, as in the figure below.</w:t>
      </w:r>
    </w:p>
    <w:p>
      <w:pPr>
        <w:keepNext/>
        <w:spacing w:after="60" w:before="120"/>
        <w:jc w:val="center"/>
      </w:pPr>
      <w:r>
        <w:drawing>
          <wp:inline distT="0" distB="0" distL="0" distR="0">
            <wp:extent cx="27432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43200" cy="276225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4.5:</w:t>
      </w:r>
      <w:r>
        <w:rPr>
          <w:rFonts w:ascii="Times New Roman" w:cs="Times New Roman" w:eastAsia="Times New Roman" w:hAnsi="Times New Roman"/>
          <w:sz w:val="22"/>
          <w:szCs w:val="22"/>
        </w:rPr>
        <w:t xml:space="preserve"> Inline validation message for an infeasible constraint combination.</w:t>
      </w:r>
    </w:p>
    <w:p>
      <w:pPr>
        <w:pStyle w:val="Heading2"/>
        <w:keepNext/>
        <w:spacing w:after="120" w:before="240"/>
        <w:jc w:val="left"/>
      </w:pPr>
      <w:r>
        <w:rPr>
          <w:rFonts w:ascii="Times New Roman" w:cs="Times New Roman" w:eastAsia="Times New Roman" w:hAnsi="Times New Roman"/>
          <w:b/>
          <w:bCs/>
          <w:sz w:val="32"/>
          <w:szCs w:val="32"/>
        </w:rPr>
        <w:t xml:space="preserve">4.2  Methodology</w:t>
      </w:r>
    </w:p>
    <w:p>
      <w:pPr>
        <w:pStyle w:val="Heading3"/>
        <w:keepNext/>
        <w:spacing w:after="100" w:before="200"/>
        <w:jc w:val="left"/>
      </w:pPr>
      <w:r>
        <w:rPr>
          <w:rFonts w:ascii="Times New Roman" w:cs="Times New Roman" w:eastAsia="Times New Roman" w:hAnsi="Times New Roman"/>
          <w:b/>
          <w:bCs/>
          <w:sz w:val="28"/>
          <w:szCs w:val="28"/>
        </w:rPr>
        <w:t xml:space="preserve">4.2.1  Research Design</w:t>
      </w:r>
    </w:p>
    <w:p>
      <w:pPr>
        <w:spacing w:after="120" w:before="0" w:line="360" w:lineRule="auto"/>
        <w:jc w:val="both"/>
      </w:pPr>
      <w:r>
        <w:rPr>
          <w:rFonts w:ascii="Times New Roman" w:cs="Times New Roman" w:eastAsia="Times New Roman" w:hAnsi="Times New Roman"/>
          <w:sz w:val="24"/>
          <w:szCs w:val="24"/>
        </w:rPr>
        <w:t xml:space="preserve">The study is a controlled computational experiment. All algorithms see the same training data and the same constraints, and each is given the same number of objective evaluations. Six experiments were run. Each used 5 to 30 independent seeds so that variation could be reported and tested.</w:t>
      </w:r>
    </w:p>
    <w:p>
      <w:pPr>
        <w:keepNext/>
        <w:spacing w:after="80" w:before="160"/>
        <w:jc w:val="center"/>
      </w:pPr>
      <w:r>
        <w:rPr>
          <w:rFonts w:ascii="Times New Roman" w:cs="Times New Roman" w:eastAsia="Times New Roman" w:hAnsi="Times New Roman"/>
          <w:b/>
          <w:bCs/>
          <w:sz w:val="22"/>
          <w:szCs w:val="22"/>
        </w:rPr>
        <w:t xml:space="preserve">Table 4.3:</w:t>
      </w:r>
      <w:r>
        <w:rPr>
          <w:rFonts w:ascii="Times New Roman" w:cs="Times New Roman" w:eastAsia="Times New Roman" w:hAnsi="Times New Roman"/>
          <w:sz w:val="22"/>
          <w:szCs w:val="22"/>
        </w:rPr>
        <w:t xml:space="preserve"> Experimental design</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431"/>
      </w:tblGrid>
      <w:tr>
        <w:trPr>
          <w:cantSplit/>
          <w:tblHeader/>
        </w:trPr>
        <w:tc>
          <w:tcPr>
            <w:tcW w:type="dxa" w:w="7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ID</w:t>
            </w:r>
          </w:p>
        </w:tc>
        <w:tc>
          <w:tcPr>
            <w:tcW w:type="dxa" w:w="36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Question</w:t>
            </w:r>
          </w:p>
        </w:tc>
        <w:tc>
          <w:tcPr>
            <w:tcW w:type="dxa" w:w="44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Design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E1</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Does each algorithm approximate the front better than random search, and do the algorithms differ?</w:t>
            </w:r>
          </w:p>
        </w:tc>
        <w:tc>
          <w:tcPr>
            <w:tcW w:type="dxa" w:w="4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Default setting (20 assets, 1,500 days), 10 seeds, hypervolume with shared normalisation, spacing, runtime</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E2</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How do tighter cardinality limits affect front quality?</w:t>
            </w:r>
          </w:p>
        </w:tc>
        <w:tc>
          <w:tcPr>
            <w:tcW w:type="dxa" w:w="4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Limit K of 20 (none), 10, 8 and 5 holdings, 5 seeds each</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E3</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How do results and runtime scale with the number of assets?</w:t>
            </w:r>
          </w:p>
        </w:tc>
        <w:tc>
          <w:tcPr>
            <w:tcW w:type="dxa" w:w="4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10, 20, 40 and 60 assets, 3 seeds each</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E4</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How fast does front quality improve with search budget?</w:t>
            </w:r>
          </w:p>
        </w:tc>
        <w:tc>
          <w:tcPr>
            <w:tcW w:type="dxa" w:w="4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5, 10, 25, 50, 100 and 200 iterations, 5 seeds each</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E5</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Do portfolios chosen from the fronts outperform equal weight on unseen data?</w:t>
            </w:r>
          </w:p>
        </w:tc>
        <w:tc>
          <w:tcPr>
            <w:tcW w:type="dxa" w:w="4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30 independent simulated markets; PSO, GA and random search each pick best-Sharpe and minimum-volatility portfolios on the training window; evaluated on held-out data</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E6</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Do the PSO turbulence and GA swap-mutation operators help?</w:t>
            </w:r>
          </w:p>
        </w:tc>
        <w:tc>
          <w:tcPr>
            <w:tcW w:type="dxa" w:w="4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Full versus operator removed, cardinality limit 8, 8 seeds</w:t>
            </w:r>
          </w:p>
        </w:tc>
      </w:tr>
    </w:tbl>
    <w:p>
      <w:pPr>
        <w:spacing w:after="160" w:before="0"/>
      </w:pPr>
    </w:p>
    <w:p>
      <w:pPr>
        <w:spacing w:after="120" w:before="0" w:line="360" w:lineRule="auto"/>
        <w:jc w:val="both"/>
      </w:pPr>
      <w:r>
        <w:rPr>
          <w:rFonts w:ascii="Times New Roman" w:cs="Times New Roman" w:eastAsia="Times New Roman" w:hAnsi="Times New Roman"/>
          <w:b/>
          <w:bCs/>
          <w:sz w:val="24"/>
          <w:szCs w:val="24"/>
        </w:rPr>
        <w:t xml:space="preserve">Indicators.</w:t>
      </w:r>
      <w:r>
        <w:rPr>
          <w:rFonts w:ascii="Times New Roman" w:cs="Times New Roman" w:eastAsia="Times New Roman" w:hAnsi="Times New Roman"/>
          <w:sz w:val="24"/>
          <w:szCs w:val="24"/>
        </w:rPr>
        <w:t xml:space="preserve"> Hypervolume is the fraction of a normalised objective box that is dominated by a front. The box runs from the best value of each objective over all fronts being compared to a reference point just beyond the worst value, so that methods compared in the same run share one scale. It is estimated by Monte Carlo sampling with 200,000 points. Spacing is the Schott metric </w:t>
      </w:r>
      <w:r>
        <w:rPr>
          <w:rFonts w:ascii="Times New Roman" w:cs="Times New Roman" w:eastAsia="Times New Roman" w:hAnsi="Times New Roman"/>
          <w:sz w:val="24"/>
          <w:szCs w:val="24"/>
        </w:rPr>
        <w:t xml:space="preserve">[22]</w:t>
      </w:r>
      <w:r>
        <w:rPr>
          <w:rFonts w:ascii="Times New Roman" w:cs="Times New Roman" w:eastAsia="Times New Roman" w:hAnsi="Times New Roman"/>
          <w:sz w:val="24"/>
          <w:szCs w:val="24"/>
        </w:rPr>
        <w:t xml:space="preserve">. Front size is the number of non-dominated points. Runtime is wall-clock time of one run.</w:t>
      </w:r>
    </w:p>
    <w:p>
      <w:pPr>
        <w:spacing w:after="120" w:before="0" w:line="360" w:lineRule="auto"/>
        <w:jc w:val="both"/>
      </w:pPr>
      <w:r>
        <w:rPr>
          <w:rFonts w:ascii="Times New Roman" w:cs="Times New Roman" w:eastAsia="Times New Roman" w:hAnsi="Times New Roman"/>
          <w:b/>
          <w:bCs/>
          <w:sz w:val="24"/>
          <w:szCs w:val="24"/>
        </w:rPr>
        <w:t xml:space="preserve">Held-out metrics.</w:t>
      </w:r>
      <w:r>
        <w:rPr>
          <w:rFonts w:ascii="Times New Roman" w:cs="Times New Roman" w:eastAsia="Times New Roman" w:hAnsi="Times New Roman"/>
          <w:sz w:val="24"/>
          <w:szCs w:val="24"/>
        </w:rPr>
        <w:t xml:space="preserve"> For a daily return series r</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of a portfolio the annualised return is 252 times the mean, the annualised volatility is the sample standard deviation times the square root of 252, and the Sharpe ratio is their quotient (risk-free rate taken as zero). Maximum drawdown is the largest peak-to-trough fall of cumulative wealth.</w:t>
      </w:r>
    </w:p>
    <w:p>
      <w:pPr>
        <w:spacing w:after="120" w:before="0" w:line="360" w:lineRule="auto"/>
        <w:jc w:val="both"/>
      </w:pPr>
      <w:r>
        <w:rPr>
          <w:rFonts w:ascii="Times New Roman" w:cs="Times New Roman" w:eastAsia="Times New Roman" w:hAnsi="Times New Roman"/>
          <w:b/>
          <w:bCs/>
          <w:sz w:val="24"/>
          <w:szCs w:val="24"/>
        </w:rPr>
        <w:t xml:space="preserve">Statistical test.</w:t>
      </w:r>
      <w:r>
        <w:rPr>
          <w:rFonts w:ascii="Times New Roman" w:cs="Times New Roman" w:eastAsia="Times New Roman" w:hAnsi="Times New Roman"/>
          <w:sz w:val="24"/>
          <w:szCs w:val="24"/>
        </w:rPr>
        <w:t xml:space="preserve"> For E5 the held-out Sharpe ratio of each strategy is compared with that of equal weight over the 30 markets using the paired Wilcoxon signed-rank test </w:t>
      </w:r>
      <w:r>
        <w:rPr>
          <w:rFonts w:ascii="Times New Roman" w:cs="Times New Roman" w:eastAsia="Times New Roman" w:hAnsi="Times New Roman"/>
          <w:sz w:val="24"/>
          <w:szCs w:val="24"/>
        </w:rPr>
        <w:t xml:space="preserve">[28]</w:t>
      </w:r>
      <w:r>
        <w:rPr>
          <w:rFonts w:ascii="Times New Roman" w:cs="Times New Roman" w:eastAsia="Times New Roman" w:hAnsi="Times New Roman"/>
          <w:sz w:val="24"/>
          <w:szCs w:val="24"/>
        </w:rPr>
        <w:t xml:space="preserve"> implemented in SciPy </w:t>
      </w:r>
      <w:r>
        <w:rPr>
          <w:rFonts w:ascii="Times New Roman" w:cs="Times New Roman" w:eastAsia="Times New Roman" w:hAnsi="Times New Roman"/>
          <w:sz w:val="24"/>
          <w:szCs w:val="24"/>
        </w:rPr>
        <w:t xml:space="preserve">[27]</w:t>
      </w:r>
      <w:r>
        <w:rPr>
          <w:rFonts w:ascii="Times New Roman" w:cs="Times New Roman" w:eastAsia="Times New Roman" w:hAnsi="Times New Roman"/>
          <w:sz w:val="24"/>
          <w:szCs w:val="24"/>
        </w:rPr>
        <w:t xml:space="preserve">. For E1 the hypervolumes of two algorithms over the seeds are compared with the same paired test.</w:t>
      </w:r>
    </w:p>
    <w:p>
      <w:pPr>
        <w:pStyle w:val="Heading3"/>
        <w:keepNext/>
        <w:spacing w:after="100" w:before="200"/>
        <w:jc w:val="left"/>
      </w:pPr>
      <w:r>
        <w:rPr>
          <w:rFonts w:ascii="Times New Roman" w:cs="Times New Roman" w:eastAsia="Times New Roman" w:hAnsi="Times New Roman"/>
          <w:b/>
          <w:bCs/>
          <w:sz w:val="28"/>
          <w:szCs w:val="28"/>
        </w:rPr>
        <w:t xml:space="preserve">4.2.2  Data Collection</w:t>
      </w:r>
    </w:p>
    <w:p>
      <w:pPr>
        <w:spacing w:after="120" w:before="0" w:line="360" w:lineRule="auto"/>
        <w:jc w:val="both"/>
      </w:pPr>
      <w:r>
        <w:rPr>
          <w:rFonts w:ascii="Times New Roman" w:cs="Times New Roman" w:eastAsia="Times New Roman" w:hAnsi="Times New Roman"/>
          <w:sz w:val="24"/>
          <w:szCs w:val="24"/>
        </w:rPr>
        <w:t xml:space="preserve">No licensed market data was used. The experiments use a seeded synthetic market, which makes every result reproducible and lets the experiments be repeated on many independent markets. Returns of asset i on day t are generated from a one-factor market model plus sector factors and idiosyncratic noise:</w:t>
      </w:r>
    </w:p>
    <w:p>
      <w:pPr>
        <w:tabs>
          <w:tab w:val="center" w:pos="4366"/>
          <w:tab w:val="right" w:pos="8731"/>
        </w:tabs>
        <w:spacing w:after="120" w:before="60" w:line="300"/>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α</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m</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s</w:t>
      </w:r>
      <w:r>
        <w:rPr>
          <w:rFonts w:ascii="Times New Roman" w:cs="Times New Roman" w:eastAsia="Times New Roman" w:hAnsi="Times New Roman"/>
          <w:sz w:val="24"/>
          <w:szCs w:val="24"/>
          <w:vertAlign w:val="subscript"/>
        </w:rPr>
        <w:t xml:space="preserve">k(i),t</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ε</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(1)</w:t>
      </w:r>
    </w:p>
    <w:p>
      <w:pPr>
        <w:spacing w:after="120" w:before="0" w:line="360" w:lineRule="auto"/>
        <w:jc w:val="both"/>
      </w:pPr>
      <w:r>
        <w:rPr>
          <w:rFonts w:ascii="Times New Roman" w:cs="Times New Roman" w:eastAsia="Times New Roman" w:hAnsi="Times New Roman"/>
          <w:sz w:val="24"/>
          <w:szCs w:val="24"/>
        </w:rPr>
        <w:t xml:space="preserve">where m</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is the market factor, s</w:t>
      </w:r>
      <w:r>
        <w:rPr>
          <w:rFonts w:ascii="Times New Roman" w:cs="Times New Roman" w:eastAsia="Times New Roman" w:hAnsi="Times New Roman"/>
          <w:sz w:val="24"/>
          <w:szCs w:val="24"/>
          <w:vertAlign w:val="subscript"/>
        </w:rPr>
        <w:t xml:space="preserve">k(i),t</w:t>
      </w:r>
      <w:r>
        <w:rPr>
          <w:rFonts w:ascii="Times New Roman" w:cs="Times New Roman" w:eastAsia="Times New Roman" w:hAnsi="Times New Roman"/>
          <w:sz w:val="24"/>
          <w:szCs w:val="24"/>
        </w:rPr>
        <w:t xml:space="preserve"> the factor of the asset’s sector, and ε a standardised Student-t variable with five degrees of freedom, which gives fat tails. The parameters are listed in the table below. A crisis regime between 45% and 51% of the sample multiplies returns by 2.2 and adds a negative drift proportional to beta, so that volatility and tail risk do not move together with mean return.</w:t>
      </w:r>
    </w:p>
    <w:p>
      <w:pPr>
        <w:keepNext/>
        <w:spacing w:after="80" w:before="160"/>
        <w:jc w:val="center"/>
      </w:pPr>
      <w:r>
        <w:rPr>
          <w:rFonts w:ascii="Times New Roman" w:cs="Times New Roman" w:eastAsia="Times New Roman" w:hAnsi="Times New Roman"/>
          <w:b/>
          <w:bCs/>
          <w:sz w:val="22"/>
          <w:szCs w:val="22"/>
        </w:rPr>
        <w:t xml:space="preserve">Table 4.4:</w:t>
      </w:r>
      <w:r>
        <w:rPr>
          <w:rFonts w:ascii="Times New Roman" w:cs="Times New Roman" w:eastAsia="Times New Roman" w:hAnsi="Times New Roman"/>
          <w:sz w:val="22"/>
          <w:szCs w:val="22"/>
        </w:rPr>
        <w:t xml:space="preserve"> Parameters of the synthetic market</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731"/>
      </w:tblGrid>
      <w:tr>
        <w:trPr>
          <w:cantSplit/>
          <w:tblHeader/>
        </w:trPr>
        <w:tc>
          <w:tcPr>
            <w:tcW w:type="dxa" w:w="3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Component</w:t>
            </w:r>
          </w:p>
        </w:tc>
        <w:tc>
          <w:tcPr>
            <w:tcW w:type="dxa" w:w="57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Setting</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Market factor m</w:t>
            </w:r>
            <w:r>
              <w:rPr>
                <w:rFonts w:ascii="Times New Roman" w:cs="Times New Roman" w:eastAsia="Times New Roman" w:hAnsi="Times New Roman"/>
                <w:sz w:val="21"/>
                <w:szCs w:val="21"/>
                <w:vertAlign w:val="subscript"/>
              </w:rPr>
              <w:t xml:space="preserve">t</w:t>
            </w:r>
          </w:p>
        </w:tc>
        <w:tc>
          <w:tcPr>
            <w:tcW w:type="dxa" w:w="5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Mean 7% per year; daily volatility 0.9%; Student-t, 5 d.o.f.</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Sector factors</w:t>
            </w:r>
          </w:p>
        </w:tc>
        <w:tc>
          <w:tcPr>
            <w:tcW w:type="dxa" w:w="5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4 sectors; daily volatility 0.5%; Student-t, 5 d.o.f.</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Asset beta β</w:t>
            </w:r>
            <w:r>
              <w:rPr>
                <w:rFonts w:ascii="Times New Roman" w:cs="Times New Roman" w:eastAsia="Times New Roman" w:hAnsi="Times New Roman"/>
                <w:sz w:val="21"/>
                <w:szCs w:val="21"/>
                <w:vertAlign w:val="subscript"/>
              </w:rPr>
              <w:t xml:space="preserve">i</w:t>
            </w:r>
          </w:p>
        </w:tc>
        <w:tc>
          <w:tcPr>
            <w:tcW w:type="dxa" w:w="5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Uniform on [0.5, 1.4]</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Asset alpha α</w:t>
            </w:r>
            <w:r>
              <w:rPr>
                <w:rFonts w:ascii="Times New Roman" w:cs="Times New Roman" w:eastAsia="Times New Roman" w:hAnsi="Times New Roman"/>
                <w:sz w:val="21"/>
                <w:szCs w:val="21"/>
                <w:vertAlign w:val="subscript"/>
              </w:rPr>
              <w:t xml:space="preserve">i</w:t>
            </w:r>
          </w:p>
        </w:tc>
        <w:tc>
          <w:tcPr>
            <w:tcW w:type="dxa" w:w="5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Uniform on [-2%, 10%] per year</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Idiosyncratic volatility σ</w:t>
            </w:r>
            <w:r>
              <w:rPr>
                <w:rFonts w:ascii="Times New Roman" w:cs="Times New Roman" w:eastAsia="Times New Roman" w:hAnsi="Times New Roman"/>
                <w:sz w:val="21"/>
                <w:szCs w:val="21"/>
                <w:vertAlign w:val="subscript"/>
              </w:rPr>
              <w:t xml:space="preserve">i</w:t>
            </w:r>
          </w:p>
        </w:tc>
        <w:tc>
          <w:tcPr>
            <w:tcW w:type="dxa" w:w="5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Uniform on [0.6%, 2.0%] per day</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Crisis regime</w:t>
            </w:r>
          </w:p>
        </w:tc>
        <w:tc>
          <w:tcPr>
            <w:tcW w:type="dxa" w:w="5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Days 45% to 51% of the sample: returns x 2.2, drift -0.15% x beta per day</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Default size</w:t>
            </w:r>
          </w:p>
        </w:tc>
        <w:tc>
          <w:tcPr>
            <w:tcW w:type="dxa" w:w="5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20 assets, 1,500 business days from 1 January 2018</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Train / test split</w:t>
            </w:r>
          </w:p>
        </w:tc>
        <w:tc>
          <w:tcPr>
            <w:tcW w:type="dxa" w:w="5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70% / 30% in time order (first 1,050 days train, last 450 days test)</w:t>
            </w:r>
          </w:p>
        </w:tc>
      </w:tr>
    </w:tbl>
    <w:p>
      <w:pPr>
        <w:spacing w:after="160" w:before="0"/>
      </w:pPr>
    </w:p>
    <w:p>
      <w:pPr>
        <w:spacing w:after="120" w:before="0" w:line="360" w:lineRule="auto"/>
        <w:jc w:val="both"/>
      </w:pPr>
      <w:r>
        <w:rPr>
          <w:rFonts w:ascii="Times New Roman" w:cs="Times New Roman" w:eastAsia="Times New Roman" w:hAnsi="Times New Roman"/>
          <w:sz w:val="24"/>
          <w:szCs w:val="24"/>
        </w:rPr>
        <w:t xml:space="preserve">The CSV loader accepts a wide file with a date column and one adjusted-close column per ticker. It drops tickers with more than 5% missing prices, forward-fills gaps, and converts prices to daily simple returns. The same train and test split is applied.</w:t>
      </w:r>
    </w:p>
    <w:p>
      <w:pPr>
        <w:pStyle w:val="Heading1"/>
        <w:pageBreakBefore/>
        <w:spacing w:after="60" w:before="0"/>
        <w:jc w:val="left"/>
      </w:pPr>
      <w:r>
        <w:rPr>
          <w:rFonts w:ascii="Times New Roman" w:cs="Times New Roman" w:eastAsia="Times New Roman" w:hAnsi="Times New Roman"/>
          <w:b/>
          <w:bCs/>
          <w:sz w:val="32"/>
          <w:szCs w:val="32"/>
        </w:rPr>
        <w:t xml:space="preserve">Chapter 5</w:t>
      </w:r>
    </w:p>
    <w:p>
      <w:pPr>
        <w:pStyle w:val="ChapterTitle"/>
        <w:spacing w:after="240" w:before="0"/>
        <w:jc w:val="center"/>
      </w:pPr>
      <w:r>
        <w:rPr>
          <w:rFonts w:ascii="Times New Roman" w:cs="Times New Roman" w:eastAsia="Times New Roman" w:hAnsi="Times New Roman"/>
          <w:b/>
          <w:bCs/>
          <w:sz w:val="36"/>
          <w:szCs w:val="36"/>
        </w:rPr>
        <w:t xml:space="preserve">Implementation</w:t>
      </w:r>
    </w:p>
    <w:p>
      <w:pPr>
        <w:pStyle w:val="Heading2"/>
        <w:keepNext/>
        <w:spacing w:after="120" w:before="240"/>
        <w:jc w:val="left"/>
      </w:pPr>
      <w:r>
        <w:rPr>
          <w:rFonts w:ascii="Times New Roman" w:cs="Times New Roman" w:eastAsia="Times New Roman" w:hAnsi="Times New Roman"/>
          <w:b/>
          <w:bCs/>
          <w:sz w:val="32"/>
          <w:szCs w:val="32"/>
        </w:rPr>
        <w:t xml:space="preserve">5.1  Pseudo code</w:t>
      </w:r>
    </w:p>
    <w:p>
      <w:pPr>
        <w:spacing w:after="120" w:before="0" w:line="360" w:lineRule="auto"/>
        <w:jc w:val="both"/>
      </w:pPr>
      <w:r>
        <w:rPr>
          <w:rFonts w:ascii="Times New Roman" w:cs="Times New Roman" w:eastAsia="Times New Roman" w:hAnsi="Times New Roman"/>
          <w:sz w:val="24"/>
          <w:szCs w:val="24"/>
        </w:rPr>
        <w:t xml:space="preserve">For a portfolio w in R</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(N assets) and a matrix R of T daily returns, the three objectives that are minimised are</w:t>
      </w:r>
    </w:p>
    <w:p>
      <w:pPr>
        <w:tabs>
          <w:tab w:val="center" w:pos="4366"/>
          <w:tab w:val="right" w:pos="8731"/>
        </w:tabs>
        <w:spacing w:after="120" w:before="60" w:line="300"/>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(w) = −252 · mean(Rw)</w:t>
      </w:r>
      <w:r>
        <w:rPr>
          <w:rFonts w:ascii="Times New Roman" w:cs="Times New Roman" w:eastAsia="Times New Roman" w:hAnsi="Times New Roman"/>
          <w:sz w:val="24"/>
          <w:szCs w:val="24"/>
        </w:rPr>
        <w:t xml:space="preserve">	(2)</w:t>
      </w:r>
    </w:p>
    <w:p>
      <w:pPr>
        <w:tabs>
          <w:tab w:val="center" w:pos="4366"/>
          <w:tab w:val="right" w:pos="8731"/>
        </w:tabs>
        <w:spacing w:after="120" w:before="60" w:line="300"/>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(w) = √252 · std(Rw)</w:t>
      </w:r>
      <w:r>
        <w:rPr>
          <w:rFonts w:ascii="Times New Roman" w:cs="Times New Roman" w:eastAsia="Times New Roman" w:hAnsi="Times New Roman"/>
          <w:sz w:val="24"/>
          <w:szCs w:val="24"/>
        </w:rPr>
        <w:t xml:space="preserve">	(3)</w:t>
      </w:r>
    </w:p>
    <w:p>
      <w:pPr>
        <w:tabs>
          <w:tab w:val="center" w:pos="4366"/>
          <w:tab w:val="right" w:pos="8731"/>
        </w:tabs>
        <w:spacing w:after="120" w:before="60" w:line="300"/>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(w) = −(mean of the k lowest values of Rw)</w:t>
      </w:r>
      <w:r>
        <w:rPr>
          <w:rFonts w:ascii="Times New Roman" w:cs="Times New Roman" w:eastAsia="Times New Roman" w:hAnsi="Times New Roman"/>
          <w:sz w:val="24"/>
          <w:szCs w:val="24"/>
        </w:rPr>
        <w:t xml:space="preserve">	(4)</w:t>
      </w:r>
    </w:p>
    <w:p>
      <w:pPr>
        <w:spacing w:after="120" w:before="0" w:line="360" w:lineRule="auto"/>
        <w:jc w:val="both"/>
      </w:pPr>
      <w:r>
        <w:rPr>
          <w:rFonts w:ascii="Times New Roman" w:cs="Times New Roman" w:eastAsia="Times New Roman" w:hAnsi="Times New Roman"/>
          <w:sz w:val="24"/>
          <w:szCs w:val="24"/>
        </w:rPr>
        <w:t xml:space="preserve">where k is the ceiling of 0.05 T. All three are computed for a whole population at once as a matrix product followed by a sort, which is why a population of 100 can be evaluated in well under a millisecond.</w:t>
      </w:r>
    </w:p>
    <w:p>
      <w:pPr>
        <w:keepNext/>
        <w:spacing w:after="60" w:before="120"/>
        <w:jc w:val="left"/>
      </w:pPr>
      <w:r>
        <w:rPr>
          <w:rFonts w:ascii="Times New Roman" w:cs="Times New Roman" w:eastAsia="Times New Roman" w:hAnsi="Times New Roman"/>
          <w:b/>
          <w:bCs/>
          <w:sz w:val="22"/>
          <w:szCs w:val="22"/>
        </w:rPr>
        <w:t xml:space="preserve">Algorithm 1: Constraint repair</w:t>
      </w:r>
    </w:p>
    <w:tbl>
      <w:tblPr>
        <w:tblW w:type="dxa" w:w="8731"/>
        <w:tblBorders>
          <w:top w:val="single" w:color="auto" w:sz="4"/>
          <w:left w:val="single" w:color="auto" w:sz="4"/>
          <w:bottom w:val="single" w:color="auto" w:sz="4"/>
          <w:right w:val="single" w:color="auto" w:sz="4"/>
          <w:insideH w:val="single" w:color="auto" w:sz="4"/>
          <w:insideV w:val="single" w:color="auto" w:sz="4"/>
        </w:tblBorders>
      </w:tblPr>
      <w:tblGrid>
        <w:gridCol w:w="8731"/>
      </w:tblGrid>
      <w:tr>
        <w:trPr>
          <w:cantSplit/>
        </w:trPr>
        <w:tc>
          <w:tcPr>
            <w:tcW w:type="dxa" w:w="8731"/>
            <w:tcBorders>
              <w:top w:val="single" w:color="000000" w:sz="4"/>
              <w:left w:val="single" w:color="000000" w:sz="4"/>
              <w:bottom w:val="single" w:color="000000" w:sz="4"/>
              <w:right w:val="single" w:color="000000" w:sz="4"/>
            </w:tcBorders>
            <w:shd w:fill="F7F7F7" w:color="auto" w:val="clear"/>
            <w:tcMar>
              <w:top w:type="dxa" w:w="80"/>
              <w:left w:type="dxa" w:w="120"/>
              <w:bottom w:type="dxa" w:w="80"/>
              <w:right w:type="dxa" w:w="120"/>
            </w:tcMar>
          </w:tcPr>
          <w:p>
            <w:pPr>
              <w:keepLines/>
              <w:spacing w:after="0" w:line="240"/>
            </w:pPr>
            <w:r>
              <w:rPr>
                <w:rFonts w:ascii="Courier New" w:cs="Courier New" w:eastAsia="Courier New" w:hAnsi="Courier New"/>
                <w:sz w:val="16"/>
                <w:szCs w:val="16"/>
              </w:rPr>
              <w:t xml:space="preserve">function REPAIR(x):                      # any real vector -&gt; feasible weights</w:t>
            </w:r>
          </w:p>
          <w:p>
            <w:pPr>
              <w:keepLines/>
              <w:spacing w:after="0" w:line="240"/>
            </w:pPr>
            <w:r>
              <w:rPr>
                <w:rFonts w:ascii="Courier New" w:cs="Courier New" w:eastAsia="Courier New" w:hAnsi="Courier New"/>
                <w:sz w:val="16"/>
                <w:szCs w:val="16"/>
              </w:rPr>
              <w:t xml:space="preserve">    w &lt;- max(x, 0)</w:t>
            </w:r>
          </w:p>
          <w:p>
            <w:pPr>
              <w:keepLines/>
              <w:spacing w:after="0" w:line="240"/>
            </w:pPr>
            <w:r>
              <w:rPr>
                <w:rFonts w:ascii="Courier New" w:cs="Courier New" w:eastAsia="Courier New" w:hAnsi="Courier New"/>
                <w:sz w:val="16"/>
                <w:szCs w:val="16"/>
              </w:rPr>
              <w:t xml:space="preserve">    if K is set: keep the K largest entries of w, zero the rest</w:t>
            </w:r>
          </w:p>
          <w:p>
            <w:pPr>
              <w:keepLines/>
              <w:spacing w:after="0" w:line="240"/>
            </w:pPr>
            <w:r>
              <w:rPr>
                <w:rFonts w:ascii="Courier New" w:cs="Courier New" w:eastAsia="Courier New" w:hAnsi="Courier New"/>
                <w:sz w:val="16"/>
                <w:szCs w:val="16"/>
              </w:rPr>
              <w:t xml:space="preserve">    normalise w to sum 1; set entries below w_min to 0</w:t>
            </w:r>
          </w:p>
          <w:p>
            <w:pPr>
              <w:keepLines/>
              <w:spacing w:after="0" w:line="240"/>
            </w:pPr>
            <w:r>
              <w:rPr>
                <w:rFonts w:ascii="Courier New" w:cs="Courier New" w:eastAsia="Courier New" w:hAnsi="Courier New"/>
                <w:sz w:val="16"/>
                <w:szCs w:val="16"/>
              </w:rPr>
              <w:t xml:space="preserve">    if fewer than ceil(1/w_max) entries are non-zero:</w:t>
            </w:r>
          </w:p>
          <w:p>
            <w:pPr>
              <w:keepLines/>
              <w:spacing w:after="0" w:line="240"/>
            </w:pPr>
            <w:r>
              <w:rPr>
                <w:rFonts w:ascii="Courier New" w:cs="Courier New" w:eastAsia="Courier New" w:hAnsi="Courier New"/>
                <w:sz w:val="16"/>
                <w:szCs w:val="16"/>
              </w:rPr>
              <w:t xml:space="preserve">        activate further assets in order of x with a small weight</w:t>
            </w:r>
          </w:p>
          <w:p>
            <w:pPr>
              <w:keepLines/>
              <w:spacing w:after="0" w:line="240"/>
            </w:pPr>
            <w:r>
              <w:rPr>
                <w:rFonts w:ascii="Courier New" w:cs="Courier New" w:eastAsia="Courier New" w:hAnsi="Courier New"/>
                <w:sz w:val="16"/>
                <w:szCs w:val="16"/>
              </w:rPr>
              <w:t xml:space="preserve">    normalise w to sum 1</w:t>
            </w:r>
          </w:p>
          <w:p>
            <w:pPr>
              <w:keepLines/>
              <w:spacing w:after="0" w:line="240"/>
            </w:pPr>
            <w:r>
              <w:rPr>
                <w:rFonts w:ascii="Courier New" w:cs="Courier New" w:eastAsia="Courier New" w:hAnsi="Courier New"/>
                <w:sz w:val="16"/>
                <w:szCs w:val="16"/>
              </w:rPr>
              <w:t xml:space="preserve">    repeat while some w_i &gt; w_max:</w:t>
            </w:r>
          </w:p>
          <w:p>
            <w:pPr>
              <w:keepLines/>
              <w:spacing w:after="0" w:line="240"/>
            </w:pPr>
            <w:r>
              <w:rPr>
                <w:rFonts w:ascii="Courier New" w:cs="Courier New" w:eastAsia="Courier New" w:hAnsi="Courier New"/>
                <w:sz w:val="16"/>
                <w:szCs w:val="16"/>
              </w:rPr>
              <w:t xml:space="preserve">        excess &lt;- sum over i of (w_i - w_max); set those w_i to w_max</w:t>
            </w:r>
          </w:p>
          <w:p>
            <w:pPr>
              <w:keepLines/>
              <w:spacing w:after="0" w:line="240"/>
            </w:pPr>
            <w:r>
              <w:rPr>
                <w:rFonts w:ascii="Courier New" w:cs="Courier New" w:eastAsia="Courier New" w:hAnsi="Courier New"/>
                <w:sz w:val="16"/>
                <w:szCs w:val="16"/>
              </w:rPr>
              <w:t xml:space="preserve">        give the excess to the other non-zero assets in proportion to w</w:t>
            </w:r>
          </w:p>
          <w:p>
            <w:pPr>
              <w:keepLines/>
              <w:spacing w:after="0" w:line="240"/>
            </w:pPr>
            <w:r>
              <w:rPr>
                <w:rFonts w:ascii="Courier New" w:cs="Courier New" w:eastAsia="Courier New" w:hAnsi="Courier New"/>
                <w:sz w:val="16"/>
                <w:szCs w:val="16"/>
              </w:rPr>
              <w:t xml:space="preserve">        (if all are capped, give it to the next assets in order of x)</w:t>
            </w:r>
          </w:p>
          <w:p>
            <w:pPr>
              <w:keepLines/>
              <w:spacing w:after="0" w:line="240"/>
            </w:pPr>
            <w:r>
              <w:rPr>
                <w:rFonts w:ascii="Courier New" w:cs="Courier New" w:eastAsia="Courier New" w:hAnsi="Courier New"/>
                <w:sz w:val="16"/>
                <w:szCs w:val="16"/>
              </w:rPr>
              <w:t xml:space="preserve">    return w / sum(w)</w:t>
            </w:r>
          </w:p>
        </w:tc>
      </w:tr>
    </w:tbl>
    <w:p>
      <w:pPr>
        <w:spacing w:after="160"/>
      </w:pPr>
    </w:p>
    <w:p>
      <w:pPr>
        <w:keepNext/>
        <w:spacing w:after="60" w:before="120"/>
        <w:jc w:val="left"/>
      </w:pPr>
      <w:r>
        <w:rPr>
          <w:rFonts w:ascii="Times New Roman" w:cs="Times New Roman" w:eastAsia="Times New Roman" w:hAnsi="Times New Roman"/>
          <w:b/>
          <w:bCs/>
          <w:sz w:val="22"/>
          <w:szCs w:val="22"/>
        </w:rPr>
        <w:t xml:space="preserve">Algorithm 2: Multi-objective particle swarm optimiser</w:t>
      </w:r>
    </w:p>
    <w:tbl>
      <w:tblPr>
        <w:tblW w:type="dxa" w:w="8731"/>
        <w:tblBorders>
          <w:top w:val="single" w:color="auto" w:sz="4"/>
          <w:left w:val="single" w:color="auto" w:sz="4"/>
          <w:bottom w:val="single" w:color="auto" w:sz="4"/>
          <w:right w:val="single" w:color="auto" w:sz="4"/>
          <w:insideH w:val="single" w:color="auto" w:sz="4"/>
          <w:insideV w:val="single" w:color="auto" w:sz="4"/>
        </w:tblBorders>
      </w:tblPr>
      <w:tblGrid>
        <w:gridCol w:w="8731"/>
      </w:tblGrid>
      <w:tr>
        <w:trPr>
          <w:cantSplit/>
        </w:trPr>
        <w:tc>
          <w:tcPr>
            <w:tcW w:type="dxa" w:w="8731"/>
            <w:tcBorders>
              <w:top w:val="single" w:color="000000" w:sz="4"/>
              <w:left w:val="single" w:color="000000" w:sz="4"/>
              <w:bottom w:val="single" w:color="000000" w:sz="4"/>
              <w:right w:val="single" w:color="000000" w:sz="4"/>
            </w:tcBorders>
            <w:shd w:fill="F7F7F7" w:color="auto" w:val="clear"/>
            <w:tcMar>
              <w:top w:type="dxa" w:w="80"/>
              <w:left w:type="dxa" w:w="120"/>
              <w:bottom w:type="dxa" w:w="80"/>
              <w:right w:type="dxa" w:w="120"/>
            </w:tcMar>
          </w:tcPr>
          <w:p>
            <w:pPr>
              <w:keepLines/>
              <w:spacing w:after="0" w:line="240"/>
            </w:pPr>
            <w:r>
              <w:rPr>
                <w:rFonts w:ascii="Courier New" w:cs="Courier New" w:eastAsia="Courier New" w:hAnsi="Courier New"/>
                <w:sz w:val="16"/>
                <w:szCs w:val="16"/>
              </w:rPr>
              <w:t xml:space="preserve">function MOPSO(problem, N, T, archive_size):</w:t>
            </w:r>
          </w:p>
          <w:p>
            <w:pPr>
              <w:keepLines/>
              <w:spacing w:after="0" w:line="240"/>
            </w:pPr>
            <w:r>
              <w:rPr>
                <w:rFonts w:ascii="Courier New" w:cs="Courier New" w:eastAsia="Courier New" w:hAnsi="Courier New"/>
                <w:sz w:val="16"/>
                <w:szCs w:val="16"/>
              </w:rPr>
              <w:t xml:space="preserve">    X &lt;- REPAIR(random vectors); V &lt;- small random velocities</w:t>
            </w:r>
          </w:p>
          <w:p>
            <w:pPr>
              <w:keepLines/>
              <w:spacing w:after="0" w:line="240"/>
            </w:pPr>
            <w:r>
              <w:rPr>
                <w:rFonts w:ascii="Courier New" w:cs="Courier New" w:eastAsia="Courier New" w:hAnsi="Courier New"/>
                <w:sz w:val="16"/>
                <w:szCs w:val="16"/>
              </w:rPr>
              <w:t xml:space="preserve">    F &lt;- EVALUATE(X); PBEST &lt;- X; ARCHIVE &lt;- non-dominated(X, F)</w:t>
            </w:r>
          </w:p>
          <w:p>
            <w:pPr>
              <w:keepLines/>
              <w:spacing w:after="0" w:line="240"/>
            </w:pPr>
            <w:r>
              <w:rPr>
                <w:rFonts w:ascii="Courier New" w:cs="Courier New" w:eastAsia="Courier New" w:hAnsi="Courier New"/>
                <w:sz w:val="16"/>
                <w:szCs w:val="16"/>
              </w:rPr>
              <w:t xml:space="preserve">    for t = 1..T:</w:t>
            </w:r>
          </w:p>
          <w:p>
            <w:pPr>
              <w:keepLines/>
              <w:spacing w:after="0" w:line="240"/>
            </w:pPr>
            <w:r>
              <w:rPr>
                <w:rFonts w:ascii="Courier New" w:cs="Courier New" w:eastAsia="Courier New" w:hAnsi="Courier New"/>
                <w:sz w:val="16"/>
                <w:szCs w:val="16"/>
              </w:rPr>
              <w:t xml:space="preserve">        w &lt;- 0.9 - 0.5 * t/T                       # linearly decreasing inertia</w:t>
            </w:r>
          </w:p>
          <w:p>
            <w:pPr>
              <w:keepLines/>
              <w:spacing w:after="0" w:line="240"/>
            </w:pPr>
            <w:r>
              <w:rPr>
                <w:rFonts w:ascii="Courier New" w:cs="Courier New" w:eastAsia="Courier New" w:hAnsi="Courier New"/>
                <w:sz w:val="16"/>
                <w:szCs w:val="16"/>
              </w:rPr>
              <w:t xml:space="preserve">        for each particle i:</w:t>
            </w:r>
          </w:p>
          <w:p>
            <w:pPr>
              <w:keepLines/>
              <w:spacing w:after="0" w:line="240"/>
            </w:pPr>
            <w:r>
              <w:rPr>
                <w:rFonts w:ascii="Courier New" w:cs="Courier New" w:eastAsia="Courier New" w:hAnsi="Courier New"/>
                <w:sz w:val="16"/>
                <w:szCs w:val="16"/>
              </w:rPr>
              <w:t xml:space="preserve">            leader_i &lt;- binary tournament on ARCHIVE by crowding distance</w:t>
            </w:r>
          </w:p>
          <w:p>
            <w:pPr>
              <w:keepLines/>
              <w:spacing w:after="0" w:line="240"/>
            </w:pPr>
            <w:r>
              <w:rPr>
                <w:rFonts w:ascii="Courier New" w:cs="Courier New" w:eastAsia="Courier New" w:hAnsi="Courier New"/>
                <w:sz w:val="16"/>
                <w:szCs w:val="16"/>
              </w:rPr>
              <w:t xml:space="preserve">            V_i &lt;- w*V_i + 1.5*r1*(PBEST_i - X_i) + 1.5*r2*(leader_i - X_i)</w:t>
            </w:r>
          </w:p>
          <w:p>
            <w:pPr>
              <w:keepLines/>
              <w:spacing w:after="0" w:line="240"/>
            </w:pPr>
            <w:r>
              <w:rPr>
                <w:rFonts w:ascii="Courier New" w:cs="Courier New" w:eastAsia="Courier New" w:hAnsi="Courier New"/>
                <w:sz w:val="16"/>
                <w:szCs w:val="16"/>
              </w:rPr>
              <w:t xml:space="preserve">            clip V_i to [-0.3, 0.3]; X_i &lt;- X_i + V_i</w:t>
            </w:r>
          </w:p>
          <w:p>
            <w:pPr>
              <w:keepLines/>
              <w:spacing w:after="0" w:line="240"/>
            </w:pPr>
            <w:r>
              <w:rPr>
                <w:rFonts w:ascii="Courier New" w:cs="Courier New" w:eastAsia="Courier New" w:hAnsi="Courier New"/>
                <w:sz w:val="16"/>
                <w:szCs w:val="16"/>
              </w:rPr>
              <w:t xml:space="preserve">            with probability 0.1: add Gaussian noise (sd 0.1) to 30% of the entries</w:t>
            </w:r>
          </w:p>
          <w:p>
            <w:pPr>
              <w:keepLines/>
              <w:spacing w:after="0" w:line="240"/>
            </w:pPr>
            <w:r>
              <w:rPr>
                <w:rFonts w:ascii="Courier New" w:cs="Courier New" w:eastAsia="Courier New" w:hAnsi="Courier New"/>
                <w:sz w:val="16"/>
                <w:szCs w:val="16"/>
              </w:rPr>
              <w:t xml:space="preserve">        X &lt;- REPAIR(X); F &lt;- EVALUATE(X)</w:t>
            </w:r>
          </w:p>
          <w:p>
            <w:pPr>
              <w:keepLines/>
              <w:spacing w:after="0" w:line="240"/>
            </w:pPr>
            <w:r>
              <w:rPr>
                <w:rFonts w:ascii="Courier New" w:cs="Courier New" w:eastAsia="Courier New" w:hAnsi="Courier New"/>
                <w:sz w:val="16"/>
                <w:szCs w:val="16"/>
              </w:rPr>
              <w:t xml:space="preserve">        for each i: if F_i dominates PBEST_i, or neither dominates (50% chance):</w:t>
            </w:r>
          </w:p>
          <w:p>
            <w:pPr>
              <w:keepLines/>
              <w:spacing w:after="0" w:line="240"/>
            </w:pPr>
            <w:r>
              <w:rPr>
                <w:rFonts w:ascii="Courier New" w:cs="Courier New" w:eastAsia="Courier New" w:hAnsi="Courier New"/>
                <w:sz w:val="16"/>
                <w:szCs w:val="16"/>
              </w:rPr>
              <w:t xml:space="preserve">            PBEST_i &lt;- X_i</w:t>
            </w:r>
          </w:p>
          <w:p>
            <w:pPr>
              <w:keepLines/>
              <w:spacing w:after="0" w:line="240"/>
            </w:pPr>
            <w:r>
              <w:rPr>
                <w:rFonts w:ascii="Courier New" w:cs="Courier New" w:eastAsia="Courier New" w:hAnsi="Courier New"/>
                <w:sz w:val="16"/>
                <w:szCs w:val="16"/>
              </w:rPr>
              <w:t xml:space="preserve">        ARCHIVE &lt;- non-dominated(ARCHIVE + X); remove duplicates</w:t>
            </w:r>
          </w:p>
          <w:p>
            <w:pPr>
              <w:keepLines/>
              <w:spacing w:after="0" w:line="240"/>
            </w:pPr>
            <w:r>
              <w:rPr>
                <w:rFonts w:ascii="Courier New" w:cs="Courier New" w:eastAsia="Courier New" w:hAnsi="Courier New"/>
                <w:sz w:val="16"/>
                <w:szCs w:val="16"/>
              </w:rPr>
              <w:t xml:space="preserve">        while |ARCHIVE| &gt; archive_size: remove the most crowded point</w:t>
            </w:r>
          </w:p>
          <w:p>
            <w:pPr>
              <w:keepLines/>
              <w:spacing w:after="0" w:line="240"/>
            </w:pPr>
            <w:r>
              <w:rPr>
                <w:rFonts w:ascii="Courier New" w:cs="Courier New" w:eastAsia="Courier New" w:hAnsi="Courier New"/>
                <w:sz w:val="16"/>
                <w:szCs w:val="16"/>
              </w:rPr>
              <w:t xml:space="preserve">    return ARCHIVE</w:t>
            </w:r>
          </w:p>
        </w:tc>
      </w:tr>
    </w:tbl>
    <w:p>
      <w:pPr>
        <w:spacing w:after="160"/>
      </w:pPr>
    </w:p>
    <w:p>
      <w:pPr>
        <w:keepNext/>
        <w:spacing w:after="60" w:before="120"/>
        <w:jc w:val="left"/>
      </w:pPr>
      <w:r>
        <w:rPr>
          <w:rFonts w:ascii="Times New Roman" w:cs="Times New Roman" w:eastAsia="Times New Roman" w:hAnsi="Times New Roman"/>
          <w:b/>
          <w:bCs/>
          <w:sz w:val="22"/>
          <w:szCs w:val="22"/>
        </w:rPr>
        <w:t xml:space="preserve">Algorithm 3: NSGA-II genetic algorithm</w:t>
      </w:r>
    </w:p>
    <w:tbl>
      <w:tblPr>
        <w:tblW w:type="dxa" w:w="8731"/>
        <w:tblBorders>
          <w:top w:val="single" w:color="auto" w:sz="4"/>
          <w:left w:val="single" w:color="auto" w:sz="4"/>
          <w:bottom w:val="single" w:color="auto" w:sz="4"/>
          <w:right w:val="single" w:color="auto" w:sz="4"/>
          <w:insideH w:val="single" w:color="auto" w:sz="4"/>
          <w:insideV w:val="single" w:color="auto" w:sz="4"/>
        </w:tblBorders>
      </w:tblPr>
      <w:tblGrid>
        <w:gridCol w:w="8731"/>
      </w:tblGrid>
      <w:tr>
        <w:trPr>
          <w:cantSplit/>
        </w:trPr>
        <w:tc>
          <w:tcPr>
            <w:tcW w:type="dxa" w:w="8731"/>
            <w:tcBorders>
              <w:top w:val="single" w:color="000000" w:sz="4"/>
              <w:left w:val="single" w:color="000000" w:sz="4"/>
              <w:bottom w:val="single" w:color="000000" w:sz="4"/>
              <w:right w:val="single" w:color="000000" w:sz="4"/>
            </w:tcBorders>
            <w:shd w:fill="F7F7F7" w:color="auto" w:val="clear"/>
            <w:tcMar>
              <w:top w:type="dxa" w:w="80"/>
              <w:left w:type="dxa" w:w="120"/>
              <w:bottom w:type="dxa" w:w="80"/>
              <w:right w:type="dxa" w:w="120"/>
            </w:tcMar>
          </w:tcPr>
          <w:p>
            <w:pPr>
              <w:keepLines/>
              <w:spacing w:after="0" w:line="240"/>
            </w:pPr>
            <w:r>
              <w:rPr>
                <w:rFonts w:ascii="Courier New" w:cs="Courier New" w:eastAsia="Courier New" w:hAnsi="Courier New"/>
                <w:sz w:val="16"/>
                <w:szCs w:val="16"/>
              </w:rPr>
              <w:t xml:space="preserve">function NSGA2(problem, P, G):</w:t>
            </w:r>
          </w:p>
          <w:p>
            <w:pPr>
              <w:keepLines/>
              <w:spacing w:after="0" w:line="240"/>
            </w:pPr>
            <w:r>
              <w:rPr>
                <w:rFonts w:ascii="Courier New" w:cs="Courier New" w:eastAsia="Courier New" w:hAnsi="Courier New"/>
                <w:sz w:val="16"/>
                <w:szCs w:val="16"/>
              </w:rPr>
              <w:t xml:space="preserve">    X &lt;- REPAIR(random vectors); F &lt;- EVALUATE(X)</w:t>
            </w:r>
          </w:p>
          <w:p>
            <w:pPr>
              <w:keepLines/>
              <w:spacing w:after="0" w:line="240"/>
            </w:pPr>
            <w:r>
              <w:rPr>
                <w:rFonts w:ascii="Courier New" w:cs="Courier New" w:eastAsia="Courier New" w:hAnsi="Courier New"/>
                <w:sz w:val="16"/>
                <w:szCs w:val="16"/>
              </w:rPr>
              <w:t xml:space="preserve">    for g = 1..G:</w:t>
            </w:r>
          </w:p>
          <w:p>
            <w:pPr>
              <w:keepLines/>
              <w:spacing w:after="0" w:line="240"/>
            </w:pPr>
            <w:r>
              <w:rPr>
                <w:rFonts w:ascii="Courier New" w:cs="Courier New" w:eastAsia="Courier New" w:hAnsi="Courier New"/>
                <w:sz w:val="16"/>
                <w:szCs w:val="16"/>
              </w:rPr>
              <w:t xml:space="preserve">        rank, crowd &lt;- NON_DOMINATED_SORT(F), CROWDING_DISTANCE(F)</w:t>
            </w:r>
          </w:p>
          <w:p>
            <w:pPr>
              <w:keepLines/>
              <w:spacing w:after="0" w:line="240"/>
            </w:pPr>
            <w:r>
              <w:rPr>
                <w:rFonts w:ascii="Courier New" w:cs="Courier New" w:eastAsia="Courier New" w:hAnsi="Courier New"/>
                <w:sz w:val="16"/>
                <w:szCs w:val="16"/>
              </w:rPr>
              <w:t xml:space="preserve">        parents &lt;- binary tournament (lower rank wins; ties: larger crowding)</w:t>
            </w:r>
          </w:p>
          <w:p>
            <w:pPr>
              <w:keepLines/>
              <w:spacing w:after="0" w:line="240"/>
            </w:pPr>
            <w:r>
              <w:rPr>
                <w:rFonts w:ascii="Courier New" w:cs="Courier New" w:eastAsia="Courier New" w:hAnsi="Courier New"/>
                <w:sz w:val="16"/>
                <w:szCs w:val="16"/>
              </w:rPr>
              <w:t xml:space="preserve">        children &lt;- SBX crossover(parents, eta_c=15, p_c=0.9)</w:t>
            </w:r>
          </w:p>
          <w:p>
            <w:pPr>
              <w:keepLines/>
              <w:spacing w:after="0" w:line="240"/>
            </w:pPr>
            <w:r>
              <w:rPr>
                <w:rFonts w:ascii="Courier New" w:cs="Courier New" w:eastAsia="Courier New" w:hAnsi="Courier New"/>
                <w:sz w:val="16"/>
                <w:szCs w:val="16"/>
              </w:rPr>
              <w:t xml:space="preserve">        children &lt;- polynomial mutation(eta_m=20); swap mutation with p=0.2</w:t>
            </w:r>
          </w:p>
          <w:p>
            <w:pPr>
              <w:keepLines/>
              <w:spacing w:after="0" w:line="240"/>
            </w:pPr>
            <w:r>
              <w:rPr>
                <w:rFonts w:ascii="Courier New" w:cs="Courier New" w:eastAsia="Courier New" w:hAnsi="Courier New"/>
                <w:sz w:val="16"/>
                <w:szCs w:val="16"/>
              </w:rPr>
              <w:t xml:space="preserve">                    (move the weight of one held asset to a random asset)</w:t>
            </w:r>
          </w:p>
          <w:p>
            <w:pPr>
              <w:keepLines/>
              <w:spacing w:after="0" w:line="240"/>
            </w:pPr>
            <w:r>
              <w:rPr>
                <w:rFonts w:ascii="Courier New" w:cs="Courier New" w:eastAsia="Courier New" w:hAnsi="Courier New"/>
                <w:sz w:val="16"/>
                <w:szCs w:val="16"/>
              </w:rPr>
              <w:t xml:space="preserve">        children &lt;- REPAIR(children); F_c &lt;- EVALUATE(children)</w:t>
            </w:r>
          </w:p>
          <w:p>
            <w:pPr>
              <w:keepLines/>
              <w:spacing w:after="0" w:line="240"/>
            </w:pPr>
            <w:r>
              <w:rPr>
                <w:rFonts w:ascii="Courier New" w:cs="Courier New" w:eastAsia="Courier New" w:hAnsi="Courier New"/>
                <w:sz w:val="16"/>
                <w:szCs w:val="16"/>
              </w:rPr>
              <w:t xml:space="preserve">        pool &lt;- X + children; sort pool by (rank, -crowding)</w:t>
            </w:r>
          </w:p>
          <w:p>
            <w:pPr>
              <w:keepLines/>
              <w:spacing w:after="0" w:line="240"/>
            </w:pPr>
            <w:r>
              <w:rPr>
                <w:rFonts w:ascii="Courier New" w:cs="Courier New" w:eastAsia="Courier New" w:hAnsi="Courier New"/>
                <w:sz w:val="16"/>
                <w:szCs w:val="16"/>
              </w:rPr>
              <w:t xml:space="preserve">        X, F &lt;- first P members of the sorted pool</w:t>
            </w:r>
          </w:p>
          <w:p>
            <w:pPr>
              <w:keepLines/>
              <w:spacing w:after="0" w:line="240"/>
            </w:pPr>
            <w:r>
              <w:rPr>
                <w:rFonts w:ascii="Courier New" w:cs="Courier New" w:eastAsia="Courier New" w:hAnsi="Courier New"/>
                <w:sz w:val="16"/>
                <w:szCs w:val="16"/>
              </w:rPr>
              <w:t xml:space="preserve">    return rank-0 members of X</w:t>
            </w:r>
          </w:p>
        </w:tc>
      </w:tr>
    </w:tbl>
    <w:p>
      <w:pPr>
        <w:spacing w:after="160"/>
      </w:pPr>
    </w:p>
    <w:p>
      <w:pPr>
        <w:spacing w:after="120" w:before="0" w:line="360" w:lineRule="auto"/>
        <w:jc w:val="both"/>
      </w:pPr>
      <w:r>
        <w:rPr>
          <w:rFonts w:ascii="Times New Roman" w:cs="Times New Roman" w:eastAsia="Times New Roman" w:hAnsi="Times New Roman"/>
          <w:sz w:val="24"/>
          <w:szCs w:val="24"/>
        </w:rPr>
        <w:t xml:space="preserve">The two flowcharts below show the same procedures graphically, and the third figure shows the repair operator that both algorithms share.</w:t>
      </w:r>
    </w:p>
    <w:p>
      <w:pPr>
        <w:keepNext/>
        <w:spacing w:after="60" w:before="120"/>
        <w:jc w:val="center"/>
      </w:pPr>
      <w:r>
        <w:drawing>
          <wp:inline distT="0" distB="0" distL="0" distR="0">
            <wp:extent cx="301942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19425" cy="455295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5.1:</w:t>
      </w:r>
      <w:r>
        <w:rPr>
          <w:rFonts w:ascii="Times New Roman" w:cs="Times New Roman" w:eastAsia="Times New Roman" w:hAnsi="Times New Roman"/>
          <w:sz w:val="22"/>
          <w:szCs w:val="22"/>
        </w:rPr>
        <w:t xml:space="preserve"> Flowchart of the multi-objective particle swarm optimiser.</w:t>
      </w:r>
    </w:p>
    <w:p>
      <w:pPr>
        <w:keepNext/>
        <w:spacing w:after="60" w:before="120"/>
        <w:jc w:val="center"/>
      </w:pPr>
      <w:r>
        <w:drawing>
          <wp:inline distT="0" distB="0" distL="0" distR="0">
            <wp:extent cx="301942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19425" cy="455295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5.2:</w:t>
      </w:r>
      <w:r>
        <w:rPr>
          <w:rFonts w:ascii="Times New Roman" w:cs="Times New Roman" w:eastAsia="Times New Roman" w:hAnsi="Times New Roman"/>
          <w:sz w:val="22"/>
          <w:szCs w:val="22"/>
        </w:rPr>
        <w:t xml:space="preserve"> Flowchart of the NSGA-II genetic algorithm.</w:t>
      </w:r>
    </w:p>
    <w:p>
      <w:pPr>
        <w:keepNext/>
        <w:spacing w:after="60" w:before="120"/>
        <w:jc w:val="center"/>
      </w:pPr>
      <w:r>
        <w:drawing>
          <wp:inline distT="0" distB="0" distL="0" distR="0">
            <wp:extent cx="54864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117157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5.3:</w:t>
      </w:r>
      <w:r>
        <w:rPr>
          <w:rFonts w:ascii="Times New Roman" w:cs="Times New Roman" w:eastAsia="Times New Roman" w:hAnsi="Times New Roman"/>
          <w:sz w:val="22"/>
          <w:szCs w:val="22"/>
        </w:rPr>
        <w:t xml:space="preserve"> The repair operator shared by both algorithms.</w:t>
      </w:r>
    </w:p>
    <w:p>
      <w:pPr>
        <w:pStyle w:val="Heading2"/>
        <w:keepNext/>
        <w:spacing w:after="120" w:before="240"/>
        <w:jc w:val="left"/>
      </w:pPr>
      <w:r>
        <w:rPr>
          <w:rFonts w:ascii="Times New Roman" w:cs="Times New Roman" w:eastAsia="Times New Roman" w:hAnsi="Times New Roman"/>
          <w:b/>
          <w:bCs/>
          <w:sz w:val="32"/>
          <w:szCs w:val="32"/>
        </w:rPr>
        <w:t xml:space="preserve">5.2  Use of appropriate advanced tools and techniques</w:t>
      </w:r>
    </w:p>
    <w:p>
      <w:pPr>
        <w:keepNext/>
        <w:spacing w:after="80" w:before="160"/>
        <w:jc w:val="center"/>
      </w:pPr>
      <w:r>
        <w:rPr>
          <w:rFonts w:ascii="Times New Roman" w:cs="Times New Roman" w:eastAsia="Times New Roman" w:hAnsi="Times New Roman"/>
          <w:b/>
          <w:bCs/>
          <w:sz w:val="22"/>
          <w:szCs w:val="22"/>
        </w:rPr>
        <w:t xml:space="preserve">Table 5.1:</w:t>
      </w:r>
      <w:r>
        <w:rPr>
          <w:rFonts w:ascii="Times New Roman" w:cs="Times New Roman" w:eastAsia="Times New Roman" w:hAnsi="Times New Roman"/>
          <w:sz w:val="22"/>
          <w:szCs w:val="22"/>
        </w:rPr>
        <w:t xml:space="preserve"> Techniques and tools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031"/>
      </w:tblGrid>
      <w:tr>
        <w:trPr>
          <w:cantSplit/>
          <w:tblHeader/>
        </w:trPr>
        <w:tc>
          <w:tcPr>
            <w:tcW w:type="dxa" w:w="3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Technique or tool</w:t>
            </w:r>
          </w:p>
        </w:tc>
        <w:tc>
          <w:tcPr>
            <w:tcW w:type="dxa" w:w="27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Where it is used</w:t>
            </w:r>
          </w:p>
        </w:tc>
        <w:tc>
          <w:tcPr>
            <w:tcW w:type="dxa" w:w="30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Reason</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Fast non-dominated sorting </w:t>
            </w:r>
            <w:r>
              <w:rPr>
                <w:rFonts w:ascii="Times New Roman" w:cs="Times New Roman" w:eastAsia="Times New Roman" w:hAnsi="Times New Roman"/>
                <w:sz w:val="21"/>
                <w:szCs w:val="21"/>
              </w:rPr>
              <w:t xml:space="preserve">[6]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NSGA-II survival and tournament</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Orders solutions by Pareto rank in one pass over a dominance matrix</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Crowding distance </w:t>
            </w:r>
            <w:r>
              <w:rPr>
                <w:rFonts w:ascii="Times New Roman" w:cs="Times New Roman" w:eastAsia="Times New Roman" w:hAnsi="Times New Roman"/>
                <w:sz w:val="21"/>
                <w:szCs w:val="21"/>
              </w:rPr>
              <w:t xml:space="preserve">[6]</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NSGA-II, MOPSO leader choice and archive pruning</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Keeps the front spread out</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External archive </w:t>
            </w:r>
            <w:r>
              <w:rPr>
                <w:rFonts w:ascii="Times New Roman" w:cs="Times New Roman" w:eastAsia="Times New Roman" w:hAnsi="Times New Roman"/>
                <w:sz w:val="21"/>
                <w:szCs w:val="21"/>
              </w:rPr>
              <w:t xml:space="preserve">[20]</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MOPSO</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Stores non-dominated solutions that guide the swarm</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Inertia weight schedule </w:t>
            </w:r>
            <w:r>
              <w:rPr>
                <w:rFonts w:ascii="Times New Roman" w:cs="Times New Roman" w:eastAsia="Times New Roman" w:hAnsi="Times New Roman"/>
                <w:sz w:val="21"/>
                <w:szCs w:val="21"/>
              </w:rPr>
              <w:t xml:space="preserve">[19]</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MOPSO</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Explores early and refines late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Simulated binary crossover </w:t>
            </w:r>
            <w:r>
              <w:rPr>
                <w:rFonts w:ascii="Times New Roman" w:cs="Times New Roman" w:eastAsia="Times New Roman" w:hAnsi="Times New Roman"/>
                <w:sz w:val="21"/>
                <w:szCs w:val="21"/>
              </w:rPr>
              <w:t xml:space="preserve">[17]</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NSGA-II</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Real-coded crossover with controlled spread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Vectorised evaluation (NumPy </w:t>
            </w:r>
            <w:r>
              <w:rPr>
                <w:rFonts w:ascii="Times New Roman" w:cs="Times New Roman" w:eastAsia="Times New Roman" w:hAnsi="Times New Roman"/>
                <w:sz w:val="21"/>
                <w:szCs w:val="21"/>
              </w:rPr>
              <w:t xml:space="preserve">[24]</w:t>
            </w:r>
            <w:r>
              <w:rPr>
                <w:rFonts w:ascii="Times New Roman" w:cs="Times New Roman" w:eastAsia="Times New Roman" w:hAnsi="Times New Roman"/>
                <w:sz w:val="21"/>
                <w:szCs w:val="21"/>
              </w:rPr>
              <w:t xml:space="preserve">)</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All objective calculations</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One matrix product evaluates the whole population</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Monte Carlo hypervolume</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Front comparison</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 three-objective hypervolume without a specialised library</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Seeded generators</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Everything stochastic</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Exact reproducibility of every experiment</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Worker threads with progress callbacks</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Server</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Both searches run side by side and can be observed and cancelled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Canvas rendering with eased axes</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Interface</w:t>
            </w:r>
          </w:p>
        </w:tc>
        <w:tc>
          <w:tcPr>
            <w:tcW w:type="dxa" w:w="3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Smooth animation of hundreds of points without a charting library</w:t>
            </w:r>
          </w:p>
        </w:tc>
      </w:tr>
    </w:tbl>
    <w:p>
      <w:pPr>
        <w:spacing w:after="160" w:before="0"/>
      </w:pPr>
    </w:p>
    <w:p>
      <w:pPr>
        <w:pStyle w:val="Heading2"/>
        <w:keepNext/>
        <w:spacing w:after="120" w:before="240"/>
        <w:jc w:val="left"/>
      </w:pPr>
      <w:r>
        <w:rPr>
          <w:rFonts w:ascii="Times New Roman" w:cs="Times New Roman" w:eastAsia="Times New Roman" w:hAnsi="Times New Roman"/>
          <w:b/>
          <w:bCs/>
          <w:sz w:val="32"/>
          <w:szCs w:val="32"/>
        </w:rPr>
        <w:t xml:space="preserve">5.3  Novelty</w:t>
      </w:r>
    </w:p>
    <w:p>
      <w:pPr>
        <w:spacing w:after="120" w:before="0" w:line="360" w:lineRule="auto"/>
        <w:jc w:val="both"/>
      </w:pPr>
      <w:r>
        <w:rPr>
          <w:rFonts w:ascii="Times New Roman" w:cs="Times New Roman" w:eastAsia="Times New Roman" w:hAnsi="Times New Roman"/>
          <w:sz w:val="24"/>
          <w:szCs w:val="24"/>
        </w:rPr>
        <w:t xml:space="preserve">The project does not propose a new optimisation algorithm; both optimisers are established methods. Its contribution lies in how they are set up, compared and presented:</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One feasible space for both optimisers.</w:t>
      </w:r>
      <w:r>
        <w:rPr>
          <w:rFonts w:ascii="Times New Roman" w:cs="Times New Roman" w:eastAsia="Times New Roman" w:hAnsi="Times New Roman"/>
          <w:sz w:val="24"/>
          <w:szCs w:val="24"/>
        </w:rPr>
        <w:t xml:space="preserve"> A single repair operator is applied to every position, offspring and initial candidate, so differences between the algorithms are not confounded by constraint handling.</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Three-objective formulation with CVaR</w:t>
      </w:r>
      <w:r>
        <w:rPr>
          <w:rFonts w:ascii="Times New Roman" w:cs="Times New Roman" w:eastAsia="Times New Roman" w:hAnsi="Times New Roman"/>
          <w:sz w:val="24"/>
          <w:szCs w:val="24"/>
        </w:rPr>
        <w:t xml:space="preserve"> solved by a swarm and a GA in the same framework, with cardinality, cap and floor constraints.</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Shared-normalisation hypervolume.</w:t>
      </w:r>
      <w:r>
        <w:rPr>
          <w:rFonts w:ascii="Times New Roman" w:cs="Times New Roman" w:eastAsia="Times New Roman" w:hAnsi="Times New Roman"/>
          <w:sz w:val="24"/>
          <w:szCs w:val="24"/>
        </w:rPr>
        <w:t xml:space="preserve"> Methods compared in one run use the same ideal and reference points, so their hypervolumes are directly comparable.</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Operator ablations.</w:t>
      </w:r>
      <w:r>
        <w:rPr>
          <w:rFonts w:ascii="Times New Roman" w:cs="Times New Roman" w:eastAsia="Times New Roman" w:hAnsi="Times New Roman"/>
          <w:sz w:val="24"/>
          <w:szCs w:val="24"/>
        </w:rPr>
        <w:t xml:space="preserve"> The PSO turbulence step and the GA swap mutation, which are specific to this implementation, are tested by removing them (E6).</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Evaluation on many markets.</w:t>
      </w:r>
      <w:r>
        <w:rPr>
          <w:rFonts w:ascii="Times New Roman" w:cs="Times New Roman" w:eastAsia="Times New Roman" w:hAnsi="Times New Roman"/>
          <w:sz w:val="24"/>
          <w:szCs w:val="24"/>
        </w:rPr>
        <w:t xml:space="preserve"> The held-out comparison with equal weight uses 30 independent simulated markets and a paired test, rather than one data set.</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Observable search.</w:t>
      </w:r>
      <w:r>
        <w:rPr>
          <w:rFonts w:ascii="Times New Roman" w:cs="Times New Roman" w:eastAsia="Times New Roman" w:hAnsi="Times New Roman"/>
          <w:sz w:val="24"/>
          <w:szCs w:val="24"/>
        </w:rPr>
        <w:t xml:space="preserve"> The interface animates both populations during the run and lets the user inspect any portfolio on the final fronts.</w:t>
      </w:r>
    </w:p>
    <w:p>
      <w:pPr>
        <w:pStyle w:val="Heading2"/>
        <w:keepNext/>
        <w:spacing w:after="120" w:before="240"/>
        <w:jc w:val="left"/>
      </w:pPr>
      <w:r>
        <w:rPr>
          <w:rFonts w:ascii="Times New Roman" w:cs="Times New Roman" w:eastAsia="Times New Roman" w:hAnsi="Times New Roman"/>
          <w:b/>
          <w:bCs/>
          <w:sz w:val="32"/>
          <w:szCs w:val="32"/>
        </w:rPr>
        <w:t xml:space="preserve">5.4  Mitigation of AI Security threats</w:t>
      </w:r>
    </w:p>
    <w:p>
      <w:pPr>
        <w:keepNext/>
        <w:spacing w:after="80" w:before="160"/>
        <w:jc w:val="center"/>
      </w:pPr>
      <w:r>
        <w:rPr>
          <w:rFonts w:ascii="Times New Roman" w:cs="Times New Roman" w:eastAsia="Times New Roman" w:hAnsi="Times New Roman"/>
          <w:b/>
          <w:bCs/>
          <w:sz w:val="22"/>
          <w:szCs w:val="22"/>
        </w:rPr>
        <w:t xml:space="preserve">Table 5.2:</w:t>
      </w:r>
      <w:r>
        <w:rPr>
          <w:rFonts w:ascii="Times New Roman" w:cs="Times New Roman" w:eastAsia="Times New Roman" w:hAnsi="Times New Roman"/>
          <w:sz w:val="22"/>
          <w:szCs w:val="22"/>
        </w:rPr>
        <w:t xml:space="preserve"> Security threats and mitigations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331"/>
        <w:gridCol w:w="2100"/>
      </w:tblGrid>
      <w:tr>
        <w:trPr>
          <w:cantSplit/>
          <w:tblHeader/>
        </w:trPr>
        <w:tc>
          <w:tcPr>
            <w:tcW w:type="dxa" w:w="2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Threat (Section 3.7.1)</w:t>
            </w:r>
          </w:p>
        </w:tc>
        <w:tc>
          <w:tcPr>
            <w:tcW w:type="dxa" w:w="43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Mitigation implemented</w:t>
            </w:r>
          </w:p>
        </w:tc>
        <w:tc>
          <w:tcPr>
            <w:tcW w:type="dxa" w:w="21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Verified by</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Malformed or oversized input</w:t>
            </w:r>
          </w:p>
        </w:tc>
        <w:tc>
          <w:tcPr>
            <w:tcW w:type="dxa" w:w="4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Request bodies are limited to 8 MB; the JSON body must be an object; numeric parameters are range-checked (4 to 60 assets, 300 to 5,000 days, 10 to 300 population, 5 to 500 iterations); CSV parse errors are returned as messages</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Server tests for out-of-range input; manual upload test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Script injection through asset names</w:t>
            </w:r>
          </w:p>
        </w:tc>
        <w:tc>
          <w:tcPr>
            <w:tcW w:type="dxa" w:w="4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All text derived from uploaded files is escaped before it is placed in the page</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Code review of the rendering functions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Resource exhaustion</w:t>
            </w:r>
          </w:p>
        </w:tc>
        <w:tc>
          <w:tcPr>
            <w:tcW w:type="dxa" w:w="4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Parameter bounds; a new run cancels earlier jobs; only the eight most recent jobs are kept; progress and cancel endpoints</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Stop-button test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Path traversal</w:t>
            </w:r>
          </w:p>
        </w:tc>
        <w:tc>
          <w:tcPr>
            <w:tcW w:type="dxa" w:w="4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Requested paths are resolved and must lie inside the web directory; otherwise the server returns 404</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Server test requesting a parent-directory path</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Data manipulation or outliers</w:t>
            </w:r>
          </w:p>
        </w:tc>
        <w:tc>
          <w:tcPr>
            <w:tcW w:type="dxa" w:w="4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Held-out evaluation and an equal-weight baseline expose over-fitting; the weight cap and cardinality limit reduce concentration; no code is executed from data</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Experiments E5; test suite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Unauthorised access</w:t>
            </w:r>
          </w:p>
        </w:tc>
        <w:tc>
          <w:tcPr>
            <w:tcW w:type="dxa" w:w="4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The server binds to the local machine by default and has no accounts; the report states that it is for local use and must not be exposed to the internet without authentication</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1"/>
                <w:szCs w:val="21"/>
              </w:rPr>
              <w:t xml:space="preserve">Default bind address</w:t>
            </w:r>
          </w:p>
        </w:tc>
      </w:tr>
    </w:tbl>
    <w:p>
      <w:pPr>
        <w:spacing w:after="160" w:before="0"/>
      </w:pPr>
    </w:p>
    <w:p>
      <w:pPr>
        <w:spacing w:after="120" w:before="0" w:line="360" w:lineRule="auto"/>
        <w:jc w:val="both"/>
      </w:pPr>
      <w:r>
        <w:rPr>
          <w:rFonts w:ascii="Times New Roman" w:cs="Times New Roman" w:eastAsia="Times New Roman" w:hAnsi="Times New Roman"/>
          <w:sz w:val="24"/>
          <w:szCs w:val="24"/>
        </w:rPr>
        <w:t xml:space="preserve">These measures are proportionate to a locally run teaching and research tool. They do not make the server suitable for public deployment, and a hosted version would need authentication, rate limiting and an isolated worker process.</w:t>
      </w:r>
    </w:p>
    <w:p>
      <w:pPr>
        <w:pStyle w:val="Heading1"/>
        <w:pageBreakBefore/>
        <w:spacing w:after="60" w:before="0"/>
        <w:jc w:val="left"/>
      </w:pPr>
      <w:r>
        <w:rPr>
          <w:rFonts w:ascii="Times New Roman" w:cs="Times New Roman" w:eastAsia="Times New Roman" w:hAnsi="Times New Roman"/>
          <w:b/>
          <w:bCs/>
          <w:sz w:val="32"/>
          <w:szCs w:val="32"/>
        </w:rPr>
        <w:t xml:space="preserve">Chapter 6</w:t>
      </w:r>
    </w:p>
    <w:p>
      <w:pPr>
        <w:pStyle w:val="ChapterTitle"/>
        <w:spacing w:after="240" w:before="0"/>
        <w:jc w:val="center"/>
      </w:pPr>
      <w:r>
        <w:rPr>
          <w:rFonts w:ascii="Times New Roman" w:cs="Times New Roman" w:eastAsia="Times New Roman" w:hAnsi="Times New Roman"/>
          <w:b/>
          <w:bCs/>
          <w:sz w:val="36"/>
          <w:szCs w:val="36"/>
        </w:rPr>
        <w:t xml:space="preserve">Testing and Validation</w:t>
      </w:r>
    </w:p>
    <w:p>
      <w:pPr>
        <w:pStyle w:val="Heading2"/>
        <w:keepNext/>
        <w:spacing w:after="120" w:before="240"/>
        <w:jc w:val="left"/>
      </w:pPr>
      <w:r>
        <w:rPr>
          <w:rFonts w:ascii="Times New Roman" w:cs="Times New Roman" w:eastAsia="Times New Roman" w:hAnsi="Times New Roman"/>
          <w:b/>
          <w:bCs/>
          <w:sz w:val="32"/>
          <w:szCs w:val="32"/>
        </w:rPr>
        <w:t xml:space="preserve">6.1  Data interpretation</w:t>
      </w:r>
    </w:p>
    <w:p>
      <w:pPr>
        <w:spacing w:after="120" w:before="0" w:line="360" w:lineRule="auto"/>
        <w:jc w:val="both"/>
      </w:pPr>
      <w:r>
        <w:rPr>
          <w:rFonts w:ascii="Times New Roman" w:cs="Times New Roman" w:eastAsia="Times New Roman" w:hAnsi="Times New Roman"/>
          <w:sz w:val="24"/>
          <w:szCs w:val="24"/>
        </w:rPr>
        <w:t xml:space="preserve">The default market has 20 assets and 1,500 business days. In time order, the first 1,050 days form the training window on which every optimiser works, and the last 450 days are held out and used only to evaluate the chosen portfolios. On the training window the annualised mean returns of the single assets range from -13.2% to 35.9% and their annualised volatilities from 16.5% to 41.2%. A portfolio of these assets can reach a much lower volatility than any single asset, which is the diversification effect the optimisers exploit.</w:t>
      </w:r>
    </w:p>
    <w:p>
      <w:pPr>
        <w:spacing w:after="120" w:before="0" w:line="360" w:lineRule="auto"/>
        <w:jc w:val="both"/>
      </w:pPr>
      <w:r>
        <w:rPr>
          <w:rFonts w:ascii="Times New Roman" w:cs="Times New Roman" w:eastAsia="Times New Roman" w:hAnsi="Times New Roman"/>
          <w:sz w:val="24"/>
          <w:szCs w:val="24"/>
        </w:rPr>
        <w:t xml:space="preserve">The three objectives are interpreted as follows. Return is the mean daily return multiplied by 252. Volatility is the standard deviation of daily returns multiplied by the square root of 252. CVaR is the average loss on the worst 5% of days, expressed as a daily percentage, so a CVaR of 1.9% means that on its worst days the portfolio lost on average 1.9%. A point on the front is better than another if it is no worse on all three objectives and better on at least one. Because return is maximised while the other two are minimised, the front rises to the right in the return-volatility plane: more return can only be had by accepting more risk.</w:t>
      </w:r>
    </w:p>
    <w:p>
      <w:pPr>
        <w:spacing w:after="120" w:before="0" w:line="360" w:lineRule="auto"/>
        <w:jc w:val="both"/>
      </w:pPr>
      <w:r>
        <w:rPr>
          <w:rFonts w:ascii="Times New Roman" w:cs="Times New Roman" w:eastAsia="Times New Roman" w:hAnsi="Times New Roman"/>
          <w:sz w:val="24"/>
          <w:szCs w:val="24"/>
        </w:rPr>
        <w:t xml:space="preserve">Two cautions apply to reading the results. First, the training numbers are in-sample: they describe how well a portfolio would have done on the very data used to pick it. Only the held-out numbers speak about unseen data. Second, hypervolume values are comparable only between methods that share one normalisation, that is, within a row group of a table, and not between different scenarios.</w:t>
      </w:r>
    </w:p>
    <w:p>
      <w:pPr>
        <w:pStyle w:val="Heading2"/>
        <w:keepNext/>
        <w:spacing w:after="120" w:before="240"/>
        <w:jc w:val="left"/>
      </w:pPr>
      <w:r>
        <w:rPr>
          <w:rFonts w:ascii="Times New Roman" w:cs="Times New Roman" w:eastAsia="Times New Roman" w:hAnsi="Times New Roman"/>
          <w:b/>
          <w:bCs/>
          <w:sz w:val="32"/>
          <w:szCs w:val="32"/>
        </w:rPr>
        <w:t xml:space="preserve">6.2  Analysis</w:t>
      </w:r>
    </w:p>
    <w:p>
      <w:pPr>
        <w:spacing w:after="120" w:before="0" w:line="360" w:lineRule="auto"/>
        <w:jc w:val="both"/>
      </w:pPr>
      <w:r>
        <w:rPr>
          <w:rFonts w:ascii="Times New Roman" w:cs="Times New Roman" w:eastAsia="Times New Roman" w:hAnsi="Times New Roman"/>
          <w:sz w:val="24"/>
          <w:szCs w:val="24"/>
        </w:rPr>
        <w:t xml:space="preserve">Verification was organised in three levels, from the smallest unit to the whole experiment.</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Component level.</w:t>
      </w:r>
      <w:r>
        <w:rPr>
          <w:rFonts w:ascii="Times New Roman" w:cs="Times New Roman" w:eastAsia="Times New Roman" w:hAnsi="Times New Roman"/>
          <w:sz w:val="24"/>
          <w:szCs w:val="24"/>
        </w:rPr>
        <w:t xml:space="preserve"> The repair operator is tested on random, all-zero, all-one and unit vectors, with and without a cardinality limit, and must always return weights that are non-negative, sum to one, do not exceed the cap and respect the limit. The objective function is checked against an independent calculation of mean, standard deviation and the CVaR average. The Pareto utilities are checked on a small hand-worked example.</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Algorithm level.</w:t>
      </w:r>
      <w:r>
        <w:rPr>
          <w:rFonts w:ascii="Times New Roman" w:cs="Times New Roman" w:eastAsia="Times New Roman" w:hAnsi="Times New Roman"/>
          <w:sz w:val="24"/>
          <w:szCs w:val="24"/>
        </w:rPr>
        <w:t xml:space="preserve"> Each optimiser must return only feasible, mutually non-dominated portfolios whose stored objective values match a fresh evaluation, must be reproducible for a fixed seed, and must beat random search at an equal budget.</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System level.</w:t>
      </w:r>
      <w:r>
        <w:rPr>
          <w:rFonts w:ascii="Times New Roman" w:cs="Times New Roman" w:eastAsia="Times New Roman" w:hAnsi="Times New Roman"/>
          <w:sz w:val="24"/>
          <w:szCs w:val="24"/>
        </w:rPr>
        <w:t xml:space="preserve"> The server is tested through a complete job, error paths and the HTTP interface, and the interface is exercised in a real browser.</w:t>
      </w:r>
    </w:p>
    <w:p>
      <w:pPr>
        <w:spacing w:after="120" w:before="0" w:line="360" w:lineRule="auto"/>
        <w:jc w:val="both"/>
      </w:pPr>
      <w:r>
        <w:rPr>
          <w:rFonts w:ascii="Times New Roman" w:cs="Times New Roman" w:eastAsia="Times New Roman" w:hAnsi="Times New Roman"/>
          <w:sz w:val="24"/>
          <w:szCs w:val="24"/>
        </w:rPr>
        <w:t xml:space="preserve">The experiments add a further check on constraint handling: across all fronts produced in experiment E2, which includes limits of 10, 8 and 5 holdings, there were 0 violations of the 30% cap or of the holding limit.</w:t>
      </w:r>
    </w:p>
    <w:p>
      <w:pPr>
        <w:pStyle w:val="Heading2"/>
        <w:keepNext/>
        <w:spacing w:after="120" w:before="240"/>
        <w:jc w:val="left"/>
      </w:pPr>
      <w:r>
        <w:rPr>
          <w:rFonts w:ascii="Times New Roman" w:cs="Times New Roman" w:eastAsia="Times New Roman" w:hAnsi="Times New Roman"/>
          <w:b/>
          <w:bCs/>
          <w:sz w:val="32"/>
          <w:szCs w:val="32"/>
        </w:rPr>
        <w:t xml:space="preserve">6.3  Test results</w:t>
      </w:r>
    </w:p>
    <w:p>
      <w:pPr>
        <w:pStyle w:val="Heading3"/>
        <w:keepNext/>
        <w:spacing w:after="100" w:before="200"/>
        <w:jc w:val="left"/>
      </w:pPr>
      <w:r>
        <w:rPr>
          <w:rFonts w:ascii="Times New Roman" w:cs="Times New Roman" w:eastAsia="Times New Roman" w:hAnsi="Times New Roman"/>
          <w:b/>
          <w:bCs/>
          <w:sz w:val="28"/>
          <w:szCs w:val="28"/>
        </w:rPr>
        <w:t xml:space="preserve">6.3.1  Testing process</w:t>
      </w:r>
    </w:p>
    <w:p>
      <w:pPr>
        <w:spacing w:after="120" w:before="0" w:line="360" w:lineRule="auto"/>
        <w:jc w:val="both"/>
      </w:pPr>
      <w:r>
        <w:rPr>
          <w:rFonts w:ascii="Times New Roman" w:cs="Times New Roman" w:eastAsia="Times New Roman" w:hAnsi="Times New Roman"/>
          <w:sz w:val="24"/>
          <w:szCs w:val="24"/>
        </w:rPr>
        <w:t xml:space="preserve">The automated tests are written with pytest and run in a few seconds. They are executed after each change. The 14 automated tests passed in the final run for this report. Interface tests were run in headless Chromium through Playwright against the running server, in a light desktop, a dark desktop and a phone-sized window.</w:t>
      </w:r>
    </w:p>
    <w:p>
      <w:pPr>
        <w:pStyle w:val="Heading3"/>
        <w:keepNext/>
        <w:spacing w:after="100" w:before="200"/>
        <w:jc w:val="left"/>
      </w:pPr>
      <w:r>
        <w:rPr>
          <w:rFonts w:ascii="Times New Roman" w:cs="Times New Roman" w:eastAsia="Times New Roman" w:hAnsi="Times New Roman"/>
          <w:b/>
          <w:bCs/>
          <w:sz w:val="28"/>
          <w:szCs w:val="28"/>
        </w:rPr>
        <w:t xml:space="preserve">6.3.2  System test cases</w:t>
      </w:r>
    </w:p>
    <w:p>
      <w:pPr>
        <w:keepNext/>
        <w:spacing w:after="80" w:before="160"/>
        <w:jc w:val="center"/>
      </w:pPr>
      <w:r>
        <w:rPr>
          <w:rFonts w:ascii="Times New Roman" w:cs="Times New Roman" w:eastAsia="Times New Roman" w:hAnsi="Times New Roman"/>
          <w:b/>
          <w:bCs/>
          <w:sz w:val="22"/>
          <w:szCs w:val="22"/>
        </w:rPr>
        <w:t xml:space="preserve">Table 6.1:</w:t>
      </w:r>
      <w:r>
        <w:rPr>
          <w:rFonts w:ascii="Times New Roman" w:cs="Times New Roman" w:eastAsia="Times New Roman" w:hAnsi="Times New Roman"/>
          <w:sz w:val="22"/>
          <w:szCs w:val="22"/>
        </w:rPr>
        <w:t xml:space="preserve"> System test cases and results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3631"/>
        <w:gridCol w:w="950"/>
      </w:tblGrid>
      <w:tr>
        <w:trPr>
          <w:cantSplit/>
          <w:tblHeader/>
        </w:trPr>
        <w:tc>
          <w:tcPr>
            <w:tcW w:type="dxa" w:w="65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ID</w:t>
            </w:r>
          </w:p>
        </w:tc>
        <w:tc>
          <w:tcPr>
            <w:tcW w:type="dxa" w:w="35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Test case</w:t>
            </w:r>
          </w:p>
        </w:tc>
        <w:tc>
          <w:tcPr>
            <w:tcW w:type="dxa" w:w="36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Expected result</w:t>
            </w:r>
          </w:p>
        </w:tc>
        <w:tc>
          <w:tcPr>
            <w:tcW w:type="dxa" w:w="95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Result</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T1</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Repair on random, zero, ones and unit vectors, with no limit and with K = 5</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Weights non-negative, sum to 1, each at most 30%, at most K non-zero</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T2</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Construct a problem with a 10% cap and a limit of 5 holdings</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Error that the configuration is infeasible</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T3</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Objectives of the equal-weight portfolio versus a manual calculation</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Return, volatility and CVaR agree</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T4</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Non-dominated mask, sorting ranks, crowding distance and hypervolume on a worked example</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Expected mask and ranks; hypervolume grows with more points</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T5</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MOPSO and NSGA-II with a limit of 6 holdings</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Feasible, mutually non-dominated; stored objectives match a re-evaluation; history length correct</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 (both)</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T6</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Both algorithms versus random search at equal budget</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Larger hypervolume for both algorithms</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T7</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Two runs of MOPSO with the same seed</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Identical fronts</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T8</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Command-line run with walk-forward test</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Result tables and figures written</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T9</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Complete job through the job manager</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Status done; fronts, weights summing to 1, held-out statistics and picks present; JSON-serialisable</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T10</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Infeasible constraints through the job manager</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Status error with an explanatory message</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T11</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Number of assets set to 500</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Rejected with a message naming the field</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T12</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HTTP: home page, a parent-directory path, a run request and polling</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Page served; traversal path returns 404; job completes</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T13</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Browser: page load starts a run and results appear without console errors</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Fronts drawn, inspector filled</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T14</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Browser: hover and click a point; switch algorithm, rule and axis</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Tooltip appears; weights and metrics update; axes re-scale</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T15</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Browser: 10% cap with 5 holdings</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Inline message appears and Run is disabled</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T16</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Browser: My prices without a file, then with a CSV of 8 assets</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Run disabled without a file; run completes with the file’s tickers</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T17</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Browser: Stop during a large run</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Run ends with the status Stopped</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T18</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Browser: phone width 390 px</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No horizontal scrolling of the page (found and fixed during testing)</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T19</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Browser: dark colour scheme</w:t>
            </w:r>
          </w:p>
        </w:tc>
        <w:tc>
          <w:tcPr>
            <w:tcW w:type="dxa" w:w="3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All text and charts readable</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Pass</w:t>
            </w:r>
          </w:p>
        </w:tc>
      </w:tr>
    </w:tbl>
    <w:p>
      <w:pPr>
        <w:spacing w:after="160" w:before="0"/>
      </w:pPr>
    </w:p>
    <w:p>
      <w:pPr>
        <w:pStyle w:val="Heading1"/>
        <w:pageBreakBefore/>
        <w:spacing w:after="60" w:before="0"/>
        <w:jc w:val="left"/>
      </w:pPr>
      <w:r>
        <w:rPr>
          <w:rFonts w:ascii="Times New Roman" w:cs="Times New Roman" w:eastAsia="Times New Roman" w:hAnsi="Times New Roman"/>
          <w:b/>
          <w:bCs/>
          <w:sz w:val="32"/>
          <w:szCs w:val="32"/>
        </w:rPr>
        <w:t xml:space="preserve">Chapter 7</w:t>
      </w:r>
    </w:p>
    <w:p>
      <w:pPr>
        <w:pStyle w:val="ChapterTitle"/>
        <w:spacing w:after="240" w:before="0"/>
        <w:jc w:val="center"/>
      </w:pPr>
      <w:r>
        <w:rPr>
          <w:rFonts w:ascii="Times New Roman" w:cs="Times New Roman" w:eastAsia="Times New Roman" w:hAnsi="Times New Roman"/>
          <w:b/>
          <w:bCs/>
          <w:sz w:val="36"/>
          <w:szCs w:val="36"/>
        </w:rPr>
        <w:t xml:space="preserve">Results and Discussion</w:t>
      </w:r>
    </w:p>
    <w:p>
      <w:pPr>
        <w:pStyle w:val="Heading2"/>
        <w:keepNext/>
        <w:spacing w:after="120" w:before="240"/>
        <w:jc w:val="left"/>
      </w:pPr>
      <w:r>
        <w:rPr>
          <w:rFonts w:ascii="Times New Roman" w:cs="Times New Roman" w:eastAsia="Times New Roman" w:hAnsi="Times New Roman"/>
          <w:b/>
          <w:bCs/>
          <w:sz w:val="32"/>
          <w:szCs w:val="32"/>
        </w:rPr>
        <w:t xml:space="preserve">7.1  Presentation of Results</w:t>
      </w:r>
    </w:p>
    <w:p>
      <w:pPr>
        <w:spacing w:after="120" w:before="0" w:line="360" w:lineRule="auto"/>
        <w:jc w:val="both"/>
      </w:pPr>
      <w:r>
        <w:rPr>
          <w:rFonts w:ascii="Times New Roman" w:cs="Times New Roman" w:eastAsia="Times New Roman" w:hAnsi="Times New Roman"/>
          <w:sz w:val="24"/>
          <w:szCs w:val="24"/>
        </w:rPr>
        <w:t xml:space="preserve">This section presents the measured results of the six experiments described in Section 4.2.1. Values after the plus-minus sign are sample standard deviations over seeds. In all experiments the algorithms received the same training data, the same constraints and the same number of objective evaluations.</w:t>
      </w:r>
    </w:p>
    <w:p>
      <w:pPr>
        <w:keepNext/>
        <w:spacing w:after="60" w:before="140"/>
      </w:pPr>
      <w:r>
        <w:rPr>
          <w:rFonts w:ascii="Times New Roman" w:cs="Times New Roman" w:eastAsia="Times New Roman" w:hAnsi="Times New Roman"/>
          <w:b/>
          <w:bCs/>
          <w:sz w:val="24"/>
          <w:szCs w:val="24"/>
        </w:rPr>
        <w:t xml:space="preserve">E1: Front quality at the default setting</w:t>
      </w:r>
    </w:p>
    <w:p>
      <w:pPr>
        <w:keepNext/>
        <w:spacing w:after="80" w:before="160"/>
        <w:jc w:val="center"/>
      </w:pPr>
      <w:r>
        <w:rPr>
          <w:rFonts w:ascii="Times New Roman" w:cs="Times New Roman" w:eastAsia="Times New Roman" w:hAnsi="Times New Roman"/>
          <w:b/>
          <w:bCs/>
          <w:sz w:val="22"/>
          <w:szCs w:val="22"/>
        </w:rPr>
        <w:t xml:space="preserve">Table 7.1:</w:t>
      </w:r>
      <w:r>
        <w:rPr>
          <w:rFonts w:ascii="Times New Roman" w:cs="Times New Roman" w:eastAsia="Times New Roman" w:hAnsi="Times New Roman"/>
          <w:sz w:val="22"/>
          <w:szCs w:val="22"/>
        </w:rPr>
        <w:t xml:space="preserve"> Front quality over 10 seeds (20 assets, 100 particles or individuals, 150 iterations)</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800"/>
        <w:gridCol w:w="900"/>
        <w:gridCol w:w="1000"/>
        <w:gridCol w:w="900"/>
        <w:gridCol w:w="1200"/>
      </w:tblGrid>
      <w:tr>
        <w:trPr>
          <w:cantSplit/>
          <w:tblHeader/>
        </w:trPr>
        <w:tc>
          <w:tcPr>
            <w:tcW w:type="dxa" w:w="21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Method</w:t>
            </w:r>
          </w:p>
        </w:tc>
        <w:tc>
          <w:tcPr>
            <w:tcW w:type="dxa" w:w="14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Hypervolume</w:t>
            </w:r>
          </w:p>
        </w:tc>
        <w:tc>
          <w:tcPr>
            <w:tcW w:type="dxa" w:w="8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Front size</w:t>
            </w:r>
          </w:p>
        </w:tc>
        <w:tc>
          <w:tcPr>
            <w:tcW w:type="dxa" w:w="9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Spacing</w:t>
            </w:r>
          </w:p>
        </w:tc>
        <w:tc>
          <w:tcPr>
            <w:tcW w:type="dxa" w:w="1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Best Sharpe</w:t>
            </w:r>
          </w:p>
        </w:tc>
        <w:tc>
          <w:tcPr>
            <w:tcW w:type="dxa" w:w="9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Seconds</w:t>
            </w:r>
          </w:p>
        </w:tc>
        <w:tc>
          <w:tcPr>
            <w:tcW w:type="dxa" w:w="12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Evaluations</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Particle swarm (MOPSO)</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0.702 ± 0.027</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100.0</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0.0103</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1.448</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1.5</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15,100</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Genetic algorithm (NSGA-II)</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0.706 ± 0.030</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98.0</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0.0160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1.447</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1.3</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15,100</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Random search</w:t>
            </w:r>
          </w:p>
        </w:tc>
        <w:tc>
          <w:tcPr>
            <w:tcW w:type="dxa" w:w="1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0.254 ± 0.058</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20.1</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0.1271</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0.987</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&lt;0.1</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15,100</w:t>
            </w:r>
          </w:p>
        </w:tc>
      </w:tr>
    </w:tbl>
    <w:p>
      <w:pPr>
        <w:spacing w:after="160" w:before="0"/>
      </w:pPr>
    </w:p>
    <w:p>
      <w:pPr>
        <w:spacing w:after="120" w:before="0" w:line="360" w:lineRule="auto"/>
        <w:jc w:val="both"/>
      </w:pPr>
      <w:r>
        <w:rPr>
          <w:rFonts w:ascii="Times New Roman" w:cs="Times New Roman" w:eastAsia="Times New Roman" w:hAnsi="Times New Roman"/>
          <w:sz w:val="24"/>
          <w:szCs w:val="24"/>
        </w:rPr>
        <w:t xml:space="preserve">Both algorithms dominate random search by a wide margin (hypervolume about 0.70 against 0.25, Wilcoxon p = 0.002). Random search finds only about 20 non-dominated points, against about 100 for the optimisers. The mean hypervolume of NSGA-II is marginally higher than that of MOPSO (a difference of 0.0042, higher in 9 of 10 seeds, p = 0.014), but this is small compared with the seed-to-seed spread of about 0.027. MOPSO gives a more evenly spread front (spacing 0.0103 against 0.0160, p = 0.002). Run times were measured separately with nothing else running (see the scaling results below) and are about 1.5 s for MOPSO and 1.3 s for NSGA-II.</w:t>
      </w:r>
    </w:p>
    <w:p>
      <w:pPr>
        <w:keepNext/>
        <w:spacing w:after="60" w:before="140"/>
      </w:pPr>
      <w:r>
        <w:rPr>
          <w:rFonts w:ascii="Times New Roman" w:cs="Times New Roman" w:eastAsia="Times New Roman" w:hAnsi="Times New Roman"/>
          <w:b/>
          <w:bCs/>
          <w:sz w:val="24"/>
          <w:szCs w:val="24"/>
        </w:rPr>
        <w:t xml:space="preserve">Selected portfolios on the default market</w:t>
      </w:r>
    </w:p>
    <w:p>
      <w:pPr>
        <w:keepNext/>
        <w:spacing w:after="80" w:before="160"/>
        <w:jc w:val="center"/>
      </w:pPr>
      <w:r>
        <w:rPr>
          <w:rFonts w:ascii="Times New Roman" w:cs="Times New Roman" w:eastAsia="Times New Roman" w:hAnsi="Times New Roman"/>
          <w:b/>
          <w:bCs/>
          <w:sz w:val="22"/>
          <w:szCs w:val="22"/>
        </w:rPr>
        <w:t xml:space="preserve">Table 7.2:</w:t>
      </w:r>
      <w:r>
        <w:rPr>
          <w:rFonts w:ascii="Times New Roman" w:cs="Times New Roman" w:eastAsia="Times New Roman" w:hAnsi="Times New Roman"/>
          <w:sz w:val="22"/>
          <w:szCs w:val="22"/>
        </w:rPr>
        <w:t xml:space="preserve"> Selected portfolios on the default market (seed 0): training and held-out performance</w:t>
      </w:r>
    </w:p>
    <w:tbl>
      <w:tblPr>
        <w:tblW w:type="dxa" w:w="795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60"/>
        <w:gridCol w:w="800"/>
        <w:gridCol w:w="740"/>
        <w:gridCol w:w="800"/>
        <w:gridCol w:w="850"/>
        <w:gridCol w:w="800"/>
        <w:gridCol w:w="850"/>
        <w:gridCol w:w="850"/>
      </w:tblGrid>
      <w:tr>
        <w:trPr>
          <w:cantSplit/>
          <w:tblHeader/>
        </w:trPr>
        <w:tc>
          <w:tcPr>
            <w:tcW w:type="dxa" w:w="17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7"/>
                <w:szCs w:val="17"/>
              </w:rPr>
              <w:t xml:space="preserve">Portfolio</w:t>
            </w:r>
          </w:p>
        </w:tc>
        <w:tc>
          <w:tcPr>
            <w:tcW w:type="dxa" w:w="56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7"/>
                <w:szCs w:val="17"/>
              </w:rPr>
              <w:t xml:space="preserve">Held</w:t>
            </w:r>
          </w:p>
        </w:tc>
        <w:tc>
          <w:tcPr>
            <w:tcW w:type="dxa" w:w="8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7"/>
                <w:szCs w:val="17"/>
              </w:rPr>
              <w:t xml:space="preserve">Train return</w:t>
            </w:r>
          </w:p>
        </w:tc>
        <w:tc>
          <w:tcPr>
            <w:tcW w:type="dxa" w:w="74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7"/>
                <w:szCs w:val="17"/>
              </w:rPr>
              <w:t xml:space="preserve">Train vol.</w:t>
            </w:r>
          </w:p>
        </w:tc>
        <w:tc>
          <w:tcPr>
            <w:tcW w:type="dxa" w:w="8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7"/>
                <w:szCs w:val="17"/>
              </w:rPr>
              <w:t xml:space="preserve">Train Sharpe</w:t>
            </w:r>
          </w:p>
        </w:tc>
        <w:tc>
          <w:tcPr>
            <w:tcW w:type="dxa" w:w="85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7"/>
                <w:szCs w:val="17"/>
              </w:rPr>
              <w:t xml:space="preserve">Held-out CAGR</w:t>
            </w:r>
          </w:p>
        </w:tc>
        <w:tc>
          <w:tcPr>
            <w:tcW w:type="dxa" w:w="8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7"/>
                <w:szCs w:val="17"/>
              </w:rPr>
              <w:t xml:space="preserve">Held-out vol.</w:t>
            </w:r>
          </w:p>
        </w:tc>
        <w:tc>
          <w:tcPr>
            <w:tcW w:type="dxa" w:w="85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7"/>
                <w:szCs w:val="17"/>
              </w:rPr>
              <w:t xml:space="preserve">Held-out Sharpe</w:t>
            </w:r>
          </w:p>
        </w:tc>
        <w:tc>
          <w:tcPr>
            <w:tcW w:type="dxa" w:w="85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7"/>
                <w:szCs w:val="17"/>
              </w:rPr>
              <w:t xml:space="preserve">Held-out max DD</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7"/>
                <w:szCs w:val="17"/>
              </w:rPr>
              <w:t xml:space="preserve">MOPSO best sharpe</w:t>
            </w:r>
          </w:p>
        </w:tc>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4</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22.7%</w:t>
            </w:r>
          </w:p>
        </w:tc>
        <w:tc>
          <w:tcPr>
            <w:tcW w:type="dxa" w:w="7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15.7%</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1.448</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-5.5%</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13.6%</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-0.350</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-24.6%</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7"/>
                <w:szCs w:val="17"/>
              </w:rPr>
              <w:t xml:space="preserve">MOPSO lowest volatility</w:t>
            </w:r>
          </w:p>
        </w:tc>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12</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10.4%</w:t>
            </w:r>
          </w:p>
        </w:tc>
        <w:tc>
          <w:tcPr>
            <w:tcW w:type="dxa" w:w="7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12.5%</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0.828</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-3.5%</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11.2%</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-0.261</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-15.3%</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7"/>
                <w:szCs w:val="17"/>
              </w:rPr>
              <w:t xml:space="preserve">MOPSO balanced</w:t>
            </w:r>
          </w:p>
        </w:tc>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7</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19.0%</w:t>
            </w:r>
          </w:p>
        </w:tc>
        <w:tc>
          <w:tcPr>
            <w:tcW w:type="dxa" w:w="7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14.1%</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1.348</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-4.9%</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12.3%</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-0.346</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-19.7%</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7"/>
                <w:szCs w:val="17"/>
              </w:rPr>
              <w:t xml:space="preserve">NSGA-II best sharpe</w:t>
            </w:r>
          </w:p>
        </w:tc>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4</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22.8%</w:t>
            </w:r>
          </w:p>
        </w:tc>
        <w:tc>
          <w:tcPr>
            <w:tcW w:type="dxa" w:w="7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15.7%</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1.448</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-5.6%</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13.6%</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-0.354</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-24.6%</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7"/>
                <w:szCs w:val="17"/>
              </w:rPr>
              <w:t xml:space="preserve">NSGA-II lowest volatility</w:t>
            </w:r>
          </w:p>
        </w:tc>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12</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9.0%</w:t>
            </w:r>
          </w:p>
        </w:tc>
        <w:tc>
          <w:tcPr>
            <w:tcW w:type="dxa" w:w="7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12.3%</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0.727</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-5.0%</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11.1%</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-0.406</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-17.3%</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7"/>
                <w:szCs w:val="17"/>
              </w:rPr>
              <w:t xml:space="preserve">NSGA-II balanced</w:t>
            </w:r>
          </w:p>
        </w:tc>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6</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19.0%</w:t>
            </w:r>
          </w:p>
        </w:tc>
        <w:tc>
          <w:tcPr>
            <w:tcW w:type="dxa" w:w="7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14.2%</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1.342</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-5.5%</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12.3%</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-0.397</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-20.2%</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7"/>
                <w:szCs w:val="17"/>
              </w:rPr>
              <w:t xml:space="preserve">Equal weight</w:t>
            </w:r>
          </w:p>
        </w:tc>
        <w:tc>
          <w:tcPr>
            <w:tcW w:type="dxa" w:w="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20</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5.6%</w:t>
            </w:r>
          </w:p>
        </w:tc>
        <w:tc>
          <w:tcPr>
            <w:tcW w:type="dxa" w:w="7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15.3%</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0.362</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-7.6%</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13.5%</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-0.521</w:t>
            </w:r>
          </w:p>
        </w:tc>
        <w:tc>
          <w:tcPr>
            <w:tcW w:type="dxa" w:w="8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7"/>
                <w:szCs w:val="17"/>
              </w:rPr>
              <w:t xml:space="preserve">-21.5%</w:t>
            </w:r>
          </w:p>
        </w:tc>
      </w:tr>
    </w:tbl>
    <w:p>
      <w:pPr>
        <w:spacing w:after="160" w:before="0"/>
      </w:pPr>
    </w:p>
    <w:p>
      <w:pPr>
        <w:spacing w:after="120" w:before="0" w:line="360" w:lineRule="auto"/>
        <w:jc w:val="both"/>
      </w:pPr>
      <w:r>
        <w:rPr>
          <w:rFonts w:ascii="Times New Roman" w:cs="Times New Roman" w:eastAsia="Times New Roman" w:hAnsi="Times New Roman"/>
          <w:sz w:val="24"/>
          <w:szCs w:val="24"/>
        </w:rPr>
        <w:t xml:space="preserve">On this one market all strategies lost money on the held-out window, including equal weight, because the held-out period is a weak stretch of the simulated path. The optimised portfolios lost less than equal weight (for example -5.5% a year against -7.6% for the best-Sharpe portfolio of MOPSO), but a single market cannot show whether this is skill or luck, which is why experiment E5 uses 30 markets. The best-Sharpe portfolios hold only four assets at the 30% cap, whereas the lowest-volatility portfolios hold twelve.</w:t>
      </w:r>
    </w:p>
    <w:p>
      <w:pPr>
        <w:keepNext/>
        <w:spacing w:after="60" w:before="140"/>
      </w:pPr>
      <w:r>
        <w:rPr>
          <w:rFonts w:ascii="Times New Roman" w:cs="Times New Roman" w:eastAsia="Times New Roman" w:hAnsi="Times New Roman"/>
          <w:b/>
          <w:bCs/>
          <w:sz w:val="24"/>
          <w:szCs w:val="24"/>
        </w:rPr>
        <w:t xml:space="preserve">E2: Effect of the cardinality limit</w:t>
      </w:r>
    </w:p>
    <w:p>
      <w:pPr>
        <w:keepNext/>
        <w:spacing w:after="80" w:before="160"/>
        <w:jc w:val="center"/>
      </w:pPr>
      <w:r>
        <w:rPr>
          <w:rFonts w:ascii="Times New Roman" w:cs="Times New Roman" w:eastAsia="Times New Roman" w:hAnsi="Times New Roman"/>
          <w:b/>
          <w:bCs/>
          <w:sz w:val="22"/>
          <w:szCs w:val="22"/>
        </w:rPr>
        <w:t xml:space="preserve">Table 7.3:</w:t>
      </w:r>
      <w:r>
        <w:rPr>
          <w:rFonts w:ascii="Times New Roman" w:cs="Times New Roman" w:eastAsia="Times New Roman" w:hAnsi="Times New Roman"/>
          <w:sz w:val="22"/>
          <w:szCs w:val="22"/>
        </w:rPr>
        <w:t xml:space="preserve"> Effect of the holding limit (5 seeds each; 20 assets)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900"/>
        <w:gridCol w:w="1300"/>
        <w:gridCol w:w="1600"/>
        <w:gridCol w:w="1331"/>
      </w:tblGrid>
      <w:tr>
        <w:trPr>
          <w:cantSplit/>
          <w:tblHeader/>
        </w:trPr>
        <w:tc>
          <w:tcPr>
            <w:tcW w:type="dxa" w:w="1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Max holdings K</w:t>
            </w:r>
          </w:p>
        </w:tc>
        <w:tc>
          <w:tcPr>
            <w:tcW w:type="dxa" w:w="1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Method</w:t>
            </w:r>
          </w:p>
        </w:tc>
        <w:tc>
          <w:tcPr>
            <w:tcW w:type="dxa" w:w="19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Hypervolume</w:t>
            </w:r>
          </w:p>
        </w:tc>
        <w:tc>
          <w:tcPr>
            <w:tcW w:type="dxa" w:w="1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Best Sharpe</w:t>
            </w:r>
          </w:p>
        </w:tc>
        <w:tc>
          <w:tcPr>
            <w:tcW w:type="dxa" w:w="16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Most holdings seen</w:t>
            </w:r>
          </w:p>
        </w:tc>
        <w:tc>
          <w:tcPr>
            <w:tcW w:type="dxa" w:w="13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Largest weight</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None</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MOPSO</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0.700 ± 0.030</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1.448</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12</w:t>
            </w:r>
          </w:p>
        </w:tc>
        <w:tc>
          <w:tcPr>
            <w:tcW w:type="dxa" w:w="1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0.300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None</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NSGA-II</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0.703 ± 0.034</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1.447</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14</w:t>
            </w:r>
          </w:p>
        </w:tc>
        <w:tc>
          <w:tcPr>
            <w:tcW w:type="dxa" w:w="1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0.300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None</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Random</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0.263 ± 0.058</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1.013</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20</w:t>
            </w:r>
          </w:p>
        </w:tc>
        <w:tc>
          <w:tcPr>
            <w:tcW w:type="dxa" w:w="1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0.300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MOPSO</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0.715 ± 0.028</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1.448</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w:t>
            </w:r>
          </w:p>
        </w:tc>
        <w:tc>
          <w:tcPr>
            <w:tcW w:type="dxa" w:w="1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0.300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NSGA-II</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0.716 ± 0.032</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1.447</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w:t>
            </w:r>
          </w:p>
        </w:tc>
        <w:tc>
          <w:tcPr>
            <w:tcW w:type="dxa" w:w="1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0.300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Random</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0.299 ± 0.052</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1.060</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w:t>
            </w:r>
          </w:p>
        </w:tc>
        <w:tc>
          <w:tcPr>
            <w:tcW w:type="dxa" w:w="1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0.300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8</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MOPSO</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0.731 ± 0.031</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1.448</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8</w:t>
            </w:r>
          </w:p>
        </w:tc>
        <w:tc>
          <w:tcPr>
            <w:tcW w:type="dxa" w:w="1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0.300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8</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NSGA-II</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0.732 ± 0.032</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1.447</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8</w:t>
            </w:r>
          </w:p>
        </w:tc>
        <w:tc>
          <w:tcPr>
            <w:tcW w:type="dxa" w:w="1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0.300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8</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Random</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0.330 ± 0.031</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1.099</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8</w:t>
            </w:r>
          </w:p>
        </w:tc>
        <w:tc>
          <w:tcPr>
            <w:tcW w:type="dxa" w:w="1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0.300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5</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MOPSO</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0.749 ± 0.026</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1.448</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5</w:t>
            </w:r>
          </w:p>
        </w:tc>
        <w:tc>
          <w:tcPr>
            <w:tcW w:type="dxa" w:w="1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0.300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5</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NSGA-II</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0.742 ± 0.029</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1.447</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5</w:t>
            </w:r>
          </w:p>
        </w:tc>
        <w:tc>
          <w:tcPr>
            <w:tcW w:type="dxa" w:w="1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0.300</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5</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Random</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0.433 ± 0.045</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1.292</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5</w:t>
            </w:r>
          </w:p>
        </w:tc>
        <w:tc>
          <w:tcPr>
            <w:tcW w:type="dxa" w:w="13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0.300</w:t>
            </w:r>
          </w:p>
        </w:tc>
      </w:tr>
    </w:tbl>
    <w:p>
      <w:pPr>
        <w:spacing w:after="160" w:before="0"/>
      </w:pPr>
    </w:p>
    <w:p>
      <w:pPr>
        <w:spacing w:after="120" w:before="0" w:line="360" w:lineRule="auto"/>
        <w:jc w:val="both"/>
      </w:pPr>
      <w:r>
        <w:rPr>
          <w:rFonts w:ascii="Times New Roman" w:cs="Times New Roman" w:eastAsia="Times New Roman" w:hAnsi="Times New Roman"/>
          <w:sz w:val="24"/>
          <w:szCs w:val="24"/>
        </w:rPr>
        <w:t xml:space="preserve">The limit was respected in every run and the cap was never exceeded (0 violations). The best Sharpe ratio on the front is the same for every K because the best-Sharpe portfolio needs only four assets at a 30% cap, so even K = 5 does not bind there. The hypervolume of random search rises as K falls, since fewer holdings shrink the feasible region and make random sampling more effective, whereas the two optimisers stay close to each other. Hypervolumes are normalised within each K and must not be compared across K.</w:t>
      </w:r>
    </w:p>
    <w:p>
      <w:pPr>
        <w:keepNext/>
        <w:spacing w:after="60" w:before="140"/>
      </w:pPr>
      <w:r>
        <w:rPr>
          <w:rFonts w:ascii="Times New Roman" w:cs="Times New Roman" w:eastAsia="Times New Roman" w:hAnsi="Times New Roman"/>
          <w:b/>
          <w:bCs/>
          <w:sz w:val="24"/>
          <w:szCs w:val="24"/>
        </w:rPr>
        <w:t xml:space="preserve">E3: Number of assets</w:t>
      </w:r>
    </w:p>
    <w:p>
      <w:pPr>
        <w:keepNext/>
        <w:spacing w:after="80" w:before="160"/>
        <w:jc w:val="center"/>
      </w:pPr>
      <w:r>
        <w:rPr>
          <w:rFonts w:ascii="Times New Roman" w:cs="Times New Roman" w:eastAsia="Times New Roman" w:hAnsi="Times New Roman"/>
          <w:b/>
          <w:bCs/>
          <w:sz w:val="22"/>
          <w:szCs w:val="22"/>
        </w:rPr>
        <w:t xml:space="preserve">Table 7.4:</w:t>
      </w:r>
      <w:r>
        <w:rPr>
          <w:rFonts w:ascii="Times New Roman" w:cs="Times New Roman" w:eastAsia="Times New Roman" w:hAnsi="Times New Roman"/>
          <w:sz w:val="22"/>
          <w:szCs w:val="22"/>
        </w:rPr>
        <w:t xml:space="preserve"> Scaling with the number of assets (3 seeds each for quality; run time measured separately with 3 seeds)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00"/>
        <w:gridCol w:w="2631"/>
      </w:tblGrid>
      <w:tr>
        <w:trPr>
          <w:cantSplit/>
          <w:tblHeader/>
        </w:trPr>
        <w:tc>
          <w:tcPr>
            <w:tcW w:type="dxa" w:w="15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Assets</w:t>
            </w:r>
          </w:p>
        </w:tc>
        <w:tc>
          <w:tcPr>
            <w:tcW w:type="dxa" w:w="2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Method</w:t>
            </w:r>
          </w:p>
        </w:tc>
        <w:tc>
          <w:tcPr>
            <w:tcW w:type="dxa" w:w="26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Hypervolume</w:t>
            </w:r>
          </w:p>
        </w:tc>
        <w:tc>
          <w:tcPr>
            <w:tcW w:type="dxa" w:w="26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Seconds per run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MOPSO</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0.677 ± 0.019</w:t>
            </w:r>
          </w:p>
        </w:tc>
        <w:tc>
          <w:tcPr>
            <w:tcW w:type="dxa" w:w="2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1.51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NSGA-II</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0.682 ± 0.019</w:t>
            </w:r>
          </w:p>
        </w:tc>
        <w:tc>
          <w:tcPr>
            <w:tcW w:type="dxa" w:w="2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1.31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Random</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0.546 ± 0.068</w:t>
            </w:r>
          </w:p>
        </w:tc>
        <w:tc>
          <w:tcPr>
            <w:tcW w:type="dxa" w:w="2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&lt;0.1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20</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MOPSO</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0.581 ± 0.004</w:t>
            </w:r>
          </w:p>
        </w:tc>
        <w:tc>
          <w:tcPr>
            <w:tcW w:type="dxa" w:w="2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1.49</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20</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NSGA-II</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0.581 ± 0.006</w:t>
            </w:r>
          </w:p>
        </w:tc>
        <w:tc>
          <w:tcPr>
            <w:tcW w:type="dxa" w:w="2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1.27</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20</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Random</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0.424 ± 0.057</w:t>
            </w:r>
          </w:p>
        </w:tc>
        <w:tc>
          <w:tcPr>
            <w:tcW w:type="dxa" w:w="2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&lt;0.1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40</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MOPSO</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0.672 ± 0.027</w:t>
            </w:r>
          </w:p>
        </w:tc>
        <w:tc>
          <w:tcPr>
            <w:tcW w:type="dxa" w:w="2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1.38</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40</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NSGA-II</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0.668 ± 0.025</w:t>
            </w:r>
          </w:p>
        </w:tc>
        <w:tc>
          <w:tcPr>
            <w:tcW w:type="dxa" w:w="2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1.33</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40</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Random</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0.232 ± 0.082</w:t>
            </w:r>
          </w:p>
        </w:tc>
        <w:tc>
          <w:tcPr>
            <w:tcW w:type="dxa" w:w="2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&lt;0.1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60</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MOPSO</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0.617 ± 0.011</w:t>
            </w:r>
          </w:p>
        </w:tc>
        <w:tc>
          <w:tcPr>
            <w:tcW w:type="dxa" w:w="2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1.40</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60</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NSGA-II</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0.590 ± 0.004</w:t>
            </w:r>
          </w:p>
        </w:tc>
        <w:tc>
          <w:tcPr>
            <w:tcW w:type="dxa" w:w="2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1.24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60</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Random</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0.124 ± 0.041</w:t>
            </w:r>
          </w:p>
        </w:tc>
        <w:tc>
          <w:tcPr>
            <w:tcW w:type="dxa" w:w="26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&lt;0.1</w:t>
            </w:r>
          </w:p>
        </w:tc>
      </w:tr>
    </w:tbl>
    <w:p>
      <w:pPr>
        <w:spacing w:after="160" w:before="0"/>
      </w:pPr>
    </w:p>
    <w:p>
      <w:pPr>
        <w:spacing w:after="120" w:before="0" w:line="360" w:lineRule="auto"/>
        <w:jc w:val="both"/>
      </w:pPr>
      <w:r>
        <w:rPr>
          <w:rFonts w:ascii="Times New Roman" w:cs="Times New Roman" w:eastAsia="Times New Roman" w:hAnsi="Times New Roman"/>
          <w:sz w:val="24"/>
          <w:szCs w:val="24"/>
        </w:rPr>
        <w:t xml:space="preserve">Run time stays between about 1.2 and 1.5 seconds from 10 to 60 assets, because evaluation is a single matrix product whose cost is small next to the sorting and repair steps. The advantage over random search grows with dimension: with 60 assets the optimisers' hypervolume is about 0.62 and 0.59 against 0.12 for random search, whereas at 10 assets the gap is much smaller (0.68 and 0.68 against 0.55).</w:t>
      </w:r>
    </w:p>
    <w:p>
      <w:pPr>
        <w:keepNext/>
        <w:spacing w:after="60" w:before="140"/>
      </w:pPr>
      <w:r>
        <w:rPr>
          <w:rFonts w:ascii="Times New Roman" w:cs="Times New Roman" w:eastAsia="Times New Roman" w:hAnsi="Times New Roman"/>
          <w:b/>
          <w:bCs/>
          <w:sz w:val="24"/>
          <w:szCs w:val="24"/>
        </w:rPr>
        <w:t xml:space="preserve">E4: Search budget</w:t>
      </w:r>
    </w:p>
    <w:p>
      <w:pPr>
        <w:keepNext/>
        <w:spacing w:after="80" w:before="160"/>
        <w:jc w:val="center"/>
      </w:pPr>
      <w:r>
        <w:rPr>
          <w:rFonts w:ascii="Times New Roman" w:cs="Times New Roman" w:eastAsia="Times New Roman" w:hAnsi="Times New Roman"/>
          <w:b/>
          <w:bCs/>
          <w:sz w:val="22"/>
          <w:szCs w:val="22"/>
        </w:rPr>
        <w:t xml:space="preserve">Table 7.5:</w:t>
      </w:r>
      <w:r>
        <w:rPr>
          <w:rFonts w:ascii="Times New Roman" w:cs="Times New Roman" w:eastAsia="Times New Roman" w:hAnsi="Times New Roman"/>
          <w:sz w:val="22"/>
          <w:szCs w:val="22"/>
        </w:rPr>
        <w:t xml:space="preserve"> Hypervolume against budget (5 seeds each; one fixed reference for all rows)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950"/>
        <w:gridCol w:w="1950"/>
        <w:gridCol w:w="2031"/>
      </w:tblGrid>
      <w:tr>
        <w:trPr>
          <w:cantSplit/>
          <w:tblHeader/>
        </w:trPr>
        <w:tc>
          <w:tcPr>
            <w:tcW w:type="dxa" w:w="13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Iterations</w:t>
            </w:r>
          </w:p>
        </w:tc>
        <w:tc>
          <w:tcPr>
            <w:tcW w:type="dxa" w:w="15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Evaluations</w:t>
            </w:r>
          </w:p>
        </w:tc>
        <w:tc>
          <w:tcPr>
            <w:tcW w:type="dxa" w:w="195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MOPSO</w:t>
            </w:r>
          </w:p>
        </w:tc>
        <w:tc>
          <w:tcPr>
            <w:tcW w:type="dxa" w:w="195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NSGA-II</w:t>
            </w:r>
          </w:p>
        </w:tc>
        <w:tc>
          <w:tcPr>
            <w:tcW w:type="dxa" w:w="20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Random search</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5</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600</w:t>
            </w:r>
          </w:p>
        </w:tc>
        <w:tc>
          <w:tcPr>
            <w:tcW w:type="dxa" w:w="1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0.628 ± 0.040</w:t>
            </w:r>
          </w:p>
        </w:tc>
        <w:tc>
          <w:tcPr>
            <w:tcW w:type="dxa" w:w="1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0.369 ± 0.036</w:t>
            </w:r>
          </w:p>
        </w:tc>
        <w:tc>
          <w:tcPr>
            <w:tcW w:type="dxa" w:w="2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0.284 ± 0.051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1,100</w:t>
            </w:r>
          </w:p>
        </w:tc>
        <w:tc>
          <w:tcPr>
            <w:tcW w:type="dxa" w:w="1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0.752 ± 0.010</w:t>
            </w:r>
          </w:p>
        </w:tc>
        <w:tc>
          <w:tcPr>
            <w:tcW w:type="dxa" w:w="1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0.463 ± 0.049</w:t>
            </w:r>
          </w:p>
        </w:tc>
        <w:tc>
          <w:tcPr>
            <w:tcW w:type="dxa" w:w="2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0.330 ± 0.068</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25</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2,600</w:t>
            </w:r>
          </w:p>
        </w:tc>
        <w:tc>
          <w:tcPr>
            <w:tcW w:type="dxa" w:w="1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0.788 ± 0.003</w:t>
            </w:r>
          </w:p>
        </w:tc>
        <w:tc>
          <w:tcPr>
            <w:tcW w:type="dxa" w:w="1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0.646 ± 0.033</w:t>
            </w:r>
          </w:p>
        </w:tc>
        <w:tc>
          <w:tcPr>
            <w:tcW w:type="dxa" w:w="2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0.353 ± 0.075</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50</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5,100</w:t>
            </w:r>
          </w:p>
        </w:tc>
        <w:tc>
          <w:tcPr>
            <w:tcW w:type="dxa" w:w="1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0.797 ± 0.005</w:t>
            </w:r>
          </w:p>
        </w:tc>
        <w:tc>
          <w:tcPr>
            <w:tcW w:type="dxa" w:w="1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0.769 ± 0.010</w:t>
            </w:r>
          </w:p>
        </w:tc>
        <w:tc>
          <w:tcPr>
            <w:tcW w:type="dxa" w:w="2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0.381 ± 0.075</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100</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10,100</w:t>
            </w:r>
          </w:p>
        </w:tc>
        <w:tc>
          <w:tcPr>
            <w:tcW w:type="dxa" w:w="1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0.801 ± 0.002</w:t>
            </w:r>
          </w:p>
        </w:tc>
        <w:tc>
          <w:tcPr>
            <w:tcW w:type="dxa" w:w="1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0.804 ± 0.001</w:t>
            </w:r>
          </w:p>
        </w:tc>
        <w:tc>
          <w:tcPr>
            <w:tcW w:type="dxa" w:w="2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0.395 ± 0.076</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200</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20,100</w:t>
            </w:r>
          </w:p>
        </w:tc>
        <w:tc>
          <w:tcPr>
            <w:tcW w:type="dxa" w:w="1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0.802 ± 0.002</w:t>
            </w:r>
          </w:p>
        </w:tc>
        <w:tc>
          <w:tcPr>
            <w:tcW w:type="dxa" w:w="1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0.811 ± 0.002</w:t>
            </w:r>
          </w:p>
        </w:tc>
        <w:tc>
          <w:tcPr>
            <w:tcW w:type="dxa" w:w="20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0.430 ± 0.096</w:t>
            </w:r>
          </w:p>
        </w:tc>
      </w:tr>
    </w:tbl>
    <w:p>
      <w:pPr>
        <w:spacing w:after="160" w:before="0"/>
      </w:pPr>
    </w:p>
    <w:p>
      <w:pPr>
        <w:spacing w:after="120" w:before="0" w:line="360" w:lineRule="auto"/>
        <w:jc w:val="both"/>
      </w:pPr>
      <w:r>
        <w:rPr>
          <w:rFonts w:ascii="Times New Roman" w:cs="Times New Roman" w:eastAsia="Times New Roman" w:hAnsi="Times New Roman"/>
          <w:sz w:val="24"/>
          <w:szCs w:val="24"/>
        </w:rPr>
        <w:t xml:space="preserve">MOPSO is much better at small budgets: with 10 iterations (1,100 evaluations) it reaches a hypervolume of 0.75, which NSGA-II needs between 25 and 50 iterations to match. MOPSO was ahead of NSGA-II in all 5 seeds at budgets of 50 iterations or fewer. From 100 iterations on, NSGA-II was ahead in all 5 seeds, and at 200 iterations its hypervolume is 0.811 against 0.802. With five seeds the smallest attainable p value of the paired test is 0.062, which is what is reported for these unanimous comparisons. Random search improves slowly with budget and stays far below both optimisers.</w:t>
      </w:r>
    </w:p>
    <w:p>
      <w:pPr>
        <w:keepNext/>
        <w:spacing w:after="60" w:before="140"/>
      </w:pPr>
      <w:r>
        <w:rPr>
          <w:rFonts w:ascii="Times New Roman" w:cs="Times New Roman" w:eastAsia="Times New Roman" w:hAnsi="Times New Roman"/>
          <w:b/>
          <w:bCs/>
          <w:sz w:val="24"/>
          <w:szCs w:val="24"/>
        </w:rPr>
        <w:t xml:space="preserve">E5: Held-out performance over 30 markets</w:t>
      </w:r>
    </w:p>
    <w:p>
      <w:pPr>
        <w:keepNext/>
        <w:spacing w:after="80" w:before="160"/>
        <w:jc w:val="center"/>
      </w:pPr>
      <w:r>
        <w:rPr>
          <w:rFonts w:ascii="Times New Roman" w:cs="Times New Roman" w:eastAsia="Times New Roman" w:hAnsi="Times New Roman"/>
          <w:b/>
          <w:bCs/>
          <w:sz w:val="22"/>
          <w:szCs w:val="22"/>
        </w:rPr>
        <w:t xml:space="preserve">Table 7.6:</w:t>
      </w:r>
      <w:r>
        <w:rPr>
          <w:rFonts w:ascii="Times New Roman" w:cs="Times New Roman" w:eastAsia="Times New Roman" w:hAnsi="Times New Roman"/>
          <w:sz w:val="22"/>
          <w:szCs w:val="22"/>
        </w:rPr>
        <w:t xml:space="preserve"> Held-out performance over 30 independent markets (mean over markets; p is the paired Wilcoxon test of held-out Sharpe against equal weight)</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1250"/>
        <w:gridCol w:w="750"/>
        <w:gridCol w:w="1000"/>
        <w:gridCol w:w="950"/>
        <w:gridCol w:w="900"/>
        <w:gridCol w:w="981"/>
      </w:tblGrid>
      <w:tr>
        <w:trPr>
          <w:cantSplit/>
          <w:tblHeader/>
        </w:trPr>
        <w:tc>
          <w:tcPr>
            <w:tcW w:type="dxa" w:w="21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8"/>
                <w:szCs w:val="18"/>
              </w:rPr>
              <w:t xml:space="preserve">Strategy</w:t>
            </w:r>
          </w:p>
        </w:tc>
        <w:tc>
          <w:tcPr>
            <w:tcW w:type="dxa" w:w="8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8"/>
                <w:szCs w:val="18"/>
              </w:rPr>
              <w:t xml:space="preserve">Train Sharpe</w:t>
            </w:r>
          </w:p>
        </w:tc>
        <w:tc>
          <w:tcPr>
            <w:tcW w:type="dxa" w:w="125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8"/>
                <w:szCs w:val="18"/>
              </w:rPr>
              <w:t xml:space="preserve">Held-out Sharpe</w:t>
            </w:r>
          </w:p>
        </w:tc>
        <w:tc>
          <w:tcPr>
            <w:tcW w:type="dxa" w:w="75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8"/>
                <w:szCs w:val="18"/>
              </w:rPr>
              <w:t xml:space="preserve">Median</w:t>
            </w:r>
          </w:p>
        </w:tc>
        <w:tc>
          <w:tcPr>
            <w:tcW w:type="dxa" w:w="1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8"/>
                <w:szCs w:val="18"/>
              </w:rPr>
              <w:t xml:space="preserve">Held-out volatility</w:t>
            </w:r>
          </w:p>
        </w:tc>
        <w:tc>
          <w:tcPr>
            <w:tcW w:type="dxa" w:w="95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8"/>
                <w:szCs w:val="18"/>
              </w:rPr>
              <w:t xml:space="preserve">Held-out max DD</w:t>
            </w:r>
          </w:p>
        </w:tc>
        <w:tc>
          <w:tcPr>
            <w:tcW w:type="dxa" w:w="9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8"/>
                <w:szCs w:val="18"/>
              </w:rPr>
              <w:t xml:space="preserve">Wins vs EW</w:t>
            </w:r>
          </w:p>
        </w:tc>
        <w:tc>
          <w:tcPr>
            <w:tcW w:type="dxa" w:w="98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8"/>
                <w:szCs w:val="18"/>
              </w:rPr>
              <w:t xml:space="preserve">p vs EW</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8"/>
                <w:szCs w:val="18"/>
              </w:rPr>
              <w:t xml:space="preserve">Equal weight</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0.52</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0.59 ± 0.76</w:t>
            </w:r>
          </w:p>
        </w:tc>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0.50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14.7%</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-16.2%</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w:t>
            </w:r>
          </w:p>
        </w:tc>
        <w:tc>
          <w:tcPr>
            <w:tcW w:type="dxa" w:w="9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8"/>
                <w:szCs w:val="18"/>
              </w:rPr>
              <w:t xml:space="preserve">MOPSO best Sharpe</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1.34</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0.53 ± 0.81</w:t>
            </w:r>
          </w:p>
        </w:tc>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0.56</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16.6%</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-19.0%</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14/30</w:t>
            </w:r>
          </w:p>
        </w:tc>
        <w:tc>
          <w:tcPr>
            <w:tcW w:type="dxa" w:w="9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0.428</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8"/>
                <w:szCs w:val="18"/>
              </w:rPr>
              <w:t xml:space="preserve">NSGA-II best Sharpe</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1.34</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0.53 ± 0.79</w:t>
            </w:r>
          </w:p>
        </w:tc>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0.56</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16.7%</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-19.0%</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13/30</w:t>
            </w:r>
          </w:p>
        </w:tc>
        <w:tc>
          <w:tcPr>
            <w:tcW w:type="dxa" w:w="9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0.416</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8"/>
                <w:szCs w:val="18"/>
              </w:rPr>
              <w:t xml:space="preserve">Random search best Sharpe</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1.06</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0.51 ± 0.76</w:t>
            </w:r>
          </w:p>
        </w:tc>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0.50</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15.8%</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-18.9%</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11/30</w:t>
            </w:r>
          </w:p>
        </w:tc>
        <w:tc>
          <w:tcPr>
            <w:tcW w:type="dxa" w:w="9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0.221</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8"/>
                <w:szCs w:val="18"/>
              </w:rPr>
              <w:t xml:space="preserve">MOPSO min volatility</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0.64</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0.61 ± 1.01</w:t>
            </w:r>
          </w:p>
        </w:tc>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0.59</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12.6%</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-15.1%</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12/30</w:t>
            </w:r>
          </w:p>
        </w:tc>
        <w:tc>
          <w:tcPr>
            <w:tcW w:type="dxa" w:w="9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0.871</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8"/>
                <w:szCs w:val="18"/>
              </w:rPr>
              <w:t xml:space="preserve">NSGA-II min volatility</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0.57</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0.62 ± 1.00</w:t>
            </w:r>
          </w:p>
        </w:tc>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0.59</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12.4%</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-14.6%</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16/30</w:t>
            </w:r>
          </w:p>
        </w:tc>
        <w:tc>
          <w:tcPr>
            <w:tcW w:type="dxa" w:w="9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0.626</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8"/>
                <w:szCs w:val="18"/>
              </w:rPr>
              <w:t xml:space="preserve">Random search min volatility</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0.56</w:t>
            </w:r>
          </w:p>
        </w:tc>
        <w:tc>
          <w:tcPr>
            <w:tcW w:type="dxa" w:w="12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0.66 ± 0.89</w:t>
            </w:r>
          </w:p>
        </w:tc>
        <w:tc>
          <w:tcPr>
            <w:tcW w:type="dxa" w:w="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0.58</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13.2%</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-14.9%</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18/30</w:t>
            </w:r>
          </w:p>
        </w:tc>
        <w:tc>
          <w:tcPr>
            <w:tcW w:type="dxa" w:w="9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8"/>
                <w:szCs w:val="18"/>
              </w:rPr>
              <w:t xml:space="preserve">0.164</w:t>
            </w:r>
          </w:p>
        </w:tc>
      </w:tr>
    </w:tbl>
    <w:p>
      <w:pPr>
        <w:spacing w:after="160" w:before="0"/>
      </w:pPr>
    </w:p>
    <w:p>
      <w:pPr>
        <w:spacing w:after="120" w:before="0" w:line="360" w:lineRule="auto"/>
        <w:jc w:val="both"/>
      </w:pPr>
      <w:r>
        <w:rPr>
          <w:rFonts w:ascii="Times New Roman" w:cs="Times New Roman" w:eastAsia="Times New Roman" w:hAnsi="Times New Roman"/>
          <w:b/>
          <w:bCs/>
          <w:sz w:val="24"/>
          <w:szCs w:val="24"/>
        </w:rPr>
        <w:t xml:space="preserve">Best-Sharpe portfolios.</w:t>
      </w:r>
      <w:r>
        <w:rPr>
          <w:rFonts w:ascii="Times New Roman" w:cs="Times New Roman" w:eastAsia="Times New Roman" w:hAnsi="Times New Roman"/>
          <w:sz w:val="24"/>
          <w:szCs w:val="24"/>
        </w:rPr>
        <w:t xml:space="preserve"> The mean training Sharpe ratio of the chosen portfolios is 1.34 for MOPSO and 1.34 for NSGA-II, but on held-out data it falls to 0.53 and 0.53, which is not better than equal weight (0.59). The differences from equal weight are not statistically significant, and MOPSO and NSGA-II do not differ from each other (p = 0.641). Random search, which has a much poorer front, performs about as well out of sample.</w:t>
      </w:r>
    </w:p>
    <w:p>
      <w:pPr>
        <w:spacing w:after="120" w:before="0" w:line="360" w:lineRule="auto"/>
        <w:jc w:val="both"/>
      </w:pPr>
      <w:r>
        <w:rPr>
          <w:rFonts w:ascii="Times New Roman" w:cs="Times New Roman" w:eastAsia="Times New Roman" w:hAnsi="Times New Roman"/>
          <w:b/>
          <w:bCs/>
          <w:sz w:val="24"/>
          <w:szCs w:val="24"/>
        </w:rPr>
        <w:t xml:space="preserve">Lowest-volatility portfolios.</w:t>
      </w:r>
      <w:r>
        <w:rPr>
          <w:rFonts w:ascii="Times New Roman" w:cs="Times New Roman" w:eastAsia="Times New Roman" w:hAnsi="Times New Roman"/>
          <w:sz w:val="24"/>
          <w:szCs w:val="24"/>
        </w:rPr>
        <w:t xml:space="preserve"> These behave differently. Their held-out volatility is lower than that of equal weight in 30 of 30 markets for MOPSO and 30 of 30 for NSGA-II (means 12.6% and 12.4% against 14.7%, p &lt; 0.001). Their maximum drawdown is shallower than equal weight in 19 markets for MOPSO (p = 0.061) and 24 for NSGA-II (p = 0.005). Their held-out Sharpe ratio is similar to that of equal weight (0.61 and 0.62 against 0.59).</w:t>
      </w:r>
    </w:p>
    <w:p>
      <w:pPr>
        <w:keepNext/>
        <w:spacing w:after="60" w:before="140"/>
      </w:pPr>
      <w:r>
        <w:rPr>
          <w:rFonts w:ascii="Times New Roman" w:cs="Times New Roman" w:eastAsia="Times New Roman" w:hAnsi="Times New Roman"/>
          <w:b/>
          <w:bCs/>
          <w:sz w:val="24"/>
          <w:szCs w:val="24"/>
        </w:rPr>
        <w:t xml:space="preserve">E6: Operator ablation</w:t>
      </w:r>
    </w:p>
    <w:p>
      <w:pPr>
        <w:keepNext/>
        <w:spacing w:after="80" w:before="160"/>
        <w:jc w:val="center"/>
      </w:pPr>
      <w:r>
        <w:rPr>
          <w:rFonts w:ascii="Times New Roman" w:cs="Times New Roman" w:eastAsia="Times New Roman" w:hAnsi="Times New Roman"/>
          <w:b/>
          <w:bCs/>
          <w:sz w:val="22"/>
          <w:szCs w:val="22"/>
        </w:rPr>
        <w:t xml:space="preserve">Table 7.7:</w:t>
      </w:r>
      <w:r>
        <w:rPr>
          <w:rFonts w:ascii="Times New Roman" w:cs="Times New Roman" w:eastAsia="Times New Roman" w:hAnsi="Times New Roman"/>
          <w:sz w:val="22"/>
          <w:szCs w:val="22"/>
        </w:rPr>
        <w:t xml:space="preserve"> Effect of removing an operator (8 seeds; limit of 8 holdings)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3731"/>
      </w:tblGrid>
      <w:tr>
        <w:trPr>
          <w:cantSplit/>
          <w:tblHeader/>
        </w:trPr>
        <w:tc>
          <w:tcPr>
            <w:tcW w:type="dxa" w:w="5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0"/>
                <w:szCs w:val="20"/>
              </w:rPr>
              <w:t xml:space="preserve">Variant</w:t>
            </w:r>
          </w:p>
        </w:tc>
        <w:tc>
          <w:tcPr>
            <w:tcW w:type="dxa" w:w="37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0"/>
                <w:szCs w:val="20"/>
              </w:rPr>
              <w:t xml:space="preserve">Hypervolume</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PSO (full)</w:t>
            </w:r>
          </w:p>
        </w:tc>
        <w:tc>
          <w:tcPr>
            <w:tcW w:type="dxa" w:w="3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0"/>
                <w:szCs w:val="20"/>
              </w:rPr>
              <w:t xml:space="preserve">0.6607 ± 0.0131</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PSO without turbulence</w:t>
            </w:r>
          </w:p>
        </w:tc>
        <w:tc>
          <w:tcPr>
            <w:tcW w:type="dxa" w:w="3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0"/>
                <w:szCs w:val="20"/>
              </w:rPr>
              <w:t xml:space="preserve">0.6589 ± 0.0131</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GA (full)</w:t>
            </w:r>
          </w:p>
        </w:tc>
        <w:tc>
          <w:tcPr>
            <w:tcW w:type="dxa" w:w="3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0"/>
                <w:szCs w:val="20"/>
              </w:rPr>
              <w:t xml:space="preserve">0.6546 ± 0.0139</w:t>
            </w:r>
          </w:p>
        </w:tc>
      </w:tr>
      <w:tr>
        <w:trPr>
          <w:cantSplit/>
        </w:trPr>
        <w:tc>
          <w:tcPr>
            <w:tcW w:type="dxa" w:w="5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GA without swap mutation</w:t>
            </w:r>
          </w:p>
        </w:tc>
        <w:tc>
          <w:tcPr>
            <w:tcW w:type="dxa" w:w="37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0"/>
                <w:szCs w:val="20"/>
              </w:rPr>
              <w:t xml:space="preserve">0.6530 ± 0.0093</w:t>
            </w:r>
          </w:p>
        </w:tc>
      </w:tr>
    </w:tbl>
    <w:p>
      <w:pPr>
        <w:spacing w:after="160" w:before="0"/>
      </w:pPr>
    </w:p>
    <w:p>
      <w:pPr>
        <w:spacing w:after="120" w:before="0" w:line="360" w:lineRule="auto"/>
        <w:jc w:val="both"/>
      </w:pPr>
      <w:r>
        <w:rPr>
          <w:rFonts w:ascii="Times New Roman" w:cs="Times New Roman" w:eastAsia="Times New Roman" w:hAnsi="Times New Roman"/>
          <w:sz w:val="24"/>
          <w:szCs w:val="24"/>
        </w:rPr>
        <w:t xml:space="preserve">Removing the PSO turbulence step changed the hypervolume by 0.0017 on average (p = 0.641), and removing the GA swap mutation by 0.0016 (p = 0.547). Neither effect is distinguishable from seed-to-seed variation at this setting.</w:t>
      </w:r>
    </w:p>
    <w:p>
      <w:pPr>
        <w:pStyle w:val="Heading3"/>
        <w:keepNext/>
        <w:spacing w:after="100" w:before="200"/>
        <w:jc w:val="left"/>
      </w:pPr>
      <w:r>
        <w:rPr>
          <w:rFonts w:ascii="Times New Roman" w:cs="Times New Roman" w:eastAsia="Times New Roman" w:hAnsi="Times New Roman"/>
          <w:b/>
          <w:bCs/>
          <w:sz w:val="28"/>
          <w:szCs w:val="28"/>
        </w:rPr>
        <w:t xml:space="preserve">7.1.1  Statistical Analysis</w:t>
      </w:r>
    </w:p>
    <w:p>
      <w:pPr>
        <w:spacing w:after="120" w:before="0" w:line="360" w:lineRule="auto"/>
        <w:jc w:val="both"/>
      </w:pPr>
      <w:r>
        <w:rPr>
          <w:rFonts w:ascii="Times New Roman" w:cs="Times New Roman" w:eastAsia="Times New Roman" w:hAnsi="Times New Roman"/>
          <w:sz w:val="24"/>
          <w:szCs w:val="24"/>
        </w:rPr>
        <w:t xml:space="preserve">Because the number of seeds is small and the distributions of hypervolume and Sharpe ratio are not known to be normal, paired Wilcoxon signed-rank tests were used instead of t-tests. All tests are two-sided and uncorrected for multiple comparisons, so they should be read as indicative, and p values near 0.05 should not be treated as firm.</w:t>
      </w:r>
    </w:p>
    <w:p>
      <w:pPr>
        <w:keepNext/>
        <w:spacing w:after="80" w:before="160"/>
        <w:jc w:val="center"/>
      </w:pPr>
      <w:r>
        <w:rPr>
          <w:rFonts w:ascii="Times New Roman" w:cs="Times New Roman" w:eastAsia="Times New Roman" w:hAnsi="Times New Roman"/>
          <w:b/>
          <w:bCs/>
          <w:sz w:val="22"/>
          <w:szCs w:val="22"/>
        </w:rPr>
        <w:t xml:space="preserve">Table 7.8:</w:t>
      </w:r>
      <w:r>
        <w:rPr>
          <w:rFonts w:ascii="Times New Roman" w:cs="Times New Roman" w:eastAsia="Times New Roman" w:hAnsi="Times New Roman"/>
          <w:sz w:val="22"/>
          <w:szCs w:val="22"/>
        </w:rPr>
        <w:t xml:space="preserve"> Summary of paired Wilcoxon signed-rank tests</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700"/>
        <w:gridCol w:w="3131"/>
        <w:gridCol w:w="900"/>
      </w:tblGrid>
      <w:tr>
        <w:trPr>
          <w:cantSplit/>
          <w:tblHeader/>
        </w:trPr>
        <w:tc>
          <w:tcPr>
            <w:tcW w:type="dxa" w:w="40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Comparison</w:t>
            </w:r>
          </w:p>
        </w:tc>
        <w:tc>
          <w:tcPr>
            <w:tcW w:type="dxa" w:w="7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Pairs</w:t>
            </w:r>
          </w:p>
        </w:tc>
        <w:tc>
          <w:tcPr>
            <w:tcW w:type="dxa" w:w="31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Result</w:t>
            </w:r>
          </w:p>
        </w:tc>
        <w:tc>
          <w:tcPr>
            <w:tcW w:type="dxa" w:w="9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p</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Hypervolume: MOPSO against random search</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MOPSO higher in all pairs</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0.002</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Hypervolume: NSGA-II against random search</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NSGA-II higher in all pairs</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0.002</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Hypervolume: MOPSO against NSGA-II</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NSGA-II higher in 9 of 10; mean difference 0.0042</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0.014</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Spacing: MOPSO against NSGA-II</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10</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MOPSO more even</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0.002</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Hypervolume at 25 iterations: MOPSO against NSGA-II</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5</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MOPSO higher in all pairs (smallest attainable p)</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0.062</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Hypervolume at 200 iterations: MOPSO against NSGA-II</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5</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NSGA-II higher in all pairs (smallest attainable p)</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0.062</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Held-out Sharpe: MOPSO best Sharpe against equal weight</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30</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Not different</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0.428</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Held-out Sharpe: NSGA-II best Sharpe against equal weight</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30</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Not different</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0.416</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Held-out Sharpe: MOPSO against NSGA-II (best Sharpe)</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30</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Not different</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0.641</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Held-out volatility: MOPSO minimum volatility against equal weight</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30</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Lower in all 30</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&lt; 0.001</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Held-out volatility: NSGA-II minimum volatility against equal weight</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30</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Lower in all 30</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&lt; 0.001</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Held-out drawdown: NSGA-II minimum volatility against equal weight</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30</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Shallower in 24 of 30</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0.005</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Ablation: PSO with and without turbulence</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8</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Not different</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0.641</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Ablation: GA with and without swap mutation</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8</w:t>
            </w:r>
          </w:p>
        </w:tc>
        <w:tc>
          <w:tcPr>
            <w:tcW w:type="dxa" w:w="31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Not different</w:t>
            </w:r>
          </w:p>
        </w:tc>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19"/>
                <w:szCs w:val="19"/>
              </w:rPr>
              <w:t xml:space="preserve">0.547</w:t>
            </w:r>
          </w:p>
        </w:tc>
      </w:tr>
    </w:tbl>
    <w:p>
      <w:pPr>
        <w:spacing w:after="160" w:before="0"/>
      </w:pPr>
    </w:p>
    <w:p>
      <w:pPr>
        <w:pStyle w:val="Heading2"/>
        <w:keepNext/>
        <w:spacing w:after="120" w:before="240"/>
        <w:jc w:val="left"/>
      </w:pPr>
      <w:r>
        <w:rPr>
          <w:rFonts w:ascii="Times New Roman" w:cs="Times New Roman" w:eastAsia="Times New Roman" w:hAnsi="Times New Roman"/>
          <w:b/>
          <w:bCs/>
          <w:sz w:val="32"/>
          <w:szCs w:val="32"/>
        </w:rPr>
        <w:t xml:space="preserve">7.2  Figures</w:t>
      </w:r>
    </w:p>
    <w:p>
      <w:pPr>
        <w:spacing w:after="120" w:before="0" w:line="360" w:lineRule="auto"/>
        <w:jc w:val="both"/>
      </w:pPr>
      <w:r>
        <w:rPr>
          <w:rFonts w:ascii="Times New Roman" w:cs="Times New Roman" w:eastAsia="Times New Roman" w:hAnsi="Times New Roman"/>
          <w:sz w:val="24"/>
          <w:szCs w:val="24"/>
        </w:rPr>
        <w:t xml:space="preserve">The figures in this section show single quantities. The first compares front quality at different budgets, the second contrasts the training and held-out Sharpe ratios, and the third shows the effect of removing an operator.</w:t>
      </w:r>
    </w:p>
    <w:p>
      <w:pPr>
        <w:keepNext/>
        <w:spacing w:after="60" w:before="120"/>
        <w:jc w:val="center"/>
      </w:pPr>
      <w:r>
        <w:drawing>
          <wp:inline distT="0" distB="0" distL="0" distR="0">
            <wp:extent cx="42100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10050" cy="258127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7.1:</w:t>
      </w:r>
      <w:r>
        <w:rPr>
          <w:rFonts w:ascii="Times New Roman" w:cs="Times New Roman" w:eastAsia="Times New Roman" w:hAnsi="Times New Roman"/>
          <w:sz w:val="22"/>
          <w:szCs w:val="22"/>
        </w:rPr>
        <w:t xml:space="preserve"> Hypervolume against the number of objective evaluations. Error bars are standard deviations over five seeds.</w:t>
      </w:r>
    </w:p>
    <w:p>
      <w:pPr>
        <w:keepNext/>
        <w:spacing w:after="60" w:before="120"/>
        <w:jc w:val="center"/>
      </w:pPr>
      <w:r>
        <w:drawing>
          <wp:inline distT="0" distB="0" distL="0" distR="0">
            <wp:extent cx="42100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10050" cy="244792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7.2:</w:t>
      </w:r>
      <w:r>
        <w:rPr>
          <w:rFonts w:ascii="Times New Roman" w:cs="Times New Roman" w:eastAsia="Times New Roman" w:hAnsi="Times New Roman"/>
          <w:sz w:val="22"/>
          <w:szCs w:val="22"/>
        </w:rPr>
        <w:t xml:space="preserve"> Mean Sharpe ratio on the training and the held-out window for each strategy, over 30 markets.</w:t>
      </w:r>
    </w:p>
    <w:p>
      <w:pPr>
        <w:keepNext/>
        <w:spacing w:after="60" w:before="120"/>
        <w:jc w:val="center"/>
      </w:pPr>
      <w:r>
        <w:drawing>
          <wp:inline distT="0" distB="0" distL="0" distR="0">
            <wp:extent cx="42100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244792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7.3:</w:t>
      </w:r>
      <w:r>
        <w:rPr>
          <w:rFonts w:ascii="Times New Roman" w:cs="Times New Roman" w:eastAsia="Times New Roman" w:hAnsi="Times New Roman"/>
          <w:sz w:val="22"/>
          <w:szCs w:val="22"/>
        </w:rPr>
        <w:t xml:space="preserve"> Hypervolume with and without the turbulence step (MOPSO) and the swap mutation (NSGA-II). Dots are individual seeds.</w:t>
      </w:r>
    </w:p>
    <w:p>
      <w:pPr>
        <w:keepNext/>
        <w:spacing w:after="60" w:before="120"/>
        <w:jc w:val="center"/>
      </w:pPr>
      <w:r>
        <w:drawing>
          <wp:inline distT="0" distB="0" distL="0" distR="0">
            <wp:extent cx="54864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416242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7.4:</w:t>
      </w:r>
      <w:r>
        <w:rPr>
          <w:rFonts w:ascii="Times New Roman" w:cs="Times New Roman" w:eastAsia="Times New Roman" w:hAnsi="Times New Roman"/>
          <w:sz w:val="22"/>
          <w:szCs w:val="22"/>
        </w:rPr>
        <w:t xml:space="preserve"> Interface: held-out wealth curve of the selected portfolio against equal weight, with the comparison scorecard and the convergence chart.</w:t>
      </w:r>
    </w:p>
    <w:p>
      <w:pPr>
        <w:pStyle w:val="Heading2"/>
        <w:keepNext/>
        <w:spacing w:after="120" w:before="240"/>
        <w:jc w:val="left"/>
      </w:pPr>
      <w:r>
        <w:rPr>
          <w:rFonts w:ascii="Times New Roman" w:cs="Times New Roman" w:eastAsia="Times New Roman" w:hAnsi="Times New Roman"/>
          <w:b/>
          <w:bCs/>
          <w:sz w:val="32"/>
          <w:szCs w:val="32"/>
        </w:rPr>
        <w:t xml:space="preserve">7.3  Subfigures</w:t>
      </w:r>
    </w:p>
    <w:p>
      <w:pPr>
        <w:spacing w:after="120" w:before="0" w:line="360" w:lineRule="auto"/>
        <w:jc w:val="both"/>
      </w:pPr>
      <w:r>
        <w:rPr>
          <w:rFonts w:ascii="Times New Roman" w:cs="Times New Roman" w:eastAsia="Times New Roman" w:hAnsi="Times New Roman"/>
          <w:sz w:val="24"/>
          <w:szCs w:val="24"/>
        </w:rPr>
        <w:t xml:space="preserve">The multi-panel figures below present the fronts, the convergence and the distributions behind the tables. Panels are labelled (a), (b) and (c) in the figures.</w:t>
      </w:r>
    </w:p>
    <w:p>
      <w:pPr>
        <w:keepNext/>
        <w:spacing w:after="60" w:before="120"/>
        <w:jc w:val="center"/>
      </w:pPr>
      <w:r>
        <w:drawing>
          <wp:inline distT="0" distB="0" distL="0" distR="0">
            <wp:extent cx="54864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30505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7.5:</w:t>
      </w:r>
      <w:r>
        <w:rPr>
          <w:rFonts w:ascii="Times New Roman" w:cs="Times New Roman" w:eastAsia="Times New Roman" w:hAnsi="Times New Roman"/>
          <w:sz w:val="22"/>
          <w:szCs w:val="22"/>
        </w:rPr>
        <w:t xml:space="preserve"> Fronts found on the training window of the default market: (a) return against volatility; (b) return against CVaR.</w:t>
      </w:r>
    </w:p>
    <w:p>
      <w:pPr>
        <w:keepNext/>
        <w:spacing w:after="60" w:before="120"/>
        <w:jc w:val="center"/>
      </w:pPr>
      <w:r>
        <w:drawing>
          <wp:inline distT="0" distB="0" distL="0" distR="0">
            <wp:extent cx="54864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208597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7.6:</w:t>
      </w:r>
      <w:r>
        <w:rPr>
          <w:rFonts w:ascii="Times New Roman" w:cs="Times New Roman" w:eastAsia="Times New Roman" w:hAnsi="Times New Roman"/>
          <w:sz w:val="22"/>
          <w:szCs w:val="22"/>
        </w:rPr>
        <w:t xml:space="preserve"> Best training Sharpe on the front per iteration for seed 0 (a) and hypervolume distribution over ten seeds (b).</w:t>
      </w:r>
    </w:p>
    <w:p>
      <w:pPr>
        <w:spacing w:after="120" w:before="0" w:line="360" w:lineRule="auto"/>
        <w:jc w:val="both"/>
      </w:pPr>
      <w:r>
        <w:rPr>
          <w:rFonts w:ascii="Times New Roman" w:cs="Times New Roman" w:eastAsia="Times New Roman" w:hAnsi="Times New Roman"/>
          <w:sz w:val="24"/>
          <w:szCs w:val="24"/>
        </w:rPr>
        <w:t xml:space="preserve">In Figure 7.6(a), MOPSO reaches 99% of its final best Sharpe ratio after 9 iterations and NSGA-II after 47 iterations, and both end at the same value (1.448).</w:t>
      </w:r>
    </w:p>
    <w:p>
      <w:pPr>
        <w:keepNext/>
        <w:spacing w:after="60" w:before="120"/>
        <w:jc w:val="center"/>
      </w:pPr>
      <w:r>
        <w:drawing>
          <wp:inline distT="0" distB="0" distL="0" distR="0">
            <wp:extent cx="54864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214312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7.7:</w:t>
      </w:r>
      <w:r>
        <w:rPr>
          <w:rFonts w:ascii="Times New Roman" w:cs="Times New Roman" w:eastAsia="Times New Roman" w:hAnsi="Times New Roman"/>
          <w:sz w:val="22"/>
          <w:szCs w:val="22"/>
        </w:rPr>
        <w:t xml:space="preserve"> Best-Sharpe portfolios on the default market: (a) weights of the largest holdings; (b) held-out wealth of selected portfolios against equal weight.</w:t>
      </w:r>
    </w:p>
    <w:p>
      <w:pPr>
        <w:keepNext/>
        <w:spacing w:after="60" w:before="120"/>
        <w:jc w:val="center"/>
      </w:pPr>
      <w:r>
        <w:drawing>
          <wp:inline distT="0" distB="0" distL="0" distR="0">
            <wp:extent cx="54864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202882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7.8:</w:t>
      </w:r>
      <w:r>
        <w:rPr>
          <w:rFonts w:ascii="Times New Roman" w:cs="Times New Roman" w:eastAsia="Times New Roman" w:hAnsi="Times New Roman"/>
          <w:sz w:val="22"/>
          <w:szCs w:val="22"/>
        </w:rPr>
        <w:t xml:space="preserve"> Effect of the holding limit K: (a) hypervolume; (b) best training Sharpe on the front.</w:t>
      </w:r>
    </w:p>
    <w:p>
      <w:pPr>
        <w:keepNext/>
        <w:spacing w:after="60" w:before="120"/>
        <w:jc w:val="center"/>
      </w:pPr>
      <w:r>
        <w:drawing>
          <wp:inline distT="0" distB="0" distL="0" distR="0">
            <wp:extent cx="54864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197167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7.9:</w:t>
      </w:r>
      <w:r>
        <w:rPr>
          <w:rFonts w:ascii="Times New Roman" w:cs="Times New Roman" w:eastAsia="Times New Roman" w:hAnsi="Times New Roman"/>
          <w:sz w:val="22"/>
          <w:szCs w:val="22"/>
        </w:rPr>
        <w:t xml:space="preserve"> Scaling with the number of assets: (a) measured run time; (b) hypervolume.</w:t>
      </w:r>
    </w:p>
    <w:p>
      <w:pPr>
        <w:keepNext/>
        <w:spacing w:after="60" w:before="120"/>
        <w:jc w:val="center"/>
      </w:pPr>
      <w:r>
        <w:drawing>
          <wp:inline distT="0" distB="0" distL="0" distR="0">
            <wp:extent cx="54864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211455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7.10:</w:t>
      </w:r>
      <w:r>
        <w:rPr>
          <w:rFonts w:ascii="Times New Roman" w:cs="Times New Roman" w:eastAsia="Times New Roman" w:hAnsi="Times New Roman"/>
          <w:sz w:val="22"/>
          <w:szCs w:val="22"/>
        </w:rPr>
        <w:t xml:space="preserve"> Held-out distributions over 30 markets: (a) Sharpe ratio; (b) volatility; (c) maximum drawdown. Boxes show quartiles and whiskers the range excluding outliers.</w:t>
      </w:r>
    </w:p>
    <w:p>
      <w:pPr>
        <w:keepNext/>
        <w:spacing w:after="60" w:before="120"/>
        <w:jc w:val="center"/>
      </w:pPr>
      <w:r>
        <w:drawing>
          <wp:inline distT="0" distB="0" distL="0" distR="0">
            <wp:extent cx="54864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581400"/>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7.11:</w:t>
      </w:r>
      <w:r>
        <w:rPr>
          <w:rFonts w:ascii="Times New Roman" w:cs="Times New Roman" w:eastAsia="Times New Roman" w:hAnsi="Times New Roman"/>
          <w:sz w:val="22"/>
          <w:szCs w:val="22"/>
        </w:rPr>
        <w:t xml:space="preserve"> The same screen in the dark colour scheme.</w:t>
      </w:r>
    </w:p>
    <w:p>
      <w:pPr>
        <w:keepNext/>
        <w:spacing w:after="60" w:before="120"/>
        <w:jc w:val="center"/>
      </w:pPr>
      <w:r>
        <w:drawing>
          <wp:inline distT="0" distB="0" distL="0" distR="0">
            <wp:extent cx="21907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90750" cy="3590925"/>
                    </a:xfrm>
                    <a:prstGeom prst="rect">
                      <a:avLst/>
                    </a:prstGeom>
                  </pic:spPr>
                </pic:pic>
              </a:graphicData>
            </a:graphic>
          </wp:inline>
        </w:drawing>
      </w:r>
    </w:p>
    <w:p>
      <w:pPr>
        <w:spacing w:after="200" w:before="0"/>
        <w:jc w:val="center"/>
      </w:pPr>
      <w:r>
        <w:rPr>
          <w:rFonts w:ascii="Times New Roman" w:cs="Times New Roman" w:eastAsia="Times New Roman" w:hAnsi="Times New Roman"/>
          <w:b/>
          <w:bCs/>
          <w:sz w:val="22"/>
          <w:szCs w:val="22"/>
        </w:rPr>
        <w:t xml:space="preserve">Figure 7.12:</w:t>
      </w:r>
      <w:r>
        <w:rPr>
          <w:rFonts w:ascii="Times New Roman" w:cs="Times New Roman" w:eastAsia="Times New Roman" w:hAnsi="Times New Roman"/>
          <w:sz w:val="22"/>
          <w:szCs w:val="22"/>
        </w:rPr>
        <w:t xml:space="preserve"> Phone-width layout: the stage comes first and the controls follow.</w:t>
      </w:r>
    </w:p>
    <w:p>
      <w:pPr>
        <w:pStyle w:val="Heading2"/>
        <w:keepNext/>
        <w:spacing w:after="120" w:before="240"/>
        <w:jc w:val="left"/>
      </w:pPr>
      <w:r>
        <w:rPr>
          <w:rFonts w:ascii="Times New Roman" w:cs="Times New Roman" w:eastAsia="Times New Roman" w:hAnsi="Times New Roman"/>
          <w:b/>
          <w:bCs/>
          <w:sz w:val="32"/>
          <w:szCs w:val="32"/>
        </w:rPr>
        <w:t xml:space="preserve">7.4  Discussion</w:t>
      </w:r>
    </w:p>
    <w:p>
      <w:pPr>
        <w:spacing w:after="120" w:before="0" w:line="360" w:lineRule="auto"/>
        <w:jc w:val="both"/>
      </w:pPr>
      <w:r>
        <w:rPr>
          <w:rFonts w:ascii="Times New Roman" w:cs="Times New Roman" w:eastAsia="Times New Roman" w:hAnsi="Times New Roman"/>
          <w:b/>
          <w:bCs/>
          <w:sz w:val="24"/>
          <w:szCs w:val="24"/>
        </w:rPr>
        <w:t xml:space="preserve">Both optimisers approximate the front well and are close to each other.</w:t>
      </w:r>
      <w:r>
        <w:rPr>
          <w:rFonts w:ascii="Times New Roman" w:cs="Times New Roman" w:eastAsia="Times New Roman" w:hAnsi="Times New Roman"/>
          <w:sz w:val="24"/>
          <w:szCs w:val="24"/>
        </w:rPr>
        <w:t xml:space="preserve"> Both reach a hypervolume of about 0.70 against about 0.25 for random search at the same budget, and they return about 100 non-dominated portfolios each. NSGA-II is marginally ahead on hypervolume at the default budget and MOPSO has the more even front, but the differences are small. The budget study explains why the ranking depends on how the comparison is set up: MOPSO converges in far fewer iterations (it reaches a hypervolume of 0.75 after 10 iterations, a level that NSGA-II reaches after between 25 and 50), so it wins at small budgets, whereas NSGA-II keeps improving and finishes slightly ahead when given 100 iterations or more. A fair statement is that neither algorithm is better overall, MOPSO is preferable when evaluations are scarce, and NSGA-II is preferable when they are plentiful. This is consistent with a comparison at one budget being able to favour either algorithm.</w:t>
      </w:r>
    </w:p>
    <w:p>
      <w:pPr>
        <w:spacing w:after="120" w:before="0" w:line="360" w:lineRule="auto"/>
        <w:jc w:val="both"/>
      </w:pPr>
      <w:r>
        <w:rPr>
          <w:rFonts w:ascii="Times New Roman" w:cs="Times New Roman" w:eastAsia="Times New Roman" w:hAnsi="Times New Roman"/>
          <w:b/>
          <w:bCs/>
          <w:sz w:val="24"/>
          <w:szCs w:val="24"/>
        </w:rPr>
        <w:t xml:space="preserve">Constraints are handled reliably and do not penalise the optimisers.</w:t>
      </w:r>
      <w:r>
        <w:rPr>
          <w:rFonts w:ascii="Times New Roman" w:cs="Times New Roman" w:eastAsia="Times New Roman" w:hAnsi="Times New Roman"/>
          <w:sz w:val="24"/>
          <w:szCs w:val="24"/>
        </w:rPr>
        <w:t xml:space="preserve"> Using one repair operator for both algorithms meant that no run in the constraint study violated the cap or the holding limit. Tight limits do not hurt the best Sharpe ratio in this market because the best portfolio holds only four assets, while random search profits from the smaller feasible region.</w:t>
      </w:r>
    </w:p>
    <w:p>
      <w:pPr>
        <w:spacing w:after="120" w:before="0" w:line="360" w:lineRule="auto"/>
        <w:jc w:val="both"/>
      </w:pPr>
      <w:r>
        <w:rPr>
          <w:rFonts w:ascii="Times New Roman" w:cs="Times New Roman" w:eastAsia="Times New Roman" w:hAnsi="Times New Roman"/>
          <w:b/>
          <w:bCs/>
          <w:sz w:val="24"/>
          <w:szCs w:val="24"/>
        </w:rPr>
        <w:t xml:space="preserve">The cost of a run is small and almost independent of the number of assets.</w:t>
      </w:r>
      <w:r>
        <w:rPr>
          <w:rFonts w:ascii="Times New Roman" w:cs="Times New Roman" w:eastAsia="Times New Roman" w:hAnsi="Times New Roman"/>
          <w:sz w:val="24"/>
          <w:szCs w:val="24"/>
        </w:rPr>
        <w:t xml:space="preserve"> Evaluation is a single matrix product for the whole population, so a default run takes about a second and a half on four cores. The advantage over random search widens as the universe grows, as expected for a search space that grows with the number of assets.</w:t>
      </w:r>
    </w:p>
    <w:p>
      <w:pPr>
        <w:spacing w:after="120" w:before="0" w:line="360" w:lineRule="auto"/>
        <w:jc w:val="both"/>
      </w:pPr>
      <w:r>
        <w:rPr>
          <w:rFonts w:ascii="Times New Roman" w:cs="Times New Roman" w:eastAsia="Times New Roman" w:hAnsi="Times New Roman"/>
          <w:b/>
          <w:bCs/>
          <w:sz w:val="24"/>
          <w:szCs w:val="24"/>
        </w:rPr>
        <w:t xml:space="preserve">Operator ablations show no measurable benefit.</w:t>
      </w:r>
      <w:r>
        <w:rPr>
          <w:rFonts w:ascii="Times New Roman" w:cs="Times New Roman" w:eastAsia="Times New Roman" w:hAnsi="Times New Roman"/>
          <w:sz w:val="24"/>
          <w:szCs w:val="24"/>
        </w:rPr>
        <w:t xml:space="preserve"> The turbulence step and the swap mutation were added to keep the populations diverse, but removing them changed the hypervolume by less than 0.002 on average, well within seed-to-seed variation. The honest conclusion is that at these settings they are harmless safeguards and not drivers of performance. It remains possible that they matter in harder or longer runs.</w:t>
      </w:r>
    </w:p>
    <w:p>
      <w:pPr>
        <w:spacing w:after="120" w:before="0" w:line="360" w:lineRule="auto"/>
        <w:jc w:val="both"/>
      </w:pPr>
      <w:r>
        <w:rPr>
          <w:rFonts w:ascii="Times New Roman" w:cs="Times New Roman" w:eastAsia="Times New Roman" w:hAnsi="Times New Roman"/>
          <w:b/>
          <w:bCs/>
          <w:sz w:val="24"/>
          <w:szCs w:val="24"/>
        </w:rPr>
        <w:t xml:space="preserve">A better front does not mean a better portfolio on new data.</w:t>
      </w:r>
      <w:r>
        <w:rPr>
          <w:rFonts w:ascii="Times New Roman" w:cs="Times New Roman" w:eastAsia="Times New Roman" w:hAnsi="Times New Roman"/>
          <w:sz w:val="24"/>
          <w:szCs w:val="24"/>
        </w:rPr>
        <w:t xml:space="preserve"> The most important result for a practitioner is in E5. Portfolios chosen for the best Sharpe ratio looked excellent in training (1.34) and fell to 0.53 on unseen data, below the equal-weight portfolio at 0.59. Random search, with a far worse front, did about as well. This agrees with the arguments of Michaud </w:t>
      </w: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and the evidence of DeMiguel et al. </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A simple calculation shows why it is expected in these markets: with about four years of data, the standard error of an annual mean return is roughly the asset’s annual volatility divided by the square root of the number of years, which for an asset with 25% volatility is about 12 percentage points. That is as large as the whole spread of true alphas used to generate the markets (from -2% to 10% a year), so the optimiser mostly fits noise in the means.</w:t>
      </w:r>
    </w:p>
    <w:p>
      <w:pPr>
        <w:spacing w:after="120" w:before="0" w:line="360" w:lineRule="auto"/>
        <w:jc w:val="both"/>
      </w:pPr>
      <w:r>
        <w:rPr>
          <w:rFonts w:ascii="Times New Roman" w:cs="Times New Roman" w:eastAsia="Times New Roman" w:hAnsi="Times New Roman"/>
          <w:b/>
          <w:bCs/>
          <w:sz w:val="24"/>
          <w:szCs w:val="24"/>
        </w:rPr>
        <w:t xml:space="preserve">Risk-based choices do transfer.</w:t>
      </w:r>
      <w:r>
        <w:rPr>
          <w:rFonts w:ascii="Times New Roman" w:cs="Times New Roman" w:eastAsia="Times New Roman" w:hAnsi="Times New Roman"/>
          <w:sz w:val="24"/>
          <w:szCs w:val="24"/>
        </w:rPr>
        <w:t xml:space="preserve"> In contrast with returns, volatility is estimated far more precisely from the same data. The lowest-volatility portfolios had lower held-out volatility than equal weight in all 30 markets and often shallower drawdowns, while earning a similar Sharpe ratio. In the practical use of the tool, selecting from the low-risk end of the front is therefore the more dependable choice, and the high-return end should be treated sceptically. Because random search also finds acceptable minimum-volatility portfolios, the main value of the metaheuristics lies in producing a full, well-spread front rather than in a single extreme point.</w:t>
      </w:r>
    </w:p>
    <w:p>
      <w:pPr>
        <w:keepNext/>
        <w:spacing w:after="60" w:before="140"/>
      </w:pPr>
      <w:r>
        <w:rPr>
          <w:rFonts w:ascii="Times New Roman" w:cs="Times New Roman" w:eastAsia="Times New Roman" w:hAnsi="Times New Roman"/>
          <w:b/>
          <w:bCs/>
          <w:sz w:val="24"/>
          <w:szCs w:val="24"/>
        </w:rPr>
        <w:t xml:space="preserve">Limitations</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All markets are simulated. Real prices have time-varying correlations, trends and regime changes that the generator does not capture, so the held-out findings need to be repeated on real data before any practical conclusion is drawn.</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Hypervolume is estimated by sampling and depends on the reference point. Only comparisons within a shared normalisation are made.</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The algorithm parameters (inertia, acceleration constants, distribution indices) were fixed at common values and not tuned, and a different setting could change the ranking.</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Two optimisers, one risk-free rate of zero, long-only portfolios and no trading costs in the main experiments.</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The tests are uncorrected for multiple comparisons, and five to ten seeds give limited power.</w:t>
      </w:r>
    </w:p>
    <w:p>
      <w:pPr>
        <w:pStyle w:val="Heading2"/>
        <w:keepNext/>
        <w:spacing w:after="120" w:before="240"/>
        <w:jc w:val="left"/>
      </w:pPr>
      <w:r>
        <w:rPr>
          <w:rFonts w:ascii="Times New Roman" w:cs="Times New Roman" w:eastAsia="Times New Roman" w:hAnsi="Times New Roman"/>
          <w:b/>
          <w:bCs/>
          <w:sz w:val="32"/>
          <w:szCs w:val="32"/>
        </w:rPr>
        <w:t xml:space="preserve">7.5  Conclusion</w:t>
      </w:r>
    </w:p>
    <w:p>
      <w:pPr>
        <w:spacing w:after="120" w:before="0" w:line="360" w:lineRule="auto"/>
        <w:jc w:val="both"/>
      </w:pPr>
      <w:r>
        <w:rPr>
          <w:rFonts w:ascii="Times New Roman" w:cs="Times New Roman" w:eastAsia="Times New Roman" w:hAnsi="Times New Roman"/>
          <w:sz w:val="24"/>
          <w:szCs w:val="24"/>
        </w:rPr>
        <w:t xml:space="preserve">The experiments show that both MOPSO and NSGA-II find much better fronts than random search under identical constraints and budget, that they are close to one another with MOPSO faster at small budgets and NSGA-II marginally better at large ones, and that portfolios chosen for return do not beat equal weight on unseen data while low-risk portfolios keep their risk advantage. The next chapter summarises the conclusions and future work.</w:t>
      </w:r>
    </w:p>
    <w:p>
      <w:pPr>
        <w:pStyle w:val="Heading1"/>
        <w:pageBreakBefore/>
        <w:spacing w:after="60" w:before="0"/>
        <w:jc w:val="left"/>
      </w:pPr>
      <w:r>
        <w:rPr>
          <w:rFonts w:ascii="Times New Roman" w:cs="Times New Roman" w:eastAsia="Times New Roman" w:hAnsi="Times New Roman"/>
          <w:b/>
          <w:bCs/>
          <w:sz w:val="32"/>
          <w:szCs w:val="32"/>
        </w:rPr>
        <w:t xml:space="preserve">Chapter 8</w:t>
      </w:r>
    </w:p>
    <w:p>
      <w:pPr>
        <w:pStyle w:val="ChapterTitle"/>
        <w:spacing w:after="240" w:before="0"/>
        <w:jc w:val="center"/>
      </w:pPr>
      <w:r>
        <w:rPr>
          <w:rFonts w:ascii="Times New Roman" w:cs="Times New Roman" w:eastAsia="Times New Roman" w:hAnsi="Times New Roman"/>
          <w:b/>
          <w:bCs/>
          <w:sz w:val="36"/>
          <w:szCs w:val="36"/>
        </w:rPr>
        <w:t xml:space="preserve">Conclusion</w:t>
      </w:r>
    </w:p>
    <w:p>
      <w:pPr>
        <w:pStyle w:val="Heading2"/>
        <w:keepNext/>
        <w:spacing w:after="120" w:before="240"/>
        <w:jc w:val="left"/>
      </w:pPr>
      <w:r>
        <w:rPr>
          <w:rFonts w:ascii="Times New Roman" w:cs="Times New Roman" w:eastAsia="Times New Roman" w:hAnsi="Times New Roman"/>
          <w:b/>
          <w:bCs/>
          <w:sz w:val="32"/>
          <w:szCs w:val="32"/>
        </w:rPr>
        <w:t xml:space="preserve">8.1  Conclusion</w:t>
      </w:r>
    </w:p>
    <w:p>
      <w:pPr>
        <w:spacing w:after="120" w:before="0" w:line="360" w:lineRule="auto"/>
        <w:jc w:val="both"/>
      </w:pPr>
      <w:r>
        <w:rPr>
          <w:rFonts w:ascii="Times New Roman" w:cs="Times New Roman" w:eastAsia="Times New Roman" w:hAnsi="Times New Roman"/>
          <w:sz w:val="24"/>
          <w:szCs w:val="24"/>
        </w:rPr>
        <w:t xml:space="preserve">This project built SwarmFolio, a library and a browser workbench for multi-objective portfolio selection with a particle swarm optimiser and a genetic algorithm. Both optimisers search one shared constrained space of long-only portfolios, trading off annual return, volatility and CVaR, and both are checked by an automated test suite and by an interface test in a real browser.</w:t>
      </w:r>
    </w:p>
    <w:p>
      <w:pPr>
        <w:spacing w:after="120" w:before="0" w:line="360" w:lineRule="auto"/>
        <w:jc w:val="both"/>
      </w:pPr>
      <w:r>
        <w:rPr>
          <w:rFonts w:ascii="Times New Roman" w:cs="Times New Roman" w:eastAsia="Times New Roman" w:hAnsi="Times New Roman"/>
          <w:sz w:val="24"/>
          <w:szCs w:val="24"/>
        </w:rPr>
        <w:t xml:space="preserve">The main findings are as follows.</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Both algorithms approximate the Pareto front far better than random search at an equal budget (hypervolume about 0.70 against 0.25), and respect every constraint in every run.</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MOPSO converges in far fewer iterations and gives a more even front. NSGA-II ends marginally ahead when given 100 or more iterations. The two cannot be separated in practical terms at the default budget.</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A run takes about a second and a half and the cost is nearly independent of the number of assets up to 60.</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The PSO turbulence step and the GA swap mutation did not measurably change front quality at the tested settings.</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Portfolios chosen for the best Sharpe ratio on training data did not outperform the equal-weight portfolio on held-out data in 30 simulated markets, while minimum-volatility portfolios kept clearly lower held-out volatility in all 30. Optimisation quality on the training window should therefore not be read as a promise of future return.</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The interface makes the search observable and each portfolio inspectable, and lets users bring their own prices.</w:t>
      </w:r>
    </w:p>
    <w:p>
      <w:pPr>
        <w:spacing w:after="120" w:before="0" w:line="360" w:lineRule="auto"/>
        <w:jc w:val="both"/>
      </w:pPr>
      <w:r>
        <w:rPr>
          <w:rFonts w:ascii="Times New Roman" w:cs="Times New Roman" w:eastAsia="Times New Roman" w:hAnsi="Times New Roman"/>
          <w:sz w:val="24"/>
          <w:szCs w:val="24"/>
        </w:rPr>
        <w:t xml:space="preserve">The study has limits that are stated in Section 7.4: the markets are simulated, parameters were not tuned and the number of seeds is modest. The conclusions about out-of-sample behaviour are consistent with the literature, but are demonstrated here only on simulated data.</w:t>
      </w:r>
    </w:p>
    <w:p>
      <w:pPr>
        <w:pStyle w:val="Heading2"/>
        <w:keepNext/>
        <w:spacing w:after="120" w:before="240"/>
        <w:jc w:val="left"/>
      </w:pPr>
      <w:r>
        <w:rPr>
          <w:rFonts w:ascii="Times New Roman" w:cs="Times New Roman" w:eastAsia="Times New Roman" w:hAnsi="Times New Roman"/>
          <w:b/>
          <w:bCs/>
          <w:sz w:val="32"/>
          <w:szCs w:val="32"/>
        </w:rPr>
        <w:t xml:space="preserve">8.2  Future Scope</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Real-market validation.</w:t>
      </w:r>
      <w:r>
        <w:rPr>
          <w:rFonts w:ascii="Times New Roman" w:cs="Times New Roman" w:eastAsia="Times New Roman" w:hAnsi="Times New Roman"/>
          <w:sz w:val="24"/>
          <w:szCs w:val="24"/>
        </w:rPr>
        <w:t xml:space="preserve"> Repeat the held-out study on historical prices of a stock index across many rolling windows, using the CSV import that already exists.</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Better risk and return estimation.</w:t>
      </w:r>
      <w:r>
        <w:rPr>
          <w:rFonts w:ascii="Times New Roman" w:cs="Times New Roman" w:eastAsia="Times New Roman" w:hAnsi="Times New Roman"/>
          <w:sz w:val="24"/>
          <w:szCs w:val="24"/>
        </w:rPr>
        <w:t xml:space="preserve"> Add shrinkage covariance estimators and robust return estimates, which are the standard remedy for the estimation-error problem seen in the held-out results.</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More objectives and constraints.</w:t>
      </w:r>
      <w:r>
        <w:rPr>
          <w:rFonts w:ascii="Times New Roman" w:cs="Times New Roman" w:eastAsia="Times New Roman" w:hAnsi="Times New Roman"/>
          <w:sz w:val="24"/>
          <w:szCs w:val="24"/>
        </w:rPr>
        <w:t xml:space="preserve"> Add turnover and transaction cost as objectives, sector limits, and a minimum-lot constraint.</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More algorithms.</w:t>
      </w:r>
      <w:r>
        <w:rPr>
          <w:rFonts w:ascii="Times New Roman" w:cs="Times New Roman" w:eastAsia="Times New Roman" w:hAnsi="Times New Roman"/>
          <w:sz w:val="24"/>
          <w:szCs w:val="24"/>
        </w:rPr>
        <w:t xml:space="preserve"> Add decomposition-based and indicator-based evolutionary algorithms, and hybrid swarm-genetic variants, and tune parameters with a systematic search.</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Exact hypervolume and statistical rigour.</w:t>
      </w:r>
      <w:r>
        <w:rPr>
          <w:rFonts w:ascii="Times New Roman" w:cs="Times New Roman" w:eastAsia="Times New Roman" w:hAnsi="Times New Roman"/>
          <w:sz w:val="24"/>
          <w:szCs w:val="24"/>
        </w:rPr>
        <w:t xml:space="preserve"> Use an exact hypervolume routine and correct for multiple comparisons, with more seeds.</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Deployment.</w:t>
      </w:r>
      <w:r>
        <w:rPr>
          <w:rFonts w:ascii="Times New Roman" w:cs="Times New Roman" w:eastAsia="Times New Roman" w:hAnsi="Times New Roman"/>
          <w:sz w:val="24"/>
          <w:szCs w:val="24"/>
        </w:rPr>
        <w:t xml:space="preserve"> Add authentication, rate limiting and an isolated worker process so that the workbench can be hosted for a class, and store jobs and results on disk.</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Education features.</w:t>
      </w:r>
      <w:r>
        <w:rPr>
          <w:rFonts w:ascii="Times New Roman" w:cs="Times New Roman" w:eastAsia="Times New Roman" w:hAnsi="Times New Roman"/>
          <w:sz w:val="24"/>
          <w:szCs w:val="24"/>
        </w:rPr>
        <w:t xml:space="preserve"> Add guided exercises in the interface that explain dominance, the effect of constraints and over-fitting on the user’s own run.</w:t>
      </w:r>
    </w:p>
    <w:p>
      <w:pPr>
        <w:pageBreakBefore/>
        <w:spacing w:after="0"/>
        <w:jc w:val="center"/>
      </w:pPr>
      <w:r>
        <w:rPr>
          <w:rFonts w:ascii="Times New Roman" w:cs="Times New Roman" w:eastAsia="Times New Roman" w:hAnsi="Times New Roman"/>
          <w:b/>
          <w:bCs/>
          <w:sz w:val="28"/>
          <w:szCs w:val="28"/>
        </w:rPr>
        <w:t xml:space="preserve">B.M.S. College of Engineering.</w:t>
      </w:r>
    </w:p>
    <w:p>
      <w:pPr>
        <w:spacing w:after="0"/>
        <w:jc w:val="center"/>
      </w:pPr>
      <w:r>
        <w:rPr>
          <w:rFonts w:ascii="Times New Roman" w:cs="Times New Roman" w:eastAsia="Times New Roman" w:hAnsi="Times New Roman"/>
          <w:b/>
          <w:bCs/>
          <w:sz w:val="24"/>
          <w:szCs w:val="24"/>
        </w:rPr>
        <w:t xml:space="preserve">Department of AI &amp; DS</w:t>
      </w:r>
    </w:p>
    <w:p>
      <w:pPr>
        <w:spacing w:after="120"/>
        <w:jc w:val="center"/>
      </w:pPr>
      <w:r>
        <w:rPr>
          <w:rFonts w:ascii="Times New Roman" w:cs="Times New Roman" w:eastAsia="Times New Roman" w:hAnsi="Times New Roman"/>
          <w:b/>
          <w:bCs/>
          <w:sz w:val="24"/>
          <w:szCs w:val="24"/>
          <w:u w:val="single"/>
        </w:rPr>
        <w:t xml:space="preserve">Attainment of POs and PSOs</w:t>
      </w:r>
    </w:p>
    <w:p>
      <w:pPr>
        <w:spacing w:after="40"/>
      </w:pPr>
      <w:r>
        <w:rPr>
          <w:rFonts w:ascii="Times New Roman" w:cs="Times New Roman" w:eastAsia="Times New Roman" w:hAnsi="Times New Roman"/>
          <w:sz w:val="22"/>
          <w:szCs w:val="22"/>
        </w:rPr>
        <w:t xml:space="preserve">Batch no.: ____</w:t>
      </w:r>
      <w:r>
        <w:rPr>
          <w:rFonts w:ascii="Times New Roman" w:cs="Times New Roman" w:eastAsia="Times New Roman" w:hAnsi="Times New Roman"/>
          <w:sz w:val="22"/>
          <w:szCs w:val="22"/>
        </w:rPr>
        <w:t xml:space="preserve">					Date: ____________</w:t>
      </w:r>
    </w:p>
    <w:p>
      <w:pPr>
        <w:spacing w:after="100"/>
      </w:pPr>
      <w:r>
        <w:rPr>
          <w:rFonts w:ascii="Times New Roman" w:cs="Times New Roman" w:eastAsia="Times New Roman" w:hAnsi="Times New Roman"/>
          <w:b/>
          <w:bCs/>
          <w:sz w:val="22"/>
          <w:szCs w:val="22"/>
        </w:rPr>
        <w:t xml:space="preserve">Project Title: </w:t>
      </w:r>
      <w:r>
        <w:rPr>
          <w:rFonts w:ascii="Times New Roman" w:cs="Times New Roman" w:eastAsia="Times New Roman" w:hAnsi="Times New Roman"/>
          <w:sz w:val="22"/>
          <w:szCs w:val="22"/>
        </w:rPr>
        <w:t xml:space="preserve">SwarmFolio: Multi-Objective Stock Portfolio Optimization Using Particle Swarm Optimization and Genetic Algorithms</w:t>
      </w:r>
    </w:p>
    <w:p>
      <w:pPr>
        <w:keepNext/>
        <w:spacing w:after="60"/>
      </w:pPr>
      <w:r>
        <w:rPr>
          <w:rFonts w:ascii="Times New Roman" w:cs="Times New Roman" w:eastAsia="Times New Roman" w:hAnsi="Times New Roman"/>
          <w:b/>
          <w:bCs/>
          <w:sz w:val="22"/>
          <w:szCs w:val="22"/>
        </w:rPr>
        <w:t xml:space="preserve">PROGRAM OUTCOMES</w:t>
      </w:r>
    </w:p>
    <w:tbl>
      <w:tblPr>
        <w:tblW w:type="dxa" w:w="8731"/>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6431"/>
      </w:tblGrid>
      <w:tr>
        <w:tc>
          <w:tcPr>
            <w:tcW w:type="dxa" w:w="8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PO</w:t>
            </w:r>
          </w:p>
        </w:tc>
        <w:tc>
          <w:tcPr>
            <w:tcW w:type="dxa" w:w="15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Level (3/2/1)</w:t>
            </w:r>
          </w:p>
          <w:p>
            <w:pPr>
              <w:spacing w:after="20" w:before="20" w:line="252"/>
              <w:jc w:val="center"/>
            </w:pPr>
            <w:r>
              <w:rPr>
                <w:rFonts w:ascii="Times New Roman" w:cs="Times New Roman" w:eastAsia="Times New Roman" w:hAnsi="Times New Roman"/>
                <w:b/>
                <w:bCs/>
                <w:sz w:val="21"/>
                <w:szCs w:val="21"/>
              </w:rPr>
              <w:t xml:space="preserve">3-High</w:t>
            </w:r>
          </w:p>
          <w:p>
            <w:pPr>
              <w:spacing w:after="20" w:before="20" w:line="252"/>
              <w:jc w:val="center"/>
            </w:pPr>
            <w:r>
              <w:rPr>
                <w:rFonts w:ascii="Times New Roman" w:cs="Times New Roman" w:eastAsia="Times New Roman" w:hAnsi="Times New Roman"/>
                <w:b/>
                <w:bCs/>
                <w:sz w:val="21"/>
                <w:szCs w:val="21"/>
              </w:rPr>
              <w:t xml:space="preserve">2-Medium</w:t>
            </w:r>
          </w:p>
          <w:p>
            <w:pPr>
              <w:spacing w:after="20" w:before="20" w:line="252"/>
              <w:jc w:val="center"/>
            </w:pPr>
            <w:r>
              <w:rPr>
                <w:rFonts w:ascii="Times New Roman" w:cs="Times New Roman" w:eastAsia="Times New Roman" w:hAnsi="Times New Roman"/>
                <w:b/>
                <w:bCs/>
                <w:sz w:val="21"/>
                <w:szCs w:val="21"/>
              </w:rPr>
              <w:t xml:space="preserve">1-Low</w:t>
            </w:r>
          </w:p>
        </w:tc>
        <w:tc>
          <w:tcPr>
            <w:tcW w:type="dxa" w:w="64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Justification if addressed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PO1</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w:t>
            </w:r>
          </w:p>
        </w:tc>
        <w:tc>
          <w:tcPr>
            <w:tcW w:type="dxa" w:w="6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Portfolio theory, probability and statistics, and multi-objective optimisation were applied to formulate and solve the problem in software.</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PO2</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w:t>
            </w:r>
          </w:p>
        </w:tc>
        <w:tc>
          <w:tcPr>
            <w:tcW w:type="dxa" w:w="6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The problem was formulated with three objectives and four constraints; literature was reviewed (Chapter 2), gaps identified and conclusions supported by experiments.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PO3</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w:t>
            </w:r>
          </w:p>
        </w:tc>
        <w:tc>
          <w:tcPr>
            <w:tcW w:type="dxa" w:w="6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A layered system (library, server, interface) was designed and built to meet the requirements in Chapter 3; public-health and environmental considerations are not directly relevant.</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PO4</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w:t>
            </w:r>
          </w:p>
        </w:tc>
        <w:tc>
          <w:tcPr>
            <w:tcW w:type="dxa" w:w="6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Six controlled experiments with seeds, statistical tests and ablations were designed and analysed (Chapters 4 and 7).</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PO5</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w:t>
            </w:r>
          </w:p>
        </w:tc>
        <w:tc>
          <w:tcPr>
            <w:tcW w:type="dxa" w:w="6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NumPy, pandas, Matplotlib, SciPy, pytest and a browser canvas were used, and their limitations (for example the Monte Carlo hypervolume) are stated.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PO6</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1</w:t>
            </w:r>
          </w:p>
        </w:tc>
        <w:tc>
          <w:tcPr>
            <w:tcW w:type="dxa" w:w="6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Societal relevance is discussed through the SDGs (Section 1.5); sustainability impact is limited.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PO7</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w:t>
            </w:r>
          </w:p>
        </w:tc>
        <w:tc>
          <w:tcPr>
            <w:tcW w:type="dxa" w:w="6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Sources are cited in IEEE style, results are reported without selection, and the report states that the tool is not investment advice.</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PO8</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w:t>
            </w:r>
          </w:p>
        </w:tc>
        <w:tc>
          <w:tcPr>
            <w:tcW w:type="dxa" w:w="6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The work was divided among three team members across modules, experiments and documentation, and integrated through one repository.</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PO9</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w:t>
            </w:r>
          </w:p>
        </w:tc>
        <w:tc>
          <w:tcPr>
            <w:tcW w:type="dxa" w:w="6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A structured report, figures and an interactive interface communicate the work to technical and non-technical readers.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PO10</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w:t>
            </w:r>
          </w:p>
        </w:tc>
        <w:tc>
          <w:tcPr>
            <w:tcW w:type="dxa" w:w="6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A work plan, cost estimate and risk register were prepared and followed (Sections 1.8, 3.5 and 3.7).</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PO11</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w:t>
            </w:r>
          </w:p>
        </w:tc>
        <w:tc>
          <w:tcPr>
            <w:tcW w:type="dxa" w:w="6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The team learned multi-objective metaheuristics, statistical evaluation and browser-based visualisation, which were new to the course content.</w:t>
            </w:r>
          </w:p>
        </w:tc>
      </w:tr>
    </w:tbl>
    <w:p>
      <w:pPr>
        <w:keepNext/>
        <w:spacing w:after="60" w:before="120"/>
      </w:pPr>
      <w:r>
        <w:rPr>
          <w:rFonts w:ascii="Times New Roman" w:cs="Times New Roman" w:eastAsia="Times New Roman" w:hAnsi="Times New Roman"/>
          <w:b/>
          <w:bCs/>
          <w:sz w:val="22"/>
          <w:szCs w:val="22"/>
        </w:rPr>
        <w:t xml:space="preserve">PROGRAM SPECIFIC OUTCOMES</w:t>
      </w:r>
    </w:p>
    <w:tbl>
      <w:tblPr>
        <w:tblW w:type="dxa" w:w="8731"/>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6431"/>
      </w:tblGrid>
      <w:tr>
        <w:tc>
          <w:tcPr>
            <w:tcW w:type="dxa" w:w="8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PSO</w:t>
            </w:r>
          </w:p>
        </w:tc>
        <w:tc>
          <w:tcPr>
            <w:tcW w:type="dxa" w:w="15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Level (3/2/1)</w:t>
            </w:r>
          </w:p>
          <w:p>
            <w:pPr>
              <w:spacing w:after="20" w:before="20" w:line="252"/>
              <w:jc w:val="center"/>
            </w:pPr>
            <w:r>
              <w:rPr>
                <w:rFonts w:ascii="Times New Roman" w:cs="Times New Roman" w:eastAsia="Times New Roman" w:hAnsi="Times New Roman"/>
                <w:b/>
                <w:bCs/>
                <w:sz w:val="21"/>
                <w:szCs w:val="21"/>
              </w:rPr>
              <w:t xml:space="preserve">3-High</w:t>
            </w:r>
          </w:p>
          <w:p>
            <w:pPr>
              <w:spacing w:after="20" w:before="20" w:line="252"/>
              <w:jc w:val="center"/>
            </w:pPr>
            <w:r>
              <w:rPr>
                <w:rFonts w:ascii="Times New Roman" w:cs="Times New Roman" w:eastAsia="Times New Roman" w:hAnsi="Times New Roman"/>
                <w:b/>
                <w:bCs/>
                <w:sz w:val="21"/>
                <w:szCs w:val="21"/>
              </w:rPr>
              <w:t xml:space="preserve">2-Medium</w:t>
            </w:r>
          </w:p>
          <w:p>
            <w:pPr>
              <w:spacing w:after="20" w:before="20" w:line="252"/>
              <w:jc w:val="center"/>
            </w:pPr>
            <w:r>
              <w:rPr>
                <w:rFonts w:ascii="Times New Roman" w:cs="Times New Roman" w:eastAsia="Times New Roman" w:hAnsi="Times New Roman"/>
                <w:b/>
                <w:bCs/>
                <w:sz w:val="21"/>
                <w:szCs w:val="21"/>
              </w:rPr>
              <w:t xml:space="preserve">1-Low</w:t>
            </w:r>
          </w:p>
        </w:tc>
        <w:tc>
          <w:tcPr>
            <w:tcW w:type="dxa" w:w="64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Justification if addressed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PSO1</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w:t>
            </w:r>
          </w:p>
        </w:tc>
        <w:tc>
          <w:tcPr>
            <w:tcW w:type="dxa" w:w="6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A computing system using AI techniques (swarm and evolutionary search) was designed and developed.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PSO2</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2</w:t>
            </w:r>
          </w:p>
        </w:tc>
        <w:tc>
          <w:tcPr>
            <w:tcW w:type="dxa" w:w="6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Optimisation and statistical methods were applied to a financial decision problem and its results were interpreted for decision making.</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21"/>
                <w:szCs w:val="21"/>
              </w:rPr>
              <w:t xml:space="preserve">PSO3</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sz w:val="21"/>
                <w:szCs w:val="21"/>
              </w:rPr>
              <w:t xml:space="preserve">3</w:t>
            </w:r>
          </w:p>
        </w:tc>
        <w:tc>
          <w:tcPr>
            <w:tcW w:type="dxa" w:w="64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20"/>
                <w:szCs w:val="20"/>
              </w:rPr>
              <w:t xml:space="preserve">An end-to-end system was built, from data generation and import through optimisation and evaluation to an interactive interface and tests.</w:t>
            </w:r>
          </w:p>
        </w:tc>
      </w:tr>
    </w:tbl>
    <w:p>
      <w:pPr>
        <w:pageBreakBefore/>
        <w:spacing w:after="240" w:before="0"/>
        <w:jc w:val="center"/>
      </w:pPr>
      <w:r>
        <w:rPr>
          <w:rFonts w:ascii="Times New Roman" w:cs="Times New Roman" w:eastAsia="Times New Roman" w:hAnsi="Times New Roman"/>
          <w:b/>
          <w:bCs/>
          <w:sz w:val="28"/>
          <w:szCs w:val="28"/>
        </w:rPr>
        <w:t xml:space="preserve">REFERENCES</w:t>
      </w:r>
    </w:p>
    <w:p>
      <w:pPr>
        <w:tabs>
          <w:tab w:val="left" w:pos="540"/>
        </w:tabs>
        <w:spacing w:after="160" w:line="240"/>
        <w:ind w:left="540" w:hanging="540"/>
        <w:jc w:val="left"/>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H. Markowitz, "Portfolio selection," </w:t>
      </w:r>
      <w:r>
        <w:rPr>
          <w:rFonts w:ascii="Times New Roman" w:cs="Times New Roman" w:eastAsia="Times New Roman" w:hAnsi="Times New Roman"/>
          <w:i/>
          <w:iCs/>
          <w:sz w:val="22"/>
          <w:szCs w:val="22"/>
        </w:rPr>
        <w:t xml:space="preserve">The Journal of Finance</w:t>
      </w:r>
      <w:r>
        <w:rPr>
          <w:rFonts w:ascii="Times New Roman" w:cs="Times New Roman" w:eastAsia="Times New Roman" w:hAnsi="Times New Roman"/>
          <w:sz w:val="22"/>
          <w:szCs w:val="22"/>
        </w:rPr>
        <w:t xml:space="preserve">, vol. 7, no. 1, pp. 77-91, Mar. 1952.</w:t>
      </w:r>
    </w:p>
    <w:p>
      <w:pPr>
        <w:tabs>
          <w:tab w:val="left" w:pos="540"/>
        </w:tabs>
        <w:spacing w:after="160" w:line="240"/>
        <w:ind w:left="540" w:hanging="540"/>
        <w:jc w:val="left"/>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R. T. Rockafellar and S. Uryasev, "Optimization of conditional value-at-risk," </w:t>
      </w:r>
      <w:r>
        <w:rPr>
          <w:rFonts w:ascii="Times New Roman" w:cs="Times New Roman" w:eastAsia="Times New Roman" w:hAnsi="Times New Roman"/>
          <w:i/>
          <w:iCs/>
          <w:sz w:val="22"/>
          <w:szCs w:val="22"/>
        </w:rPr>
        <w:t xml:space="preserve">The Journal of Risk</w:t>
      </w:r>
      <w:r>
        <w:rPr>
          <w:rFonts w:ascii="Times New Roman" w:cs="Times New Roman" w:eastAsia="Times New Roman" w:hAnsi="Times New Roman"/>
          <w:sz w:val="22"/>
          <w:szCs w:val="22"/>
        </w:rPr>
        <w:t xml:space="preserve">, vol. 2, no. 3, pp. 21-41, 2000.</w:t>
      </w:r>
    </w:p>
    <w:p>
      <w:pPr>
        <w:tabs>
          <w:tab w:val="left" w:pos="540"/>
        </w:tabs>
        <w:spacing w:after="160" w:line="240"/>
        <w:ind w:left="540" w:hanging="540"/>
        <w:jc w:val="left"/>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T.-J. Chang, N. Meade, J. E. Beasley, and Y. M. Sharaiha, "Heuristics for cardinality constrained portfolio optimisation," </w:t>
      </w:r>
      <w:r>
        <w:rPr>
          <w:rFonts w:ascii="Times New Roman" w:cs="Times New Roman" w:eastAsia="Times New Roman" w:hAnsi="Times New Roman"/>
          <w:i/>
          <w:iCs/>
          <w:sz w:val="22"/>
          <w:szCs w:val="22"/>
        </w:rPr>
        <w:t xml:space="preserve">Computers &amp; Operations Research</w:t>
      </w:r>
      <w:r>
        <w:rPr>
          <w:rFonts w:ascii="Times New Roman" w:cs="Times New Roman" w:eastAsia="Times New Roman" w:hAnsi="Times New Roman"/>
          <w:sz w:val="22"/>
          <w:szCs w:val="22"/>
        </w:rPr>
        <w:t xml:space="preserve">, vol. 27, no. 13, pp. 1271-1302, 2000.</w:t>
      </w:r>
    </w:p>
    <w:p>
      <w:pPr>
        <w:tabs>
          <w:tab w:val="left" w:pos="540"/>
        </w:tabs>
        <w:spacing w:after="160" w:line="240"/>
        <w:ind w:left="540" w:hanging="540"/>
        <w:jc w:val="left"/>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J. Kennedy and R. Eberhart, "Particle swarm optimization," in </w:t>
      </w:r>
      <w:r>
        <w:rPr>
          <w:rFonts w:ascii="Times New Roman" w:cs="Times New Roman" w:eastAsia="Times New Roman" w:hAnsi="Times New Roman"/>
          <w:i/>
          <w:iCs/>
          <w:sz w:val="22"/>
          <w:szCs w:val="22"/>
        </w:rPr>
        <w:t xml:space="preserve">Proc. IEEE Int. Conf. Neural Networks</w:t>
      </w:r>
      <w:r>
        <w:rPr>
          <w:rFonts w:ascii="Times New Roman" w:cs="Times New Roman" w:eastAsia="Times New Roman" w:hAnsi="Times New Roman"/>
          <w:sz w:val="22"/>
          <w:szCs w:val="22"/>
        </w:rPr>
        <w:t xml:space="preserve">, vol. 4, Perth, WA, Australia, 1995, pp. 1942-1948.</w:t>
      </w:r>
    </w:p>
    <w:p>
      <w:pPr>
        <w:tabs>
          <w:tab w:val="left" w:pos="540"/>
        </w:tabs>
        <w:spacing w:after="160" w:line="240"/>
        <w:ind w:left="540" w:hanging="540"/>
        <w:jc w:val="left"/>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J. H. Holland, </w:t>
      </w:r>
      <w:r>
        <w:rPr>
          <w:rFonts w:ascii="Times New Roman" w:cs="Times New Roman" w:eastAsia="Times New Roman" w:hAnsi="Times New Roman"/>
          <w:i/>
          <w:iCs/>
          <w:sz w:val="22"/>
          <w:szCs w:val="22"/>
        </w:rPr>
        <w:t xml:space="preserve">Adaptation in Natural and Artificial Systems</w:t>
      </w:r>
      <w:r>
        <w:rPr>
          <w:rFonts w:ascii="Times New Roman" w:cs="Times New Roman" w:eastAsia="Times New Roman" w:hAnsi="Times New Roman"/>
          <w:sz w:val="22"/>
          <w:szCs w:val="22"/>
        </w:rPr>
        <w:t xml:space="preserve">. Ann Arbor, MI, USA: Univ. Michigan Press, 1975.</w:t>
      </w:r>
    </w:p>
    <w:p>
      <w:pPr>
        <w:tabs>
          <w:tab w:val="left" w:pos="540"/>
        </w:tabs>
        <w:spacing w:after="160" w:line="240"/>
        <w:ind w:left="540" w:hanging="540"/>
        <w:jc w:val="left"/>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K. Deb, A. Pratap, S. Agarwal, and T. Meyarivan, "A fast and elitist multiobjective genetic algorithm: NSGA-II," </w:t>
      </w:r>
      <w:r>
        <w:rPr>
          <w:rFonts w:ascii="Times New Roman" w:cs="Times New Roman" w:eastAsia="Times New Roman" w:hAnsi="Times New Roman"/>
          <w:i/>
          <w:iCs/>
          <w:sz w:val="22"/>
          <w:szCs w:val="22"/>
        </w:rPr>
        <w:t xml:space="preserve">IEEE Trans. Evol. Comput.</w:t>
      </w:r>
      <w:r>
        <w:rPr>
          <w:rFonts w:ascii="Times New Roman" w:cs="Times New Roman" w:eastAsia="Times New Roman" w:hAnsi="Times New Roman"/>
          <w:sz w:val="22"/>
          <w:szCs w:val="22"/>
        </w:rPr>
        <w:t xml:space="preserve">, vol. 6, no. 2, pp. 182-197, Apr. 2002.</w:t>
      </w:r>
    </w:p>
    <w:p>
      <w:pPr>
        <w:tabs>
          <w:tab w:val="left" w:pos="540"/>
        </w:tabs>
        <w:spacing w:after="160" w:line="240"/>
        <w:ind w:left="540" w:hanging="540"/>
        <w:jc w:val="left"/>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R. O. Michaud, "The Markowitz optimization enigma: Is 'optimized' optimal?" </w:t>
      </w:r>
      <w:r>
        <w:rPr>
          <w:rFonts w:ascii="Times New Roman" w:cs="Times New Roman" w:eastAsia="Times New Roman" w:hAnsi="Times New Roman"/>
          <w:i/>
          <w:iCs/>
          <w:sz w:val="22"/>
          <w:szCs w:val="22"/>
        </w:rPr>
        <w:t xml:space="preserve">Financial Analysts Journal</w:t>
      </w:r>
      <w:r>
        <w:rPr>
          <w:rFonts w:ascii="Times New Roman" w:cs="Times New Roman" w:eastAsia="Times New Roman" w:hAnsi="Times New Roman"/>
          <w:sz w:val="22"/>
          <w:szCs w:val="22"/>
        </w:rPr>
        <w:t xml:space="preserve">, vol. 45, no. 1, pp. 31-42, Jan.-Feb. 1989.</w:t>
      </w:r>
    </w:p>
    <w:p>
      <w:pPr>
        <w:tabs>
          <w:tab w:val="left" w:pos="540"/>
        </w:tabs>
        <w:spacing w:after="160" w:line="240"/>
        <w:ind w:left="540" w:hanging="540"/>
        <w:jc w:val="left"/>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V. DeMiguel, L. Garlappi, and R. Uppal, "Optimal versus naive diversification: How inefficient is the 1/N portfolio strategy?" </w:t>
      </w:r>
      <w:r>
        <w:rPr>
          <w:rFonts w:ascii="Times New Roman" w:cs="Times New Roman" w:eastAsia="Times New Roman" w:hAnsi="Times New Roman"/>
          <w:i/>
          <w:iCs/>
          <w:sz w:val="22"/>
          <w:szCs w:val="22"/>
        </w:rPr>
        <w:t xml:space="preserve">The Review of Financial Studies</w:t>
      </w:r>
      <w:r>
        <w:rPr>
          <w:rFonts w:ascii="Times New Roman" w:cs="Times New Roman" w:eastAsia="Times New Roman" w:hAnsi="Times New Roman"/>
          <w:sz w:val="22"/>
          <w:szCs w:val="22"/>
        </w:rPr>
        <w:t xml:space="preserve">, vol. 22, no. 5, pp. 1915-1953, May 2009.</w:t>
      </w:r>
    </w:p>
    <w:p>
      <w:pPr>
        <w:tabs>
          <w:tab w:val="left" w:pos="540"/>
        </w:tabs>
        <w:spacing w:after="160" w:line="240"/>
        <w:ind w:left="540" w:hanging="540"/>
        <w:jc w:val="left"/>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United Nations, "Transforming our world: The 2030 Agenda for Sustainable Development," Resolution A/RES/70/1, 2015. [Online]. Available: https://sdgs.un.org/2030agenda. [Accessed: Oct. 30, 2026].</w:t>
      </w:r>
    </w:p>
    <w:p>
      <w:pPr>
        <w:tabs>
          <w:tab w:val="left" w:pos="540"/>
        </w:tabs>
        <w:spacing w:after="160" w:line="240"/>
        <w:ind w:left="540" w:hanging="540"/>
        <w:jc w:val="left"/>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T. Cura, "Particle swarm optimization approach to portfolio optimization," </w:t>
      </w:r>
      <w:r>
        <w:rPr>
          <w:rFonts w:ascii="Times New Roman" w:cs="Times New Roman" w:eastAsia="Times New Roman" w:hAnsi="Times New Roman"/>
          <w:i/>
          <w:iCs/>
          <w:sz w:val="22"/>
          <w:szCs w:val="22"/>
        </w:rPr>
        <w:t xml:space="preserve">Nonlinear Analysis: Real World Applications</w:t>
      </w:r>
      <w:r>
        <w:rPr>
          <w:rFonts w:ascii="Times New Roman" w:cs="Times New Roman" w:eastAsia="Times New Roman" w:hAnsi="Times New Roman"/>
          <w:sz w:val="22"/>
          <w:szCs w:val="22"/>
        </w:rPr>
        <w:t xml:space="preserve">, vol. 10, no. 4, pp. 2396-2406, Aug. 2009.</w:t>
      </w:r>
    </w:p>
    <w:p>
      <w:pPr>
        <w:tabs>
          <w:tab w:val="left" w:pos="540"/>
        </w:tabs>
        <w:spacing w:after="160" w:line="240"/>
        <w:ind w:left="540" w:hanging="540"/>
        <w:jc w:val="left"/>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H. Zhu, Y. Wang, K. Wang, and Y. Chen, "Particle swarm optimization (PSO) for the constrained portfolio optimization problem," </w:t>
      </w:r>
      <w:r>
        <w:rPr>
          <w:rFonts w:ascii="Times New Roman" w:cs="Times New Roman" w:eastAsia="Times New Roman" w:hAnsi="Times New Roman"/>
          <w:i/>
          <w:iCs/>
          <w:sz w:val="22"/>
          <w:szCs w:val="22"/>
        </w:rPr>
        <w:t xml:space="preserve">Expert Systems with Applications</w:t>
      </w:r>
      <w:r>
        <w:rPr>
          <w:rFonts w:ascii="Times New Roman" w:cs="Times New Roman" w:eastAsia="Times New Roman" w:hAnsi="Times New Roman"/>
          <w:sz w:val="22"/>
          <w:szCs w:val="22"/>
        </w:rPr>
        <w:t xml:space="preserve">, vol. 38, no. 8, pp. 10161-10169, Aug. 2011.</w:t>
      </w:r>
    </w:p>
    <w:p>
      <w:pPr>
        <w:tabs>
          <w:tab w:val="left" w:pos="540"/>
        </w:tabs>
        <w:spacing w:after="160" w:line="240"/>
        <w:ind w:left="540" w:hanging="540"/>
        <w:jc w:val="left"/>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G.-F. Deng, W.-T. Lin, and C.-C. Lo, "Markowitz-based portfolio selection with cardinality constraints using improved particle swarm optimization," </w:t>
      </w:r>
      <w:r>
        <w:rPr>
          <w:rFonts w:ascii="Times New Roman" w:cs="Times New Roman" w:eastAsia="Times New Roman" w:hAnsi="Times New Roman"/>
          <w:i/>
          <w:iCs/>
          <w:sz w:val="22"/>
          <w:szCs w:val="22"/>
        </w:rPr>
        <w:t xml:space="preserve">Expert Systems with Applications</w:t>
      </w:r>
      <w:r>
        <w:rPr>
          <w:rFonts w:ascii="Times New Roman" w:cs="Times New Roman" w:eastAsia="Times New Roman" w:hAnsi="Times New Roman"/>
          <w:sz w:val="22"/>
          <w:szCs w:val="22"/>
        </w:rPr>
        <w:t xml:space="preserve">, vol. 39, no. 4, pp. 4558-4566, Mar. 2012.</w:t>
      </w:r>
    </w:p>
    <w:p>
      <w:pPr>
        <w:tabs>
          <w:tab w:val="left" w:pos="540"/>
        </w:tabs>
        <w:spacing w:after="160" w:line="240"/>
        <w:ind w:left="540" w:hanging="540"/>
        <w:jc w:val="left"/>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K. P. Anagnostopoulos and G. Mamanis, "A portfolio optimization model with three objectives and discrete variables," </w:t>
      </w:r>
      <w:r>
        <w:rPr>
          <w:rFonts w:ascii="Times New Roman" w:cs="Times New Roman" w:eastAsia="Times New Roman" w:hAnsi="Times New Roman"/>
          <w:i/>
          <w:iCs/>
          <w:sz w:val="22"/>
          <w:szCs w:val="22"/>
        </w:rPr>
        <w:t xml:space="preserve">Computers &amp; Operations Research</w:t>
      </w:r>
      <w:r>
        <w:rPr>
          <w:rFonts w:ascii="Times New Roman" w:cs="Times New Roman" w:eastAsia="Times New Roman" w:hAnsi="Times New Roman"/>
          <w:sz w:val="22"/>
          <w:szCs w:val="22"/>
        </w:rPr>
        <w:t xml:space="preserve">, vol. 37, no. 7, pp. 1285-1297, Jul. 2010.</w:t>
      </w:r>
    </w:p>
    <w:p>
      <w:pPr>
        <w:tabs>
          <w:tab w:val="left" w:pos="540"/>
        </w:tabs>
        <w:spacing w:after="160" w:line="240"/>
        <w:ind w:left="540" w:hanging="540"/>
        <w:jc w:val="left"/>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P. Skolpadungket, K. Dahal, and N. Harnpornchai, "Portfolio optimization using multi-objective genetic algorithms," in </w:t>
      </w:r>
      <w:r>
        <w:rPr>
          <w:rFonts w:ascii="Times New Roman" w:cs="Times New Roman" w:eastAsia="Times New Roman" w:hAnsi="Times New Roman"/>
          <w:i/>
          <w:iCs/>
          <w:sz w:val="22"/>
          <w:szCs w:val="22"/>
        </w:rPr>
        <w:t xml:space="preserve">Proc. IEEE Congr. Evolutionary Computation</w:t>
      </w:r>
      <w:r>
        <w:rPr>
          <w:rFonts w:ascii="Times New Roman" w:cs="Times New Roman" w:eastAsia="Times New Roman" w:hAnsi="Times New Roman"/>
          <w:sz w:val="22"/>
          <w:szCs w:val="22"/>
        </w:rPr>
        <w:t xml:space="preserve">, Singapore, 2007, pp. 516-523.</w:t>
      </w:r>
    </w:p>
    <w:p>
      <w:pPr>
        <w:tabs>
          <w:tab w:val="left" w:pos="540"/>
        </w:tabs>
        <w:spacing w:after="160" w:line="240"/>
        <w:ind w:left="540" w:hanging="540"/>
        <w:jc w:val="left"/>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K. Metaxiotis and K. Liagkouras, "Multiobjective evolutionary algorithms for portfolio management: A comprehensive literature review," </w:t>
      </w:r>
      <w:r>
        <w:rPr>
          <w:rFonts w:ascii="Times New Roman" w:cs="Times New Roman" w:eastAsia="Times New Roman" w:hAnsi="Times New Roman"/>
          <w:i/>
          <w:iCs/>
          <w:sz w:val="22"/>
          <w:szCs w:val="22"/>
        </w:rPr>
        <w:t xml:space="preserve">Expert Systems with Applications</w:t>
      </w:r>
      <w:r>
        <w:rPr>
          <w:rFonts w:ascii="Times New Roman" w:cs="Times New Roman" w:eastAsia="Times New Roman" w:hAnsi="Times New Roman"/>
          <w:sz w:val="22"/>
          <w:szCs w:val="22"/>
        </w:rPr>
        <w:t xml:space="preserve">, vol. 39, no. 14, pp. 11685-11698, Oct. 2012.</w:t>
      </w:r>
    </w:p>
    <w:p>
      <w:pPr>
        <w:tabs>
          <w:tab w:val="left" w:pos="540"/>
        </w:tabs>
        <w:spacing w:after="160" w:line="240"/>
        <w:ind w:left="540" w:hanging="540"/>
        <w:jc w:val="left"/>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W. F. Sharpe, "Mutual fund performance," </w:t>
      </w:r>
      <w:r>
        <w:rPr>
          <w:rFonts w:ascii="Times New Roman" w:cs="Times New Roman" w:eastAsia="Times New Roman" w:hAnsi="Times New Roman"/>
          <w:i/>
          <w:iCs/>
          <w:sz w:val="22"/>
          <w:szCs w:val="22"/>
        </w:rPr>
        <w:t xml:space="preserve">The Journal of Business</w:t>
      </w:r>
      <w:r>
        <w:rPr>
          <w:rFonts w:ascii="Times New Roman" w:cs="Times New Roman" w:eastAsia="Times New Roman" w:hAnsi="Times New Roman"/>
          <w:sz w:val="22"/>
          <w:szCs w:val="22"/>
        </w:rPr>
        <w:t xml:space="preserve">, vol. 39, no. 1, pt. 2, pp. 119-138, Jan. 1966.</w:t>
      </w:r>
    </w:p>
    <w:p>
      <w:pPr>
        <w:tabs>
          <w:tab w:val="left" w:pos="540"/>
        </w:tabs>
        <w:spacing w:after="160" w:line="240"/>
        <w:ind w:left="540" w:hanging="540"/>
        <w:jc w:val="left"/>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K. Deb and R. B. Agrawal, "Simulated binary crossover for continuous search space," </w:t>
      </w:r>
      <w:r>
        <w:rPr>
          <w:rFonts w:ascii="Times New Roman" w:cs="Times New Roman" w:eastAsia="Times New Roman" w:hAnsi="Times New Roman"/>
          <w:i/>
          <w:iCs/>
          <w:sz w:val="22"/>
          <w:szCs w:val="22"/>
        </w:rPr>
        <w:t xml:space="preserve">Complex Systems</w:t>
      </w:r>
      <w:r>
        <w:rPr>
          <w:rFonts w:ascii="Times New Roman" w:cs="Times New Roman" w:eastAsia="Times New Roman" w:hAnsi="Times New Roman"/>
          <w:sz w:val="22"/>
          <w:szCs w:val="22"/>
        </w:rPr>
        <w:t xml:space="preserve">, vol. 9, no. 2, pp. 115-148, 1995.</w:t>
      </w:r>
    </w:p>
    <w:p>
      <w:pPr>
        <w:tabs>
          <w:tab w:val="left" w:pos="540"/>
        </w:tabs>
        <w:spacing w:after="160" w:line="240"/>
        <w:ind w:left="540" w:hanging="540"/>
        <w:jc w:val="left"/>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E. Zitzler and L. Thiele, "Multiobjective evolutionary algorithms: A comparative case study and the strength Pareto approach," </w:t>
      </w:r>
      <w:r>
        <w:rPr>
          <w:rFonts w:ascii="Times New Roman" w:cs="Times New Roman" w:eastAsia="Times New Roman" w:hAnsi="Times New Roman"/>
          <w:i/>
          <w:iCs/>
          <w:sz w:val="22"/>
          <w:szCs w:val="22"/>
        </w:rPr>
        <w:t xml:space="preserve">IEEE Trans. Evol. Comput.</w:t>
      </w:r>
      <w:r>
        <w:rPr>
          <w:rFonts w:ascii="Times New Roman" w:cs="Times New Roman" w:eastAsia="Times New Roman" w:hAnsi="Times New Roman"/>
          <w:sz w:val="22"/>
          <w:szCs w:val="22"/>
        </w:rPr>
        <w:t xml:space="preserve">, vol. 3, no. 4, pp. 257-271, Nov. 1999.</w:t>
      </w:r>
    </w:p>
    <w:p>
      <w:pPr>
        <w:tabs>
          <w:tab w:val="left" w:pos="540"/>
        </w:tabs>
        <w:spacing w:after="160" w:line="240"/>
        <w:ind w:left="540" w:hanging="540"/>
        <w:jc w:val="left"/>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Y. Shi and R. Eberhart, "A modified particle swarm optimizer," in </w:t>
      </w:r>
      <w:r>
        <w:rPr>
          <w:rFonts w:ascii="Times New Roman" w:cs="Times New Roman" w:eastAsia="Times New Roman" w:hAnsi="Times New Roman"/>
          <w:i/>
          <w:iCs/>
          <w:sz w:val="22"/>
          <w:szCs w:val="22"/>
        </w:rPr>
        <w:t xml:space="preserve">Proc. IEEE Int. Conf. Evolutionary Computation</w:t>
      </w:r>
      <w:r>
        <w:rPr>
          <w:rFonts w:ascii="Times New Roman" w:cs="Times New Roman" w:eastAsia="Times New Roman" w:hAnsi="Times New Roman"/>
          <w:sz w:val="22"/>
          <w:szCs w:val="22"/>
        </w:rPr>
        <w:t xml:space="preserve">, Anchorage, AK, USA, 1998, pp. 69-73.</w:t>
      </w:r>
    </w:p>
    <w:p>
      <w:pPr>
        <w:tabs>
          <w:tab w:val="left" w:pos="540"/>
        </w:tabs>
        <w:spacing w:after="160" w:line="240"/>
        <w:ind w:left="540" w:hanging="540"/>
        <w:jc w:val="left"/>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C. A. Coello Coello, G. T. Pulido, and M. S. Lechuga, "Handling multiple objectives with particle swarm optimization," </w:t>
      </w:r>
      <w:r>
        <w:rPr>
          <w:rFonts w:ascii="Times New Roman" w:cs="Times New Roman" w:eastAsia="Times New Roman" w:hAnsi="Times New Roman"/>
          <w:i/>
          <w:iCs/>
          <w:sz w:val="22"/>
          <w:szCs w:val="22"/>
        </w:rPr>
        <w:t xml:space="preserve">IEEE Trans. Evol. Comput.</w:t>
      </w:r>
      <w:r>
        <w:rPr>
          <w:rFonts w:ascii="Times New Roman" w:cs="Times New Roman" w:eastAsia="Times New Roman" w:hAnsi="Times New Roman"/>
          <w:sz w:val="22"/>
          <w:szCs w:val="22"/>
        </w:rPr>
        <w:t xml:space="preserve">, vol. 8, no. 3, pp. 256-279, Jun. 2004.</w:t>
      </w:r>
    </w:p>
    <w:p>
      <w:pPr>
        <w:tabs>
          <w:tab w:val="left" w:pos="540"/>
        </w:tabs>
        <w:spacing w:after="160" w:line="240"/>
        <w:ind w:left="540" w:hanging="540"/>
        <w:jc w:val="left"/>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E. Zitzler, L. Thiele, M. Laumanns, C. M. Fonseca, and V. Grunert da Fonseca, "Performance assessment of multiobjective optimizers: An analysis and review," </w:t>
      </w:r>
      <w:r>
        <w:rPr>
          <w:rFonts w:ascii="Times New Roman" w:cs="Times New Roman" w:eastAsia="Times New Roman" w:hAnsi="Times New Roman"/>
          <w:i/>
          <w:iCs/>
          <w:sz w:val="22"/>
          <w:szCs w:val="22"/>
        </w:rPr>
        <w:t xml:space="preserve">IEEE Trans. Evol. Comput.</w:t>
      </w:r>
      <w:r>
        <w:rPr>
          <w:rFonts w:ascii="Times New Roman" w:cs="Times New Roman" w:eastAsia="Times New Roman" w:hAnsi="Times New Roman"/>
          <w:sz w:val="22"/>
          <w:szCs w:val="22"/>
        </w:rPr>
        <w:t xml:space="preserve">, vol. 7, no. 2, pp. 117-132, Apr. 2003.</w:t>
      </w:r>
    </w:p>
    <w:p>
      <w:pPr>
        <w:tabs>
          <w:tab w:val="left" w:pos="540"/>
        </w:tabs>
        <w:spacing w:after="160" w:line="240"/>
        <w:ind w:left="540" w:hanging="540"/>
        <w:jc w:val="left"/>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J. R. Schott, "Fault tolerant design using single and multicriteria genetic algorithm optimization," M.S. thesis, Dept. Aeronaut. Astronaut., Massachusetts Inst. Technol., Cambridge, MA, USA, 1995.</w:t>
      </w:r>
    </w:p>
    <w:p>
      <w:pPr>
        <w:tabs>
          <w:tab w:val="left" w:pos="540"/>
        </w:tabs>
        <w:spacing w:after="160" w:line="240"/>
        <w:ind w:left="540" w:hanging="540"/>
        <w:jc w:val="left"/>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K. Deb, </w:t>
      </w:r>
      <w:r>
        <w:rPr>
          <w:rFonts w:ascii="Times New Roman" w:cs="Times New Roman" w:eastAsia="Times New Roman" w:hAnsi="Times New Roman"/>
          <w:i/>
          <w:iCs/>
          <w:sz w:val="22"/>
          <w:szCs w:val="22"/>
        </w:rPr>
        <w:t xml:space="preserve">Multi-Objective Optimization Using Evolutionary Algorithms</w:t>
      </w:r>
      <w:r>
        <w:rPr>
          <w:rFonts w:ascii="Times New Roman" w:cs="Times New Roman" w:eastAsia="Times New Roman" w:hAnsi="Times New Roman"/>
          <w:sz w:val="22"/>
          <w:szCs w:val="22"/>
        </w:rPr>
        <w:t xml:space="preserve">. Chichester, U.K.: Wiley, 2001.</w:t>
      </w:r>
    </w:p>
    <w:p>
      <w:pPr>
        <w:tabs>
          <w:tab w:val="left" w:pos="540"/>
        </w:tabs>
        <w:spacing w:after="160" w:line="240"/>
        <w:ind w:left="540" w:hanging="540"/>
        <w:jc w:val="left"/>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C. R. Harris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"Array programming with NumPy," </w:t>
      </w:r>
      <w:r>
        <w:rPr>
          <w:rFonts w:ascii="Times New Roman" w:cs="Times New Roman" w:eastAsia="Times New Roman" w:hAnsi="Times New Roman"/>
          <w:i/>
          <w:iCs/>
          <w:sz w:val="22"/>
          <w:szCs w:val="22"/>
        </w:rPr>
        <w:t xml:space="preserve">Nature</w:t>
      </w:r>
      <w:r>
        <w:rPr>
          <w:rFonts w:ascii="Times New Roman" w:cs="Times New Roman" w:eastAsia="Times New Roman" w:hAnsi="Times New Roman"/>
          <w:sz w:val="22"/>
          <w:szCs w:val="22"/>
        </w:rPr>
        <w:t xml:space="preserve">, vol. 585, no. 7825, pp. 357-362, Sep. 2020.</w:t>
      </w:r>
    </w:p>
    <w:p>
      <w:pPr>
        <w:tabs>
          <w:tab w:val="left" w:pos="540"/>
        </w:tabs>
        <w:spacing w:after="160" w:line="240"/>
        <w:ind w:left="540" w:hanging="540"/>
        <w:jc w:val="left"/>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W. McKinney, "Data structures for statistical computing in Python," in </w:t>
      </w:r>
      <w:r>
        <w:rPr>
          <w:rFonts w:ascii="Times New Roman" w:cs="Times New Roman" w:eastAsia="Times New Roman" w:hAnsi="Times New Roman"/>
          <w:i/>
          <w:iCs/>
          <w:sz w:val="22"/>
          <w:szCs w:val="22"/>
        </w:rPr>
        <w:t xml:space="preserve">Proc. 9th Python in Science Conf.</w:t>
      </w:r>
      <w:r>
        <w:rPr>
          <w:rFonts w:ascii="Times New Roman" w:cs="Times New Roman" w:eastAsia="Times New Roman" w:hAnsi="Times New Roman"/>
          <w:sz w:val="22"/>
          <w:szCs w:val="22"/>
        </w:rPr>
        <w:t xml:space="preserve">, Austin, TX, USA, 2010, pp. 56-61.</w:t>
      </w:r>
    </w:p>
    <w:p>
      <w:pPr>
        <w:tabs>
          <w:tab w:val="left" w:pos="540"/>
        </w:tabs>
        <w:spacing w:after="160" w:line="240"/>
        <w:ind w:left="540" w:hanging="540"/>
        <w:jc w:val="left"/>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J. D. Hunter, "Matplotlib: A 2D graphics environment," </w:t>
      </w:r>
      <w:r>
        <w:rPr>
          <w:rFonts w:ascii="Times New Roman" w:cs="Times New Roman" w:eastAsia="Times New Roman" w:hAnsi="Times New Roman"/>
          <w:i/>
          <w:iCs/>
          <w:sz w:val="22"/>
          <w:szCs w:val="22"/>
        </w:rPr>
        <w:t xml:space="preserve">Computing in Science &amp; Engineering</w:t>
      </w:r>
      <w:r>
        <w:rPr>
          <w:rFonts w:ascii="Times New Roman" w:cs="Times New Roman" w:eastAsia="Times New Roman" w:hAnsi="Times New Roman"/>
          <w:sz w:val="22"/>
          <w:szCs w:val="22"/>
        </w:rPr>
        <w:t xml:space="preserve">, vol. 9, no. 3, pp. 90-95, May-Jun. 2007.</w:t>
      </w:r>
    </w:p>
    <w:p>
      <w:pPr>
        <w:tabs>
          <w:tab w:val="left" w:pos="540"/>
        </w:tabs>
        <w:spacing w:after="160" w:line="240"/>
        <w:ind w:left="540" w:hanging="540"/>
        <w:jc w:val="left"/>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P. Virtanen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"SciPy 1.0: Fundamental algorithms for scientific computing in Python," </w:t>
      </w:r>
      <w:r>
        <w:rPr>
          <w:rFonts w:ascii="Times New Roman" w:cs="Times New Roman" w:eastAsia="Times New Roman" w:hAnsi="Times New Roman"/>
          <w:i/>
          <w:iCs/>
          <w:sz w:val="22"/>
          <w:szCs w:val="22"/>
        </w:rPr>
        <w:t xml:space="preserve">Nature Methods</w:t>
      </w:r>
      <w:r>
        <w:rPr>
          <w:rFonts w:ascii="Times New Roman" w:cs="Times New Roman" w:eastAsia="Times New Roman" w:hAnsi="Times New Roman"/>
          <w:sz w:val="22"/>
          <w:szCs w:val="22"/>
        </w:rPr>
        <w:t xml:space="preserve">, vol. 17, no. 3, pp. 261-272, Mar. 2020.</w:t>
      </w:r>
    </w:p>
    <w:p>
      <w:pPr>
        <w:tabs>
          <w:tab w:val="left" w:pos="540"/>
        </w:tabs>
        <w:spacing w:after="160" w:line="240"/>
        <w:ind w:left="540" w:hanging="540"/>
        <w:jc w:val="left"/>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F. Wilcoxon, "Individual comparisons by ranking methods," </w:t>
      </w:r>
      <w:r>
        <w:rPr>
          <w:rFonts w:ascii="Times New Roman" w:cs="Times New Roman" w:eastAsia="Times New Roman" w:hAnsi="Times New Roman"/>
          <w:i/>
          <w:iCs/>
          <w:sz w:val="22"/>
          <w:szCs w:val="22"/>
        </w:rPr>
        <w:t xml:space="preserve">Biometrics Bulletin</w:t>
      </w:r>
      <w:r>
        <w:rPr>
          <w:rFonts w:ascii="Times New Roman" w:cs="Times New Roman" w:eastAsia="Times New Roman" w:hAnsi="Times New Roman"/>
          <w:sz w:val="22"/>
          <w:szCs w:val="22"/>
        </w:rPr>
        <w:t xml:space="preserve">, vol. 1, no. 6, pp. 80-83, Dec. 1945.</w:t>
      </w:r>
    </w:p>
    <w:p>
      <w:pPr>
        <w:pageBreakBefore/>
        <w:spacing w:after="240" w:before="0"/>
        <w:jc w:val="center"/>
      </w:pPr>
      <w:r>
        <w:rPr>
          <w:rFonts w:ascii="Times New Roman" w:cs="Times New Roman" w:eastAsia="Times New Roman" w:hAnsi="Times New Roman"/>
          <w:b/>
          <w:bCs/>
          <w:sz w:val="28"/>
          <w:szCs w:val="28"/>
        </w:rPr>
        <w:t xml:space="preserve">APPENDIX A: Details of list of publications related to this project</w:t>
      </w:r>
    </w:p>
    <w:p>
      <w:pPr>
        <w:spacing w:after="120" w:before="0" w:line="360" w:lineRule="auto"/>
        <w:jc w:val="both"/>
      </w:pPr>
      <w:r>
        <w:rPr>
          <w:rFonts w:ascii="Times New Roman" w:cs="Times New Roman" w:eastAsia="Times New Roman" w:hAnsi="Times New Roman"/>
          <w:sz w:val="24"/>
          <w:szCs w:val="24"/>
        </w:rPr>
        <w:t xml:space="preserve">No publication related to this project is listed at the time of writing. If a paper is submitted or accepted, add its details here, together with the certificate of publication and the published paper.</w:t>
      </w:r>
    </w:p>
    <w:p>
      <w:pPr>
        <w:pageBreakBefore/>
        <w:spacing w:after="240" w:before="0"/>
        <w:jc w:val="center"/>
      </w:pPr>
      <w:r>
        <w:rPr>
          <w:rFonts w:ascii="Times New Roman" w:cs="Times New Roman" w:eastAsia="Times New Roman" w:hAnsi="Times New Roman"/>
          <w:b/>
          <w:bCs/>
          <w:sz w:val="28"/>
          <w:szCs w:val="28"/>
        </w:rPr>
        <w:t xml:space="preserve">APPENDIX B: POs and PSOs Mapped</w:t>
      </w:r>
    </w:p>
    <w:p>
      <w:pPr>
        <w:spacing w:after="120" w:before="0" w:line="360" w:lineRule="auto"/>
        <w:jc w:val="both"/>
      </w:pPr>
      <w:r>
        <w:rPr>
          <w:rFonts w:ascii="Times New Roman" w:cs="Times New Roman" w:eastAsia="Times New Roman" w:hAnsi="Times New Roman"/>
          <w:sz w:val="24"/>
          <w:szCs w:val="24"/>
        </w:rPr>
        <w:t xml:space="preserve">The Program Outcomes and Programme Specific Outcomes of the Department of AI &amp; DS, BMSCE, are reproduced below with the project components that address them. The levels and justifications are given on the attainment sheet at the end of Chapter 8.</w:t>
      </w:r>
    </w:p>
    <w:p>
      <w:pPr>
        <w:keepNext/>
        <w:spacing w:after="80" w:before="160"/>
        <w:jc w:val="center"/>
      </w:pPr>
      <w:r>
        <w:rPr>
          <w:rFonts w:ascii="Times New Roman" w:cs="Times New Roman" w:eastAsia="Times New Roman" w:hAnsi="Times New Roman"/>
          <w:b/>
          <w:bCs/>
          <w:sz w:val="22"/>
          <w:szCs w:val="22"/>
        </w:rPr>
        <w:t xml:space="preserve">Table 8.1:</w:t>
      </w:r>
      <w:r>
        <w:rPr>
          <w:rFonts w:ascii="Times New Roman" w:cs="Times New Roman" w:eastAsia="Times New Roman" w:hAnsi="Times New Roman"/>
          <w:sz w:val="22"/>
          <w:szCs w:val="22"/>
        </w:rPr>
        <w:t xml:space="preserve"> Program Outcomes (PO) mapped to the project</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5231"/>
        <w:gridCol w:w="2800"/>
      </w:tblGrid>
      <w:tr>
        <w:trPr>
          <w:cantSplit/>
          <w:tblHeader/>
        </w:trPr>
        <w:tc>
          <w:tcPr>
            <w:tcW w:type="dxa" w:w="7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PO</w:t>
            </w:r>
          </w:p>
        </w:tc>
        <w:tc>
          <w:tcPr>
            <w:tcW w:type="dxa" w:w="52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Statement</w:t>
            </w:r>
          </w:p>
        </w:tc>
        <w:tc>
          <w:tcPr>
            <w:tcW w:type="dxa" w:w="28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Addressed in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PO1</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Engineering Knowledge: Apply knowledge of mathematics, natural science, computing, engineering fundamentals and an engineering specialization as specified in WK1 to WK4 respectively to develop to the solution of complex engineering problems.</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Chapters 1 to 5: portfolio model, objectives, algorithms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PO2</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Problem Analysis: Identify, formulate, review research literature and analyze complex engineering problems reaching substantiated conclusions with consideration for sustainable development. (WK1 to WK4)</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Chapter 2 and Chapter 4: literature, gaps and problem formulation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PO3</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Chapters 3 to 5: requirements, architecture and implementation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PO4</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Conduct Investigations of Complex Problems: Conduct investigations of complex engineering problems using research-based knowledge including design of experiments, modelling, analysis &amp; interpretation of data to provide valid conclusions. (WK8).</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Chapters 4, 6 and 7: experimental design, statistical analysis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PO5</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Engineering Tool Usage: Create, select and apply appropriate techniques, resources and modern engineering &amp; IT tools, including prediction and modelling recognizing their limitations to solve complex engineering problems. (WK2 and WK6)</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Chapter 5 and Section 3.4: NumPy, pandas, SciPy, Matplotlib, pytest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PO6</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The Engineer and The World: Analyze and evaluate societal and environmental aspects while solving complex engineering problems for its impact on sustainability with reference to economy, health, safety, legal framework, culture and environment. (WK1, WK5, and WK7).</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Section 1.5: SDGs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PO7</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Ethics: Apply ethical principles and commit to professional ethics, human values, diversity and inclusion; adhere to national &amp; international laws. (WK9)</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Sections 3.7.1 and 5.4; reference list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PO8</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Individual and Collaborative Team work: Function effectively as an individual, and as a member or leader in diverse/multi-disciplinary teams.</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Team organisation of the project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PO9</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This report and the interactive interface</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PO10</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Project Management and Finance: Apply knowledge and understanding of engineering management principles and economic decision-making and apply these to one’s own work, as a member and leader in a team, and to manage projects and in multidisciplinary environments.</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Sections 1.8, 3.5 and 3.7</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PO11</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Life-Long Learning: Recognize the need for, and have the preparation and ability for i) independent and life-long learning ii) adaptability to new and emerging technologies and iii) critical thinking in the broadest context of technological change. (WK8)</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Whole project</w:t>
            </w:r>
          </w:p>
        </w:tc>
      </w:tr>
    </w:tbl>
    <w:p>
      <w:pPr>
        <w:spacing w:after="160" w:before="0"/>
      </w:pPr>
    </w:p>
    <w:p>
      <w:pPr>
        <w:keepNext/>
        <w:spacing w:after="80" w:before="160"/>
        <w:jc w:val="center"/>
      </w:pPr>
      <w:r>
        <w:rPr>
          <w:rFonts w:ascii="Times New Roman" w:cs="Times New Roman" w:eastAsia="Times New Roman" w:hAnsi="Times New Roman"/>
          <w:b/>
          <w:bCs/>
          <w:sz w:val="22"/>
          <w:szCs w:val="22"/>
        </w:rPr>
        <w:t xml:space="preserve">Table 8.2:</w:t>
      </w:r>
      <w:r>
        <w:rPr>
          <w:rFonts w:ascii="Times New Roman" w:cs="Times New Roman" w:eastAsia="Times New Roman" w:hAnsi="Times New Roman"/>
          <w:sz w:val="22"/>
          <w:szCs w:val="22"/>
        </w:rPr>
        <w:t xml:space="preserve"> Programme Specific Outcomes (PSO) mapped to the project</w:t>
      </w:r>
    </w:p>
    <w:tbl>
      <w:tblPr>
        <w:tblW w:type="dxa" w:w="8731"/>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5231"/>
        <w:gridCol w:w="2800"/>
      </w:tblGrid>
      <w:tr>
        <w:trPr>
          <w:cantSplit/>
          <w:tblHeader/>
        </w:trPr>
        <w:tc>
          <w:tcPr>
            <w:tcW w:type="dxa" w:w="7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PSO</w:t>
            </w:r>
          </w:p>
        </w:tc>
        <w:tc>
          <w:tcPr>
            <w:tcW w:type="dxa" w:w="5231"/>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Statement</w:t>
            </w:r>
          </w:p>
        </w:tc>
        <w:tc>
          <w:tcPr>
            <w:tcW w:type="dxa" w:w="2800"/>
            <w:tcBorders>
              <w:top w:val="single" w:color="000000" w:sz="4"/>
              <w:left w:val="single" w:color="000000" w:sz="4"/>
              <w:bottom w:val="single" w:color="000000" w:sz="4"/>
              <w:right w:val="single" w:color="000000" w:sz="4"/>
            </w:tcBorders>
            <w:shd w:fill="E7E7E7" w:color="auto" w:val="clear"/>
            <w:tcMar>
              <w:top w:type="dxa" w:w="40"/>
              <w:left w:type="dxa" w:w="90"/>
              <w:bottom w:type="dxa" w:w="40"/>
              <w:right w:type="dxa" w:w="90"/>
            </w:tcMar>
            <w:vAlign w:val="center"/>
          </w:tcPr>
          <w:p>
            <w:pPr>
              <w:spacing w:after="20" w:before="20" w:line="252"/>
              <w:jc w:val="center"/>
            </w:pPr>
            <w:r>
              <w:rPr>
                <w:rFonts w:ascii="Times New Roman" w:cs="Times New Roman" w:eastAsia="Times New Roman" w:hAnsi="Times New Roman"/>
                <w:b/>
                <w:bCs/>
                <w:sz w:val="19"/>
                <w:szCs w:val="19"/>
              </w:rPr>
              <w:t xml:space="preserve">Addressed in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PSO1</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Design and develop computing systems using principles and concepts of Artificial Intelligence and Data science</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Chapters 4 and 5: design and implementation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PSO2</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Apply the concepts, principles of functional data science, machine learning and AI tools and techniques to address common challenges and make better-informed decisions in business processes</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Chapter 7: results interpreted for investment decisions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PSO3</w:t>
            </w:r>
          </w:p>
        </w:tc>
        <w:tc>
          <w:tcPr>
            <w:tcW w:type="dxa" w:w="523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Effectively build end-to-end Data Science, &amp; AI systems/projects and solve complex interdisciplinary problems</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52"/>
              <w:jc w:val="left"/>
            </w:pPr>
            <w:r>
              <w:rPr>
                <w:rFonts w:ascii="Times New Roman" w:cs="Times New Roman" w:eastAsia="Times New Roman" w:hAnsi="Times New Roman"/>
                <w:sz w:val="19"/>
                <w:szCs w:val="19"/>
              </w:rPr>
              <w:t xml:space="preserve">Whole system: data, optimisation, evaluation, interface, tests</w:t>
            </w:r>
          </w:p>
        </w:tc>
      </w:tr>
    </w:tbl>
    <w:p>
      <w:pPr>
        <w:spacing w:after="160" w:before="0"/>
      </w:pPr>
    </w:p>
    <w:p>
      <w:pPr>
        <w:pageBreakBefore/>
        <w:spacing w:after="240" w:before="0"/>
        <w:jc w:val="center"/>
      </w:pPr>
      <w:r>
        <w:rPr>
          <w:rFonts w:ascii="Times New Roman" w:cs="Times New Roman" w:eastAsia="Times New Roman" w:hAnsi="Times New Roman"/>
          <w:b/>
          <w:bCs/>
          <w:sz w:val="28"/>
          <w:szCs w:val="28"/>
        </w:rPr>
        <w:t xml:space="preserve">APPENDIX C: AI Generated Report and Plagiarism report Screen shot</w:t>
      </w:r>
    </w:p>
    <w:p>
      <w:pPr>
        <w:spacing w:after="120" w:before="0" w:line="360" w:lineRule="auto"/>
        <w:jc w:val="both"/>
      </w:pPr>
      <w:r>
        <w:rPr>
          <w:rFonts w:ascii="Times New Roman" w:cs="Times New Roman" w:eastAsia="Times New Roman" w:hAnsi="Times New Roman"/>
          <w:sz w:val="24"/>
          <w:szCs w:val="24"/>
        </w:rPr>
        <w:t xml:space="preserve">Insert here the screenshots of the AI-generated-content report and the plagiarism (similarity) report produced by the institution’s checking tool for this report, as required by the department. These reports can only be generated from the final document after it is submitted to the tool, so this page is left for the team to complete.</w:t>
      </w:r>
    </w:p>
    <w:sectPr>
      <w:footerReference w:type="default" r:id="rId8"/>
      <w:type w:val="nextPage"/>
      <w:pgSz w:w="11906" w:h="16838" w:orient="portrait"/>
      <w:pgMar w:top="1134" w:right="1417" w:bottom="1134" w:left="1758" w:header="567"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center" w:pos="4366"/>
        <w:tab w:val="right" w:pos="8731"/>
      </w:tabs>
    </w:pPr>
    <w:r>
      <w:rPr>
        <w:rFonts w:ascii="Times New Roman" w:cs="Times New Roman" w:eastAsia="Times New Roman" w:hAnsi="Times New Roman"/>
        <w:sz w:val="20"/>
        <w:szCs w:val="20"/>
      </w:rPr>
      <w:t xml:space="preserve">Dept. of AI &amp; DS, BMSCE</w:t>
    </w: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2026-27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32"/>
      <w:szCs w:val="32"/>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8"/>
      <w:szCs w:val="28"/>
    </w:rPr>
  </w:style>
  <w:style w:type="paragraph" w:styleId="ChapterTitle">
    <w:name w:val="Chapter Title"/>
    <w:basedOn w:val="Normal"/>
    <w:next w:val="Normal"/>
    <w:qFormat/>
    <w:pPr>
      <w:outlineLvl w:val="0"/>
    </w:pPr>
    <w:rPr>
      <w:rFonts w:ascii="Times New Roman" w:cs="Times New Roman" w:eastAsia="Times New Roman" w:hAnsi="Times New Roman"/>
      <w:b/>
      <w:bCs/>
      <w:color w:val="00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3473efc8c5952d6e175a451d15c5fb335aa1656.png"/><Relationship Id="rId10" Type="http://schemas.openxmlformats.org/officeDocument/2006/relationships/image" Target="media/8832563f51b0f07a3a8ac71993eba7c70a3814e6.png"/><Relationship Id="rId11" Type="http://schemas.openxmlformats.org/officeDocument/2006/relationships/image" Target="media/3d1cc47f94f28ce06dc588e94558604943f3f32d.png"/><Relationship Id="rId12" Type="http://schemas.openxmlformats.org/officeDocument/2006/relationships/image" Target="media/0ea2df92e55a2a3e1fa8a2f476d9bd682edce7b2.png"/><Relationship Id="rId13" Type="http://schemas.openxmlformats.org/officeDocument/2006/relationships/image" Target="media/91d2ca78483b02b427b73fa3bb118baf27b7091f.png"/><Relationship Id="rId14" Type="http://schemas.openxmlformats.org/officeDocument/2006/relationships/image" Target="media/f7c1b226432c563b5a50d810698976f368690bdb.png"/><Relationship Id="rId15" Type="http://schemas.openxmlformats.org/officeDocument/2006/relationships/image" Target="media/eccfd819a9af7c6c98fe5ebdf8c3669bf8e0a5fe.png"/><Relationship Id="rId16" Type="http://schemas.openxmlformats.org/officeDocument/2006/relationships/image" Target="media/a81cb7f31b44f4b1cab28d5f1a250054b992c86b.png"/><Relationship Id="rId17" Type="http://schemas.openxmlformats.org/officeDocument/2006/relationships/image" Target="media/ba5db3c8711aeb8bf843800d4333fe0267b95156.png"/><Relationship Id="rId18" Type="http://schemas.openxmlformats.org/officeDocument/2006/relationships/image" Target="media/21ff14f5b689402018d56e64094fc7dab49f280f.png"/><Relationship Id="rId19" Type="http://schemas.openxmlformats.org/officeDocument/2006/relationships/image" Target="media/5420707a899bad4757850db508cf53d634a36631.png"/><Relationship Id="rId20" Type="http://schemas.openxmlformats.org/officeDocument/2006/relationships/image" Target="media/17967d780c1d42803e8fcad82e5432b30d26f715.png"/><Relationship Id="rId21" Type="http://schemas.openxmlformats.org/officeDocument/2006/relationships/image" Target="media/b7636d37bd3d12c77b1ac522a2b687fd1ef5a8d2.png"/><Relationship Id="rId22" Type="http://schemas.openxmlformats.org/officeDocument/2006/relationships/image" Target="media/bba01f9cf251ab9c7b988f60a744600fe31d4ba4.png"/><Relationship Id="rId23" Type="http://schemas.openxmlformats.org/officeDocument/2006/relationships/image" Target="media/c9bd89ed77e6cce7269ab57c365d6d66c033f019.png"/><Relationship Id="rId24" Type="http://schemas.openxmlformats.org/officeDocument/2006/relationships/image" Target="media/1b15d02f44e3dc5cf906fb603e70516e2347e711.png"/><Relationship Id="rId25" Type="http://schemas.openxmlformats.org/officeDocument/2006/relationships/image" Target="media/edac0ba2d74d5402737e815190381ae863765985.png"/><Relationship Id="rId26" Type="http://schemas.openxmlformats.org/officeDocument/2006/relationships/image" Target="media/b5f1b4c3526c5f4642a8602abd2e3c0e5c6e849a.png"/><Relationship Id="rId27" Type="http://schemas.openxmlformats.org/officeDocument/2006/relationships/image" Target="media/853d8f0883cf20e022900eee0e66384230fba3de.png"/><Relationship Id="rId28" Type="http://schemas.openxmlformats.org/officeDocument/2006/relationships/image" Target="media/64f7527ee878c63bd1b617ecafdd6dbbf3d0e34f.png"/><Relationship Id="rId29" Type="http://schemas.openxmlformats.org/officeDocument/2006/relationships/image" Target="media/f4185f41114064efb4227f8df79923d2fe0c43d8.png"/><Relationship Id="rId30" Type="http://schemas.openxmlformats.org/officeDocument/2006/relationships/image" Target="media/1229663a56a0a46426fd64a83dbbc75e3059a402.png"/><Relationship Id="rId31" Type="http://schemas.openxmlformats.org/officeDocument/2006/relationships/image" Target="media/2307df96f0a900a8efab0238db8a1b3daee6ba24.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SwarmFolio: Multi-Objective Stock Portfolio Optimization Using Particle Swarm Optimization and Genetic Algorithms</dc:title>
  <dc:creator>Vivek Boora, Ayush Pandey, Nitin</dc:creator>
  <dc:description>Project report, Bio-Inspired Algorithms (23DS7BSBIO), BMSCE</dc:description>
  <cp:lastModifiedBy>Un-named</cp:lastModifiedBy>
  <cp:revision>1</cp:revision>
  <dcterms:created xsi:type="dcterms:W3CDTF">2026-10-30T18:54:08.941Z</dcterms:created>
  <dcterms:modified xsi:type="dcterms:W3CDTF">2026-10-30T18:54:08.941Z</dcterms:modified>
</cp:coreProperties>
</file>

<file path=docProps/custom.xml><?xml version="1.0" encoding="utf-8"?>
<Properties xmlns="http://schemas.openxmlformats.org/officeDocument/2006/custom-properties" xmlns:vt="http://schemas.openxmlformats.org/officeDocument/2006/docPropsVTypes"/>
</file>