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KUSHAGRA MEHTA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color w:val="AED6F1"/>
                <w:sz w:val="19"/>
                <w:szCs w:val="19"/>
              </w:rPr>
              <w:t xml:space="preserve">Sales Executive  |  Telecaller  |  Customer Relationship</w:t>
            </w:r>
          </w:p>
          <w:p>
            <w:pPr>
              <w:spacing w:after="0" w:before="30"/>
              <w:jc w:val="center"/>
            </w:pPr>
            <w:r>
              <w:rPr>
                <w:rFonts w:ascii="Calibri" w:cs="Calibri" w:eastAsia="Calibri" w:hAnsi="Calibri"/>
                <w:color w:val="D6EAF8"/>
                <w:sz w:val="17"/>
                <w:szCs w:val="17"/>
              </w:rPr>
              <w:t xml:space="preserve">thekushagramehta@gmail.com   |   +91 7879783364   |   India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86C1" w:sz="10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  CAREER OBJECTIVE</w:t>
      </w:r>
    </w:p>
    <w:p>
      <w:pPr>
        <w:spacing w:after="0" w:before="50"/>
      </w:pPr>
      <w:r>
        <w:t xml:space="preserve"/>
      </w:r>
    </w:p>
    <w:p>
      <w:p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Dynamic and customer-focused sales professional with hands-on experience in product sales and client communication. Seeking a Telecaller or Sales Executive role to leverage strong communication skills, product knowledge, and a target-driven approach to generate leads, close sales, and deliver outstanding customer experiences.</w:t>
      </w:r>
    </w:p>
    <w:p>
      <w:pPr>
        <w:spacing w:after="0" w:before="100"/>
      </w:pPr>
      <w:r>
        <w:t xml:space="preserve"/>
      </w:r>
    </w:p>
    <w:p>
      <w:pPr>
        <w:pBdr>
          <w:bottom w:val="single" w:color="2E86C1" w:sz="10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  CORE COMPETENCIES</w:t>
      </w:r>
    </w:p>
    <w:p>
      <w:pPr>
        <w:spacing w:after="0" w:before="50"/>
      </w:pPr>
      <w: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Outbound Calling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Lead Generation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Sales Closing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7"/>
                <w:szCs w:val="17"/>
              </w:rPr>
              <w:t xml:space="preserve">Product Knowledge</w:t>
            </w:r>
          </w:p>
        </w:tc>
      </w:tr>
      <w:tr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Customer Handling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Target Achievement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Follow-up Skills</w:t>
            </w:r>
          </w:p>
        </w:tc>
        <w:tc>
          <w:tcPr>
            <w:tcW w:type="dxa" w:w="26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CRM / MS Office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86C1" w:sz="10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  WORK EXPERIENCE</w:t>
      </w:r>
    </w:p>
    <w:p>
      <w:pPr>
        <w:spacing w:after="0" w:before="50"/>
      </w:pPr>
      <w:r>
        <w:t xml:space="preserve"/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Sales Executive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2E86C1"/>
          <w:sz w:val="19"/>
          <w:szCs w:val="19"/>
        </w:rPr>
        <w:t xml:space="preserve">Consistent Technology</w:t>
      </w:r>
    </w:p>
    <w:p>
      <w:pPr>
        <w:spacing w:after="30" w:before="30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Technology Products Division — SSD | HDD | RAM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Handled outbound and in-person sales for computer hardware products including SSDs, HDDs, and RAM.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Explained product specifications and benefits to customers, matching needs with the right products.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Followed up with potential buyers to convert leads into confirmed sales.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Maintained a healthy customer pipeline and consistently met monthly sales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Resolved post-sale queries and ensured high customer satisfaction and repeat business.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Maintained records of customer interactions and daily sales data.</w:t>
      </w:r>
    </w:p>
    <w:p>
      <w:pPr>
        <w:spacing w:after="0" w:before="100"/>
      </w:pPr>
      <w:r>
        <w:t xml:space="preserve"/>
      </w:r>
    </w:p>
    <w:p>
      <w:pPr>
        <w:pBdr>
          <w:bottom w:val="single" w:color="2E86C1" w:sz="10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  TELECALLER SKILLS</w:t>
      </w:r>
    </w:p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Strong verbal communication with clear and confident phone etiquette.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Ability to handle objections and convert cold calls into warm leads.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Experience explaining product features convincingly over calls.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Quick learner — adaptable to any product or service with minimal training.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Patient and empathetic listener; capable of building rapport with diverse customers.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Comfortable with high-volume calling and maintaining consistent call quality.</w:t>
      </w:r>
    </w:p>
    <w:p>
      <w:pPr>
        <w:spacing w:after="0" w:before="100"/>
      </w:pPr>
      <w:r>
        <w:t xml:space="preserve"/>
      </w:r>
    </w:p>
    <w:p>
      <w:pPr>
        <w:pBdr>
          <w:bottom w:val="single" w:color="2E86C1" w:sz="10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  EDUCATION</w:t>
      </w:r>
    </w:p>
    <w:p>
      <w:pPr>
        <w:spacing w:after="0" w:before="50"/>
      </w:pPr>
      <w: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200"/>
        <w:gridCol w:w="1836"/>
        <w:gridCol w:w="1836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Qualification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1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Percentage</w:t>
            </w:r>
          </w:p>
        </w:tc>
        <w:tc>
          <w:tcPr>
            <w:tcW w:type="dxa" w:w="1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Stream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12th (Higher Secondary)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Bright High School</w:t>
            </w:r>
          </w:p>
        </w:tc>
        <w:tc>
          <w:tcPr>
            <w:tcW w:type="dxa" w:w="1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61%</w:t>
            </w:r>
          </w:p>
        </w:tc>
        <w:tc>
          <w:tcPr>
            <w:tcW w:type="dxa" w:w="1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Commerce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10th (Secondary)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Bright High School</w:t>
            </w:r>
          </w:p>
        </w:tc>
        <w:tc>
          <w:tcPr>
            <w:tcW w:type="dxa" w:w="1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60%</w:t>
            </w:r>
          </w:p>
        </w:tc>
        <w:tc>
          <w:tcPr>
            <w:tcW w:type="dxa" w:w="18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7"/>
                <w:szCs w:val="17"/>
              </w:rPr>
              <w:t xml:space="preserve">General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86C1" w:sz="10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  LANGUAGES KNOWN</w:t>
      </w:r>
    </w:p>
    <w:p>
      <w:pPr>
        <w:spacing w:after="0" w:before="50"/>
      </w:pPr>
      <w: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0"/>
        <w:gridCol w:w="3590"/>
        <w:gridCol w:w="3592"/>
      </w:tblGrid>
      <w:t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Hindi</w:t>
            </w:r>
          </w:p>
          <w:p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Native / Fluent</w:t>
            </w:r>
          </w:p>
        </w:tc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English</w:t>
            </w:r>
          </w:p>
          <w:p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Conversational</w:t>
            </w:r>
          </w:p>
        </w:tc>
        <w:tc>
          <w:tcPr>
            <w:tcW w:type="dxa" w:w="3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Regional</w:t>
            </w:r>
          </w:p>
          <w:p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Basic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2E86C1" w:sz="10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  DECLARATION</w:t>
      </w:r>
    </w:p>
    <w:p>
      <w:pPr>
        <w:spacing w:after="0" w:before="50"/>
      </w:pPr>
      <w:r>
        <w:t xml:space="preserve"/>
      </w:r>
    </w:p>
    <w:p>
      <w:pPr>
        <w:spacing w:after="30" w:before="30"/>
      </w:pPr>
      <w:r>
        <w:rPr>
          <w:rFonts w:ascii="Calibri" w:cs="Calibri" w:eastAsia="Calibri" w:hAnsi="Calibri"/>
          <w:color w:val="1C2833"/>
          <w:sz w:val="18"/>
          <w:szCs w:val="18"/>
        </w:rPr>
        <w:t xml:space="preserve">I hereby declare that all information provided above is true and accurate to the best of my knowledge and belief.</w:t>
      </w:r>
    </w:p>
    <w:p>
      <w:pPr>
        <w:spacing w:after="0" w:before="180"/>
      </w:pPr>
      <w:r>
        <w:t xml:space="preserve"/>
      </w:r>
    </w:p>
    <w:p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Kushagra Mehta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2026-03-30T18:06:44.005Z</dcterms:created>
  <dcterms:modified xsi:type="dcterms:W3CDTF">2026-03-30T18:06:44.006Z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