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CHESSMIND OS</w:t>
      </w:r>
    </w:p>
    <w:p>
      <w:r>
        <w:t>Developer Handoff | Product Requirements, Architecture, Data Model &amp; Five-Day Build Plan</w:t>
      </w:r>
    </w:p>
    <w:p>
      <w:r>
        <w:t>Version 1.0  •  22 October 2026  •  Working name; brand clearance pending</w:t>
      </w:r>
    </w:p>
    <w:p>
      <w:r>
        <w:t>MISSION: Create a voice-first, engine-grounded chess opening intelligence system that maps any player’s repertoire against a universal opening graph, trains blindfold visualization and tournament-speed recall, explains errors, and simulates opponents from actual games.</w:t>
      </w:r>
    </w:p>
    <w:p>
      <w:pPr>
        <w:pStyle w:val="Heading1"/>
      </w:pPr>
      <w:r>
        <w:t>1. Executive build mandate</w:t>
      </w:r>
    </w:p>
    <w:p>
      <w:pPr>
        <w:pStyle w:val="ListBullet"/>
      </w:pPr>
      <w:r>
        <w:t>Ship an integrated, deployed five-day vertical-slice MVP covering every major user workflow; do not claim that all commercial database integrations, massive indexing, or advanced AI reliability are production-complete in five days.</w:t>
      </w:r>
    </w:p>
    <w:p>
      <w:pPr>
        <w:pStyle w:val="ListBullet"/>
      </w:pPr>
      <w:r>
        <w:t>The differentiator is VOICE + MENTAL BOARD VISUALIZATION + PERSONALIZED RECALL, not a generic chessboard or LLM chat.</w:t>
      </w:r>
    </w:p>
    <w:p>
      <w:pPr>
        <w:pStyle w:val="ListBullet"/>
      </w:pPr>
      <w:r>
        <w:t>Chess correctness is deterministic: python-chess handles legal moves, Stockfish provides evaluations, licensed/open databases provide game statistics; the LLM explains only grounded evidence.</w:t>
      </w:r>
    </w:p>
    <w:p>
      <w:pPr>
        <w:pStyle w:val="ListBullet"/>
      </w:pPr>
      <w:r>
        <w:t>Support White and Black, all first moves, named openings, sidelines, rare deviations, gambits, transpositions, and user-created variations.</w:t>
      </w:r>
    </w:p>
    <w:p>
      <w:pPr>
        <w:pStyle w:val="ListBullet"/>
      </w:pPr>
      <w:r>
        <w:t>Developer must demonstrate functioning flows with real PGNs, speech input/output, Stockfish, persistent tracking and deployed application; no mocked critical paths.</w:t>
      </w:r>
    </w:p>
    <w:p>
      <w:pPr>
        <w:pStyle w:val="Heading1"/>
      </w:pPr>
      <w:r>
        <w:t>2. Users and product journeys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User</w:t>
            </w:r>
          </w:p>
        </w:tc>
        <w:tc>
          <w:tcPr>
            <w:tcW w:type="dxa" w:w="4968"/>
          </w:tcPr>
          <w:p>
            <w:r>
              <w:t>Primary journey</w:t>
            </w:r>
          </w:p>
        </w:tc>
      </w:tr>
      <w:tr>
        <w:tc>
          <w:tcPr>
            <w:tcW w:type="dxa" w:w="4968"/>
          </w:tcPr>
          <w:p>
            <w:r>
              <w:t>Player</w:t>
            </w:r>
          </w:p>
        </w:tc>
        <w:tc>
          <w:tcPr>
            <w:tcW w:type="dxa" w:w="4968"/>
          </w:tcPr>
          <w:p>
            <w:r>
              <w:t>Create profile → import PGN repertoire/games → review chess DNA and coverage → voice train → retest mistakes → see mastery.</w:t>
            </w:r>
          </w:p>
        </w:tc>
      </w:tr>
      <w:tr>
        <w:tc>
          <w:tcPr>
            <w:tcW w:type="dxa" w:w="4968"/>
          </w:tcPr>
          <w:p>
            <w:r>
              <w:t>Coach</w:t>
            </w:r>
          </w:p>
        </w:tc>
        <w:tc>
          <w:tcPr>
            <w:tcW w:type="dxa" w:w="4968"/>
          </w:tcPr>
          <w:p>
            <w:r>
              <w:t>Review assigned repertoire, see problem branches and player mastery, assign drills (basic MVP workflow).</w:t>
            </w:r>
          </w:p>
        </w:tc>
      </w:tr>
      <w:tr>
        <w:tc>
          <w:tcPr>
            <w:tcW w:type="dxa" w:w="4968"/>
          </w:tcPr>
          <w:p>
            <w:r>
              <w:t>Opponent scout</w:t>
            </w:r>
          </w:p>
        </w:tc>
        <w:tc>
          <w:tcPr>
            <w:tcW w:type="dxa" w:w="4968"/>
          </w:tcPr>
          <w:p>
            <w:r>
              <w:t>Import 100+ opponent PGNs → see opening frequencies → train against a probabilistic opponent twin.</w:t>
            </w:r>
          </w:p>
        </w:tc>
      </w:tr>
      <w:tr>
        <w:tc>
          <w:tcPr>
            <w:tcW w:type="dxa" w:w="4968"/>
          </w:tcPr>
          <w:p>
            <w:r>
              <w:t>Admin</w:t>
            </w:r>
          </w:p>
        </w:tc>
        <w:tc>
          <w:tcPr>
            <w:tcW w:type="dxa" w:w="4968"/>
          </w:tcPr>
          <w:p>
            <w:r>
              <w:t>Manage datasets, engine workers, quotas, imports and audit/errors.</w:t>
            </w:r>
          </w:p>
        </w:tc>
      </w:tr>
    </w:tbl>
    <w:p/>
    <w:p>
      <w:pPr>
        <w:pStyle w:val="Heading1"/>
      </w:pPr>
      <w:r>
        <w:t>3. Full functional requirements</w:t>
      </w:r>
    </w:p>
    <w:p>
      <w:pPr>
        <w:pStyle w:val="Heading2"/>
      </w:pPr>
      <w:r>
        <w:t>3.1 Accounts and player profile</w:t>
      </w:r>
    </w:p>
    <w:p>
      <w:pPr>
        <w:pStyle w:val="ListBullet"/>
      </w:pPr>
      <w:r>
        <w:t>Profile: display name, rating(s) and federation (optional), playing strength, age band (optional), preferred color/openings, goals, time control, training preferences, voice and board settings.</w:t>
      </w:r>
    </w:p>
    <w:p>
      <w:pPr>
        <w:pStyle w:val="ListBullet"/>
      </w:pPr>
      <w:r>
        <w:t>PGN ingestion from uploads and pasted PGN, multiple files, zipped PGNs if feasible; ChessBase-compatible PGN export, Lichess study PGNs and Chess.com exports. Preserve comments, NAGs, variations and source attribution.</w:t>
      </w:r>
    </w:p>
    <w:p>
      <w:pPr>
        <w:pStyle w:val="ListBullet"/>
      </w:pPr>
      <w:r>
        <w:t>Auto-classify ECO/opening families, preferred moves, depth, move-order choices, gambits, sidelines, style indicators and repertoire gaps. Do not claim actual mastery based on import alone.</w:t>
      </w:r>
    </w:p>
    <w:p>
      <w:pPr>
        <w:pStyle w:val="ListBullet"/>
      </w:pPr>
      <w:r>
        <w:t>Chess DNA: style estimates from actual game patterns (initiative, open/closed positions, pawn structures, tactical vs positional choices) with confidence and evidence; avoid deterministic labels from opening names alone.</w:t>
      </w:r>
    </w:p>
    <w:p>
      <w:pPr>
        <w:pStyle w:val="Heading2"/>
      </w:pPr>
      <w:r>
        <w:t>3.2 Universal opening superset</w:t>
      </w:r>
    </w:p>
    <w:p>
      <w:pPr>
        <w:pStyle w:val="ListBullet"/>
      </w:pPr>
      <w:r>
        <w:t>Model the complete legal opening space conceptually; materialize common positions and analyzed sidelines, and expand any legal branch on demand. No finite dataset contains every possible line.</w:t>
      </w:r>
    </w:p>
    <w:p>
      <w:pPr>
        <w:pStyle w:val="ListBullet"/>
      </w:pPr>
      <w:r>
        <w:t>Hierarchical browsing: open games, semi-open games, closed/semi-closed games, flank and irregular openings; ECO A00–E99; named systems → variations → subvariations → position.</w:t>
      </w:r>
    </w:p>
    <w:p>
      <w:pPr>
        <w:pStyle w:val="ListBullet"/>
      </w:pPr>
      <w:r>
        <w:t>Store graph nodes by canonical position identity (FEN normalized for position identity with relevant castling/en-passant legality) and edges by UCI/SAN moves; retain move-order paths separately so transpositions converge.</w:t>
      </w:r>
    </w:p>
    <w:p>
      <w:pPr>
        <w:pStyle w:val="ListBullet"/>
      </w:pPr>
      <w:r>
        <w:t>Each position: legal moves, ECO tags, game counts and filters, preferred repertoire moves, engine MultiPV, evaluation, analysis depth, plans, tactical motifs, mistakes, popularity by rating/time control, source provenance.</w:t>
      </w:r>
    </w:p>
    <w:p>
      <w:pPr>
        <w:pStyle w:val="ListBullet"/>
      </w:pPr>
      <w:r>
        <w:t>Allow any opening test independent of player repertoire; filter mainlines, sidelines, offbeat gambits, rare traps, user weak lines and randomized mix.</w:t>
      </w:r>
    </w:p>
    <w:p>
      <w:pPr>
        <w:pStyle w:val="Heading2"/>
      </w:pPr>
      <w:r>
        <w:t>3.3 Voice-first chess and visualization</w:t>
      </w:r>
    </w:p>
    <w:p>
      <w:pPr>
        <w:pStyle w:val="ListBullet"/>
      </w:pPr>
      <w:r>
        <w:t>Streaming STT/TTS with turn-taking and low latency. Accept SAN, spoken natural forms ("knight f3", "Nf3", "castle kingside") and disambiguate against legal moves; confirm ambiguity rather than guess.</w:t>
      </w:r>
    </w:p>
    <w:p>
      <w:pPr>
        <w:pStyle w:val="ListBullet"/>
      </w:pPr>
      <w:r>
        <w:t>AI announces opponent moves, listens to player, tracks exact board state, can replay moves, repeat, pause, undo, request board reveal, ask for hints, and switch voice/board modes.</w:t>
      </w:r>
    </w:p>
    <w:p>
      <w:pPr>
        <w:pStyle w:val="ListBullet"/>
      </w:pPr>
      <w:r>
        <w:t>Five visualization levels: full board; intermittent reveal; blindfold; deep variation with reconstruction; timed tournament simulation.</w:t>
      </w:r>
    </w:p>
    <w:p>
      <w:pPr>
        <w:pStyle w:val="ListBullet"/>
      </w:pPr>
      <w:r>
        <w:t>Voice questions: piece location, threatened squares, hanging pieces, pawn structure, candidate moves, tactical motifs, whose move, and approximate evaluation. Score against board/engine evidence.</w:t>
      </w:r>
    </w:p>
    <w:p>
      <w:pPr>
        <w:pStyle w:val="ListBullet"/>
      </w:pPr>
      <w:r>
        <w:t>Avoid excessive narration during speed drills; allow explanation-on-error, explain-after-line, or full coaching modes. Accessibility: captions, push-to-talk fallback, mute and text input.</w:t>
      </w:r>
    </w:p>
    <w:p>
      <w:pPr>
        <w:pStyle w:val="Heading2"/>
      </w:pPr>
      <w:r>
        <w:t>3.4 Tournament simulation and corrective coaching</w:t>
      </w:r>
    </w:p>
    <w:p>
      <w:pPr>
        <w:pStyle w:val="ListBullet"/>
      </w:pPr>
      <w:r>
        <w:t>Opponent-move sampler: seeded, reproducible random selection using frequency from relevant rating/time-control games, master theory, opponent profile, novelty quota, and curriculum goals; always choose legal moves.</w:t>
      </w:r>
    </w:p>
    <w:p>
      <w:pPr>
        <w:pStyle w:val="ListBullet"/>
      </w:pPr>
      <w:r>
        <w:t>Mainline and sideline mixing: realistic probabilities, rare-line challenge mode, known-weakness mode and surprise mode; avoid always selecting top Stockfish moves.</w:t>
      </w:r>
    </w:p>
    <w:p>
      <w:pPr>
        <w:pStyle w:val="ListBullet"/>
      </w:pPr>
      <w:r>
        <w:t>For each player move: compare against personal repertoire, Stockfish MultiPV, position evaluation, common book alternatives and prior history; label best, playable, inaccurate, mistake, blunder with configurable thresholds and engine-depth metadata.</w:t>
      </w:r>
    </w:p>
    <w:p>
      <w:pPr>
        <w:pStyle w:val="ListBullet"/>
      </w:pPr>
      <w:r>
        <w:t>Explain concrete consequences: e.g., center control, hanging pawn, development loss, king exposure, tempo, initiative, pawn break, tactic. Verify claims using board features and/or engine principal variations; state uncertainty where appropriate.</w:t>
      </w:r>
    </w:p>
    <w:p>
      <w:pPr>
        <w:pStyle w:val="ListBullet"/>
      </w:pPr>
      <w:r>
        <w:t>Use White-centric evaluations consistently: +1.0 White advantage, −3.0 Black advantage. Also show player-relative interpretation and evaluation swing; indicate mate scores separately.</w:t>
      </w:r>
    </w:p>
    <w:p>
      <w:pPr>
        <w:pStyle w:val="ListBullet"/>
      </w:pPr>
      <w:r>
        <w:t>On errors: brief explanation → show stronger alternative and why → ask player to visualize corrected line → immediately retest → schedule spaced review. Track response time, hesitation, hint usage and first-try success.</w:t>
      </w:r>
    </w:p>
    <w:p>
      <w:pPr>
        <w:pStyle w:val="Heading2"/>
      </w:pPr>
      <w:r>
        <w:t>3.5 Mastery and adaptive learning</w:t>
      </w:r>
    </w:p>
    <w:p>
      <w:pPr>
        <w:pStyle w:val="ListBullet"/>
      </w:pPr>
      <w:r>
        <w:t>Personal chess memory graph by position, move and concept: untested, emerging, competent, mastered, decayed; scores separate recall, understanding, visualization and response speed.</w:t>
      </w:r>
    </w:p>
    <w:p>
      <w:pPr>
        <w:pStyle w:val="ListBullet"/>
      </w:pPr>
      <w:r>
        <w:t>Spaced repetition scheduler with retry today / next day / subsequent intervals based on accuracy, confidence, latency and elapsed time.</w:t>
      </w:r>
    </w:p>
    <w:p>
      <w:pPr>
        <w:pStyle w:val="ListBullet"/>
      </w:pPr>
      <w:r>
        <w:t>Daily queue, weak variation dashboard, missing repertoire coverage, opening family readiness and session history.</w:t>
      </w:r>
    </w:p>
    <w:p>
      <w:pPr>
        <w:pStyle w:val="ListBullet"/>
      </w:pPr>
      <w:r>
        <w:t>Mastery tests in any universal opening, independent of repertoire. Include delayed recall and random opponent responses to prevent rote memorization.</w:t>
      </w:r>
    </w:p>
    <w:p>
      <w:pPr>
        <w:pStyle w:val="ListBullet"/>
      </w:pPr>
      <w:r>
        <w:t>Provide explainable metrics and confidence; imported moves indicate familiarity/coverage, not demonstrated recall.</w:t>
      </w:r>
    </w:p>
    <w:p>
      <w:pPr>
        <w:pStyle w:val="Heading2"/>
      </w:pPr>
      <w:r>
        <w:t>3.6 Opponent preparation</w:t>
      </w:r>
    </w:p>
    <w:p>
      <w:pPr>
        <w:pStyle w:val="ListBullet"/>
      </w:pPr>
      <w:r>
        <w:t>Import hundreds or thousands of opponent games in PGN (source, date, color, rating, time control). Support multiple opponents, aliases and deduplication.</w:t>
      </w:r>
    </w:p>
    <w:p>
      <w:pPr>
        <w:pStyle w:val="ListBullet"/>
      </w:pPr>
      <w:r>
        <w:t>Opening-tree statistics filtered by recency, color, time control and rating; distinguish known opponent moves from inferred/unseen alternatives.</w:t>
      </w:r>
    </w:p>
    <w:p>
      <w:pPr>
        <w:pStyle w:val="ListBullet"/>
      </w:pPr>
      <w:r>
        <w:t>Digital twin samples moves from historical conditional position frequencies with sensible smoothing/fallback to broader player/master data; provide confidence and sample size.</w:t>
      </w:r>
    </w:p>
    <w:p>
      <w:pPr>
        <w:pStyle w:val="ListBullet"/>
      </w:pPr>
      <w:r>
        <w:t>Generate opponent-specific voice sessions, likely branches, surprise sidelines, plans and targeted preparation reports; never pretend to predict exact future choices.</w:t>
      </w:r>
    </w:p>
    <w:p>
      <w:pPr>
        <w:pStyle w:val="Heading1"/>
      </w:pPr>
      <w:r>
        <w:t>4. Chess data sources and licensing</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Source</w:t>
            </w:r>
          </w:p>
        </w:tc>
        <w:tc>
          <w:tcPr>
            <w:tcW w:type="dxa" w:w="3312"/>
          </w:tcPr>
          <w:p>
            <w:r>
              <w:t>Integration / purpose</w:t>
            </w:r>
          </w:p>
        </w:tc>
        <w:tc>
          <w:tcPr>
            <w:tcW w:type="dxa" w:w="3312"/>
          </w:tcPr>
          <w:p>
            <w:r>
              <w:t>Constraint</w:t>
            </w:r>
          </w:p>
        </w:tc>
      </w:tr>
      <w:tr>
        <w:tc>
          <w:tcPr>
            <w:tcW w:type="dxa" w:w="3312"/>
          </w:tcPr>
          <w:p>
            <w:r>
              <w:t>MetaDb (exact vendor/product to confirm)</w:t>
            </w:r>
          </w:p>
        </w:tc>
        <w:tc>
          <w:tcPr>
            <w:tcW w:type="dxa" w:w="3312"/>
          </w:tcPr>
          <w:p>
            <w:r>
              <w:t>Priority: junior, scholastic and broad tournament player games; opponent history and real-world move probabilities.</w:t>
            </w:r>
          </w:p>
        </w:tc>
        <w:tc>
          <w:tcPr>
            <w:tcW w:type="dxa" w:w="3312"/>
          </w:tcPr>
          <w:p>
            <w:r>
              <w:t>Confirm exact MetaDb product, API/export, rights, pricing and permitted storage. Implement authorized PGN adapter first.</w:t>
            </w:r>
          </w:p>
        </w:tc>
      </w:tr>
      <w:tr>
        <w:tc>
          <w:tcPr>
            <w:tcW w:type="dxa" w:w="3312"/>
          </w:tcPr>
          <w:p>
            <w:r>
              <w:t>ChessBase Mega Database / Big Database</w:t>
            </w:r>
          </w:p>
        </w:tc>
        <w:tc>
          <w:tcPr>
            <w:tcW w:type="dxa" w:w="3312"/>
          </w:tcPr>
          <w:p>
            <w:r>
              <w:t>Millions of master games, annotations, theory and high-level patterns.</w:t>
            </w:r>
          </w:p>
        </w:tc>
        <w:tc>
          <w:tcPr>
            <w:tcW w:type="dxa" w:w="3312"/>
          </w:tcPr>
          <w:p>
            <w:r>
              <w:t>Commercial redistribution/server ingestion requires permission; import player-owned exports where lawful.</w:t>
            </w:r>
          </w:p>
        </w:tc>
      </w:tr>
      <w:tr>
        <w:tc>
          <w:tcPr>
            <w:tcW w:type="dxa" w:w="3312"/>
          </w:tcPr>
          <w:p>
            <w:r>
              <w:t>Lichess opening explorer / public datasets</w:t>
            </w:r>
          </w:p>
        </w:tc>
        <w:tc>
          <w:tcPr>
            <w:tcW w:type="dxa" w:w="3312"/>
          </w:tcPr>
          <w:p>
            <w:r>
              <w:t>Master and online-player move frequencies, large-scale PGNs, analysis.</w:t>
            </w:r>
          </w:p>
        </w:tc>
        <w:tc>
          <w:tcPr>
            <w:tcW w:type="dxa" w:w="3312"/>
          </w:tcPr>
          <w:p>
            <w:r>
              <w:t>Observe API rate limits, dataset license and attribution.</w:t>
            </w:r>
          </w:p>
        </w:tc>
      </w:tr>
      <w:tr>
        <w:tc>
          <w:tcPr>
            <w:tcW w:type="dxa" w:w="3312"/>
          </w:tcPr>
          <w:p>
            <w:r>
              <w:t>TWIC</w:t>
            </w:r>
          </w:p>
        </w:tc>
        <w:tc>
          <w:tcPr>
            <w:tcW w:type="dxa" w:w="3312"/>
          </w:tcPr>
          <w:p>
            <w:r>
              <w:t>Recent tournament PGNs and novelties.</w:t>
            </w:r>
          </w:p>
        </w:tc>
        <w:tc>
          <w:tcPr>
            <w:tcW w:type="dxa" w:w="3312"/>
          </w:tcPr>
          <w:p>
            <w:r>
              <w:t>Review permitted use and provenance.</w:t>
            </w:r>
          </w:p>
        </w:tc>
      </w:tr>
      <w:tr>
        <w:tc>
          <w:tcPr>
            <w:tcW w:type="dxa" w:w="3312"/>
          </w:tcPr>
          <w:p>
            <w:r>
              <w:t>Chess.com / Lichess user PGNs</w:t>
            </w:r>
          </w:p>
        </w:tc>
        <w:tc>
          <w:tcPr>
            <w:tcW w:type="dxa" w:w="3312"/>
          </w:tcPr>
          <w:p>
            <w:r>
              <w:t>User/opponent games and personal performance.</w:t>
            </w:r>
          </w:p>
        </w:tc>
        <w:tc>
          <w:tcPr>
            <w:tcW w:type="dxa" w:w="3312"/>
          </w:tcPr>
          <w:p>
            <w:r>
              <w:t>Use authorized public exports or user uploads.</w:t>
            </w:r>
          </w:p>
        </w:tc>
      </w:tr>
      <w:tr>
        <w:tc>
          <w:tcPr>
            <w:tcW w:type="dxa" w:w="3312"/>
          </w:tcPr>
          <w:p>
            <w:r>
              <w:t>ECO/opening taxonomy</w:t>
            </w:r>
          </w:p>
        </w:tc>
        <w:tc>
          <w:tcPr>
            <w:tcW w:type="dxa" w:w="3312"/>
          </w:tcPr>
          <w:p>
            <w:r>
              <w:t>Opening names and families.</w:t>
            </w:r>
          </w:p>
        </w:tc>
        <w:tc>
          <w:tcPr>
            <w:tcW w:type="dxa" w:w="3312"/>
          </w:tcPr>
          <w:p>
            <w:r>
              <w:t>Use appropriately licensed taxonomy data.</w:t>
            </w:r>
          </w:p>
        </w:tc>
      </w:tr>
    </w:tbl>
    <w:p/>
    <w:p>
      <w:r>
        <w:t>MetaDb is explicitly mandatory in the product integration roadmap. Day-5 completion requires a working MetaDb-compatible authorized PGN ingestion path; direct vendor/API integration is conditional on credentials, documentation and license availability.</w:t>
      </w:r>
    </w:p>
    <w:p>
      <w:pPr>
        <w:pStyle w:val="Heading1"/>
      </w:pPr>
      <w:r>
        <w:t>5. Engine and AI strategy</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Subsystem</w:t>
            </w:r>
          </w:p>
        </w:tc>
        <w:tc>
          <w:tcPr>
            <w:tcW w:type="dxa" w:w="4968"/>
          </w:tcPr>
          <w:p>
            <w:r>
              <w:t>Choice / contract</w:t>
            </w:r>
          </w:p>
        </w:tc>
      </w:tr>
      <w:tr>
        <w:tc>
          <w:tcPr>
            <w:tcW w:type="dxa" w:w="4968"/>
          </w:tcPr>
          <w:p>
            <w:r>
              <w:t>Rules &amp; position</w:t>
            </w:r>
          </w:p>
        </w:tc>
        <w:tc>
          <w:tcPr>
            <w:tcW w:type="dxa" w:w="4968"/>
          </w:tcPr>
          <w:p>
            <w:r>
              <w:t>python-chess: SAN/UCI conversion, legality, FEN, PGN parsing, draw and check states.</w:t>
            </w:r>
          </w:p>
        </w:tc>
      </w:tr>
      <w:tr>
        <w:tc>
          <w:tcPr>
            <w:tcW w:type="dxa" w:w="4968"/>
          </w:tcPr>
          <w:p>
            <w:r>
              <w:t>Primary engine</w:t>
            </w:r>
          </w:p>
        </w:tc>
        <w:tc>
          <w:tcPr>
            <w:tcW w:type="dxa" w:w="4968"/>
          </w:tcPr>
          <w:p>
            <w:r>
              <w:t>Latest validated stable Stockfish release available at implementation; UCI MultiPV, configurable depth/time, evaluation caching.</w:t>
            </w:r>
          </w:p>
        </w:tc>
      </w:tr>
      <w:tr>
        <w:tc>
          <w:tcPr>
            <w:tcW w:type="dxa" w:w="4968"/>
          </w:tcPr>
          <w:p>
            <w:r>
              <w:t>Secondary engine</w:t>
            </w:r>
          </w:p>
        </w:tc>
        <w:tc>
          <w:tcPr>
            <w:tcW w:type="dxa" w:w="4968"/>
          </w:tcPr>
          <w:p>
            <w:r>
              <w:t>Leela Chess Zero (future positional cross-check), Maia/human-move models (future level-specific simulation).</w:t>
            </w:r>
          </w:p>
        </w:tc>
      </w:tr>
      <w:tr>
        <w:tc>
          <w:tcPr>
            <w:tcW w:type="dxa" w:w="4968"/>
          </w:tcPr>
          <w:p>
            <w:r>
              <w:t>Tablebases</w:t>
            </w:r>
          </w:p>
        </w:tc>
        <w:tc>
          <w:tcPr>
            <w:tcW w:type="dxa" w:w="4968"/>
          </w:tcPr>
          <w:p>
            <w:r>
              <w:t>Syzygy where relevant; not a core opening requirement.</w:t>
            </w:r>
          </w:p>
        </w:tc>
      </w:tr>
      <w:tr>
        <w:tc>
          <w:tcPr>
            <w:tcW w:type="dxa" w:w="4968"/>
          </w:tcPr>
          <w:p>
            <w:r>
              <w:t>LLM coach</w:t>
            </w:r>
          </w:p>
        </w:tc>
        <w:tc>
          <w:tcPr>
            <w:tcW w:type="dxa" w:w="4968"/>
          </w:tcPr>
          <w:p>
            <w:r>
              <w:t>Grok as initial candidate via provider adapter; benchmark latency, grounding and quality against GPT/Claude/Gemini.</w:t>
            </w:r>
          </w:p>
        </w:tc>
      </w:tr>
      <w:tr>
        <w:tc>
          <w:tcPr>
            <w:tcW w:type="dxa" w:w="4968"/>
          </w:tcPr>
          <w:p>
            <w:r>
              <w:t>Speech</w:t>
            </w:r>
          </w:p>
        </w:tc>
        <w:tc>
          <w:tcPr>
            <w:tcW w:type="dxa" w:w="4968"/>
          </w:tcPr>
          <w:p>
            <w:r>
              <w:t>Streaming STT and TTS behind provider adapters; spoken SAN grammar + legal-move constrained resolver.</w:t>
            </w:r>
          </w:p>
        </w:tc>
      </w:tr>
    </w:tbl>
    <w:p/>
    <w:p>
      <w:r>
        <w:t>Structured LLM input must include FEN, move list, legal moves, selected player move, engine PV/eval/depth, repertoire branch, verified opening stats, known positional features and session mode. Require JSON coaching response with claim type, evidence references, correction, follow-up question and spoken summary. Reject hallucinated moves/evaluations and fall back to deterministic coaching.</w:t>
      </w:r>
    </w:p>
    <w:p>
      <w:pPr>
        <w:pStyle w:val="Heading1"/>
      </w:pPr>
      <w:r>
        <w:t>6. Reference system architecture</w:t>
      </w:r>
    </w:p>
    <w:p>
      <w:r>
        <w:t>Web/mobile-responsive React UI (chessboard, voice controls, repertoire graph, analytics) → FastAPI gateway → session/orchestration service (LangGraph optional for multi-step coaching) → chess rules/PGN service → opening graph/repertoire service → Stockfish worker pool → source adapters (MetaDb, ChessBase PGN, Lichess, TWIC) → coaching LLM adapter → speech adapters → persistence.</w:t>
      </w:r>
    </w:p>
    <w:p>
      <w:pPr>
        <w:pStyle w:val="ListBullet"/>
      </w:pPr>
      <w:r>
        <w:t>PostgreSQL: accounts, profiles, games, opening nodes/edges, repertoire branches, opponent stats, drills, attempts and mastery.</w:t>
      </w:r>
    </w:p>
    <w:p>
      <w:pPr>
        <w:pStyle w:val="ListBullet"/>
      </w:pPr>
      <w:r>
        <w:t>Redis: live session state, cache, job queue and rate limits. pgvector: retrieved coaching notes/annotated position explanations; never use vector similarity as move legality.</w:t>
      </w:r>
    </w:p>
    <w:p>
      <w:pPr>
        <w:pStyle w:val="ListBullet"/>
      </w:pPr>
      <w:r>
        <w:t>Azure Container Apps: API, frontend and isolated CPU engine workers; Blob Storage for PGN archives; managed Postgres; secrets in Key Vault; CI/CD via GitHub Actions.</w:t>
      </w:r>
    </w:p>
    <w:p>
      <w:pPr>
        <w:pStyle w:val="ListBullet"/>
      </w:pPr>
      <w:r>
        <w:t>Precompute/cache popular position analyses; background queue for deep analysis and imports. Enforce per-session engine budgets and cancellation.</w:t>
      </w:r>
    </w:p>
    <w:p>
      <w:pPr>
        <w:pStyle w:val="ListBullet"/>
      </w:pPr>
      <w:r>
        <w:t>Security: account isolation, private PGN access, deletion/export, safe file handling, role controls, logging without exposing private data, age-appropriate handling for minors.</w:t>
      </w:r>
    </w:p>
    <w:p>
      <w:pPr>
        <w:pStyle w:val="Heading1"/>
      </w:pPr>
      <w:r>
        <w:t>7. Proposed core data model</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Entity</w:t>
            </w:r>
          </w:p>
        </w:tc>
        <w:tc>
          <w:tcPr>
            <w:tcW w:type="dxa" w:w="4968"/>
          </w:tcPr>
          <w:p>
            <w:r>
              <w:t>Key fields</w:t>
            </w:r>
          </w:p>
        </w:tc>
      </w:tr>
      <w:tr>
        <w:tc>
          <w:tcPr>
            <w:tcW w:type="dxa" w:w="4968"/>
          </w:tcPr>
          <w:p>
            <w:r>
              <w:t>Player</w:t>
            </w:r>
          </w:p>
        </w:tc>
        <w:tc>
          <w:tcPr>
            <w:tcW w:type="dxa" w:w="4968"/>
          </w:tcPr>
          <w:p>
            <w:r>
              <w:t>id, preferences, ratings, profile attributes, settings</w:t>
            </w:r>
          </w:p>
        </w:tc>
      </w:tr>
      <w:tr>
        <w:tc>
          <w:tcPr>
            <w:tcW w:type="dxa" w:w="4968"/>
          </w:tcPr>
          <w:p>
            <w:r>
              <w:t>Game</w:t>
            </w:r>
          </w:p>
        </w:tc>
        <w:tc>
          <w:tcPr>
            <w:tcW w:type="dxa" w:w="4968"/>
          </w:tcPr>
          <w:p>
            <w:r>
              <w:t>id, source, player ids, PGN, date, color, ratings, time control, import batch</w:t>
            </w:r>
          </w:p>
        </w:tc>
      </w:tr>
      <w:tr>
        <w:tc>
          <w:tcPr>
            <w:tcW w:type="dxa" w:w="4968"/>
          </w:tcPr>
          <w:p>
            <w:r>
              <w:t>Position</w:t>
            </w:r>
          </w:p>
        </w:tc>
        <w:tc>
          <w:tcPr>
            <w:tcW w:type="dxa" w:w="4968"/>
          </w:tcPr>
          <w:p>
            <w:r>
              <w:t>id, canonical key, FEN, ECO tags, annotations</w:t>
            </w:r>
          </w:p>
        </w:tc>
      </w:tr>
      <w:tr>
        <w:tc>
          <w:tcPr>
            <w:tcW w:type="dxa" w:w="4968"/>
          </w:tcPr>
          <w:p>
            <w:r>
              <w:t>MoveEdge</w:t>
            </w:r>
          </w:p>
        </w:tc>
        <w:tc>
          <w:tcPr>
            <w:tcW w:type="dxa" w:w="4968"/>
          </w:tcPr>
          <w:p>
            <w:r>
              <w:t>from_position, to_position, UCI, SAN, aggregate source statistics</w:t>
            </w:r>
          </w:p>
        </w:tc>
      </w:tr>
      <w:tr>
        <w:tc>
          <w:tcPr>
            <w:tcW w:type="dxa" w:w="4968"/>
          </w:tcPr>
          <w:p>
            <w:r>
              <w:t>RepertoireLine</w:t>
            </w:r>
          </w:p>
        </w:tc>
        <w:tc>
          <w:tcPr>
            <w:tcW w:type="dxa" w:w="4968"/>
          </w:tcPr>
          <w:p>
            <w:r>
              <w:t>player, color, root, preferred moves, priority, comments, variation path</w:t>
            </w:r>
          </w:p>
        </w:tc>
      </w:tr>
      <w:tr>
        <w:tc>
          <w:tcPr>
            <w:tcW w:type="dxa" w:w="4968"/>
          </w:tcPr>
          <w:p>
            <w:r>
              <w:t>EngineAnalysis</w:t>
            </w:r>
          </w:p>
        </w:tc>
        <w:tc>
          <w:tcPr>
            <w:tcW w:type="dxa" w:w="4968"/>
          </w:tcPr>
          <w:p>
            <w:r>
              <w:t>position, engine/version, depth, multipv, cp/mate, principal variations, timestamp</w:t>
            </w:r>
          </w:p>
        </w:tc>
      </w:tr>
      <w:tr>
        <w:tc>
          <w:tcPr>
            <w:tcW w:type="dxa" w:w="4968"/>
          </w:tcPr>
          <w:p>
            <w:r>
              <w:t>OpponentProfile</w:t>
            </w:r>
          </w:p>
        </w:tc>
        <w:tc>
          <w:tcPr>
            <w:tcW w:type="dxa" w:w="4968"/>
          </w:tcPr>
          <w:p>
            <w:r>
              <w:t>opponent id, aliases, game set, time-weighted frequencies, confidence</w:t>
            </w:r>
          </w:p>
        </w:tc>
      </w:tr>
      <w:tr>
        <w:tc>
          <w:tcPr>
            <w:tcW w:type="dxa" w:w="4968"/>
          </w:tcPr>
          <w:p>
            <w:r>
              <w:t>TrainingSession</w:t>
            </w:r>
          </w:p>
        </w:tc>
        <w:tc>
          <w:tcPr>
            <w:tcW w:type="dxa" w:w="4968"/>
          </w:tcPr>
          <w:p>
            <w:r>
              <w:t>player, mode, seed, opening scope, opponent, timestamps, settings</w:t>
            </w:r>
          </w:p>
        </w:tc>
      </w:tr>
      <w:tr>
        <w:tc>
          <w:tcPr>
            <w:tcW w:type="dxa" w:w="4968"/>
          </w:tcPr>
          <w:p>
            <w:r>
              <w:t>TrainingAttempt</w:t>
            </w:r>
          </w:p>
        </w:tc>
        <w:tc>
          <w:tcPr>
            <w:tcW w:type="dxa" w:w="4968"/>
          </w:tcPr>
          <w:p>
            <w:r>
              <w:t>position, played move, correct alternatives, eval swing, latency, hints, feedback</w:t>
            </w:r>
          </w:p>
        </w:tc>
      </w:tr>
      <w:tr>
        <w:tc>
          <w:tcPr>
            <w:tcW w:type="dxa" w:w="4968"/>
          </w:tcPr>
          <w:p>
            <w:r>
              <w:t>MasteryState</w:t>
            </w:r>
          </w:p>
        </w:tc>
        <w:tc>
          <w:tcPr>
            <w:tcW w:type="dxa" w:w="4968"/>
          </w:tcPr>
          <w:p>
            <w:r>
              <w:t>player, position/concept, recall score, understanding, visualization, due date</w:t>
            </w:r>
          </w:p>
        </w:tc>
      </w:tr>
    </w:tbl>
    <w:p/>
    <w:p>
      <w:r>
        <w:t>Maintain both a transposition-aware position graph and explicit variation paths: a FEN-only tree loses the historical move order and cannot reconstruct PGN annotations accurately.</w:t>
      </w:r>
    </w:p>
    <w:p>
      <w:pPr>
        <w:pStyle w:val="Heading1"/>
      </w:pPr>
      <w:r>
        <w:t>8. Minimum API contracts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Endpoint</w:t>
            </w:r>
          </w:p>
        </w:tc>
        <w:tc>
          <w:tcPr>
            <w:tcW w:type="dxa" w:w="4968"/>
          </w:tcPr>
          <w:p>
            <w:r>
              <w:t>Purpose</w:t>
            </w:r>
          </w:p>
        </w:tc>
      </w:tr>
      <w:tr>
        <w:tc>
          <w:tcPr>
            <w:tcW w:type="dxa" w:w="4968"/>
          </w:tcPr>
          <w:p>
            <w:r>
              <w:t>POST /imports/pgn</w:t>
            </w:r>
          </w:p>
        </w:tc>
        <w:tc>
          <w:tcPr>
            <w:tcW w:type="dxa" w:w="4968"/>
          </w:tcPr>
          <w:p>
            <w:r>
              <w:t>Upload games/repertoire; return async import job and provenance.</w:t>
            </w:r>
          </w:p>
        </w:tc>
      </w:tr>
      <w:tr>
        <w:tc>
          <w:tcPr>
            <w:tcW w:type="dxa" w:w="4968"/>
          </w:tcPr>
          <w:p>
            <w:r>
              <w:t>GET /players/{id}/chess-dna</w:t>
            </w:r>
          </w:p>
        </w:tc>
        <w:tc>
          <w:tcPr>
            <w:tcW w:type="dxa" w:w="4968"/>
          </w:tcPr>
          <w:p>
            <w:r>
              <w:t>Profile, opening distribution, confidence and repertoire gaps.</w:t>
            </w:r>
          </w:p>
        </w:tc>
      </w:tr>
      <w:tr>
        <w:tc>
          <w:tcPr>
            <w:tcW w:type="dxa" w:w="4968"/>
          </w:tcPr>
          <w:p>
            <w:r>
              <w:t>GET /openings/tree</w:t>
            </w:r>
          </w:p>
        </w:tc>
        <w:tc>
          <w:tcPr>
            <w:tcW w:type="dxa" w:w="4968"/>
          </w:tcPr>
          <w:p>
            <w:r>
              <w:t>Universal graph query with ECO, depth, popularity and rating filters.</w:t>
            </w:r>
          </w:p>
        </w:tc>
      </w:tr>
      <w:tr>
        <w:tc>
          <w:tcPr>
            <w:tcW w:type="dxa" w:w="4968"/>
          </w:tcPr>
          <w:p>
            <w:r>
              <w:t>POST /sessions</w:t>
            </w:r>
          </w:p>
        </w:tc>
        <w:tc>
          <w:tcPr>
            <w:tcW w:type="dxa" w:w="4968"/>
          </w:tcPr>
          <w:p>
            <w:r>
              <w:t>Start guided, blindfold, tournament or opponent session with seed.</w:t>
            </w:r>
          </w:p>
        </w:tc>
      </w:tr>
      <w:tr>
        <w:tc>
          <w:tcPr>
            <w:tcW w:type="dxa" w:w="4968"/>
          </w:tcPr>
          <w:p>
            <w:r>
              <w:t>POST /sessions/{id}/move</w:t>
            </w:r>
          </w:p>
        </w:tc>
        <w:tc>
          <w:tcPr>
            <w:tcW w:type="dxa" w:w="4968"/>
          </w:tcPr>
          <w:p>
            <w:r>
              <w:t>Resolve/validate move; return board state, eval, feedback and next opponent move.</w:t>
            </w:r>
          </w:p>
        </w:tc>
      </w:tr>
      <w:tr>
        <w:tc>
          <w:tcPr>
            <w:tcW w:type="dxa" w:w="4968"/>
          </w:tcPr>
          <w:p>
            <w:r>
              <w:t>POST /sessions/{id}/voice</w:t>
            </w:r>
          </w:p>
        </w:tc>
        <w:tc>
          <w:tcPr>
            <w:tcW w:type="dxa" w:w="4968"/>
          </w:tcPr>
          <w:p>
            <w:r>
              <w:t>Streaming or turn-based speech interaction; return recognized move and spoken response.</w:t>
            </w:r>
          </w:p>
        </w:tc>
      </w:tr>
      <w:tr>
        <w:tc>
          <w:tcPr>
            <w:tcW w:type="dxa" w:w="4968"/>
          </w:tcPr>
          <w:p>
            <w:r>
              <w:t>POST /analysis/position</w:t>
            </w:r>
          </w:p>
        </w:tc>
        <w:tc>
          <w:tcPr>
            <w:tcW w:type="dxa" w:w="4968"/>
          </w:tcPr>
          <w:p>
            <w:r>
              <w:t>Request Stockfish MultiPV analysis and cached result.</w:t>
            </w:r>
          </w:p>
        </w:tc>
      </w:tr>
      <w:tr>
        <w:tc>
          <w:tcPr>
            <w:tcW w:type="dxa" w:w="4968"/>
          </w:tcPr>
          <w:p>
            <w:r>
              <w:t>POST /opponents/import</w:t>
            </w:r>
          </w:p>
        </w:tc>
        <w:tc>
          <w:tcPr>
            <w:tcW w:type="dxa" w:w="4968"/>
          </w:tcPr>
          <w:p>
            <w:r>
              <w:t>Bulk PGN opponent ingestion.</w:t>
            </w:r>
          </w:p>
        </w:tc>
      </w:tr>
      <w:tr>
        <w:tc>
          <w:tcPr>
            <w:tcW w:type="dxa" w:w="4968"/>
          </w:tcPr>
          <w:p>
            <w:r>
              <w:t>GET /opponents/{id}/tree</w:t>
            </w:r>
          </w:p>
        </w:tc>
        <w:tc>
          <w:tcPr>
            <w:tcW w:type="dxa" w:w="4968"/>
          </w:tcPr>
          <w:p>
            <w:r>
              <w:t>Opponent conditional opening probabilities and confidence.</w:t>
            </w:r>
          </w:p>
        </w:tc>
      </w:tr>
      <w:tr>
        <w:tc>
          <w:tcPr>
            <w:tcW w:type="dxa" w:w="4968"/>
          </w:tcPr>
          <w:p>
            <w:r>
              <w:t>GET /players/{id}/mastery</w:t>
            </w:r>
          </w:p>
        </w:tc>
        <w:tc>
          <w:tcPr>
            <w:tcW w:type="dxa" w:w="4968"/>
          </w:tcPr>
          <w:p>
            <w:r>
              <w:t>Mastery scores, due drills, weak branches and analytics.</w:t>
            </w:r>
          </w:p>
        </w:tc>
      </w:tr>
    </w:tbl>
    <w:p/>
    <w:p>
      <w:pPr>
        <w:pStyle w:val="Heading1"/>
      </w:pPr>
      <w:r>
        <w:t>9. Five-day implementation sprint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Day</w:t>
            </w:r>
          </w:p>
        </w:tc>
        <w:tc>
          <w:tcPr>
            <w:tcW w:type="dxa" w:w="3312"/>
          </w:tcPr>
          <w:p>
            <w:r>
              <w:t>Required completed integration</w:t>
            </w:r>
          </w:p>
        </w:tc>
        <w:tc>
          <w:tcPr>
            <w:tcW w:type="dxa" w:w="3312"/>
          </w:tcPr>
          <w:p>
            <w:r>
              <w:t>Proof</w:t>
            </w:r>
          </w:p>
        </w:tc>
      </w:tr>
      <w:tr>
        <w:tc>
          <w:tcPr>
            <w:tcW w:type="dxa" w:w="3312"/>
          </w:tcPr>
          <w:p>
            <w:r>
              <w:t>1 — Foundation</w:t>
            </w:r>
          </w:p>
        </w:tc>
        <w:tc>
          <w:tcPr>
            <w:tcW w:type="dxa" w:w="3312"/>
          </w:tcPr>
          <w:p>
            <w:r>
              <w:t>Auth/profile; PGN parser; opening graph; transposition normalization; Stockfish worker; seed opening dataset.</w:t>
            </w:r>
          </w:p>
        </w:tc>
        <w:tc>
          <w:tcPr>
            <w:tcW w:type="dxa" w:w="3312"/>
          </w:tcPr>
          <w:p>
            <w:r>
              <w:t>Import 100+ games and explore opening tree.</w:t>
            </w:r>
          </w:p>
        </w:tc>
      </w:tr>
      <w:tr>
        <w:tc>
          <w:tcPr>
            <w:tcW w:type="dxa" w:w="3312"/>
          </w:tcPr>
          <w:p>
            <w:r>
              <w:t>2 — Voice</w:t>
            </w:r>
          </w:p>
        </w:tc>
        <w:tc>
          <w:tcPr>
            <w:tcW w:type="dxa" w:w="3312"/>
          </w:tcPr>
          <w:p>
            <w:r>
              <w:t>Streaming voice moves, legal resolver, guided/blindfold sessions, Stockfish-grounded feedback and random branch generator.</w:t>
            </w:r>
          </w:p>
        </w:tc>
        <w:tc>
          <w:tcPr>
            <w:tcW w:type="dxa" w:w="3312"/>
          </w:tcPr>
          <w:p>
            <w:r>
              <w:t>Complete spoken Italian line with unexpected sideline and correction.</w:t>
            </w:r>
          </w:p>
        </w:tc>
      </w:tr>
      <w:tr>
        <w:tc>
          <w:tcPr>
            <w:tcW w:type="dxa" w:w="3312"/>
          </w:tcPr>
          <w:p>
            <w:r>
              <w:t>3 — Adaptive</w:t>
            </w:r>
          </w:p>
        </w:tc>
        <w:tc>
          <w:tcPr>
            <w:tcW w:type="dxa" w:w="3312"/>
          </w:tcPr>
          <w:p>
            <w:r>
              <w:t>Chess DNA v1, mastery events, retesting, visualization questions, progress dashboard, spaced repetition.</w:t>
            </w:r>
          </w:p>
        </w:tc>
        <w:tc>
          <w:tcPr>
            <w:tcW w:type="dxa" w:w="3312"/>
          </w:tcPr>
          <w:p>
            <w:r>
              <w:t>Mistake tracked → retrained → mastery updated.</w:t>
            </w:r>
          </w:p>
        </w:tc>
      </w:tr>
      <w:tr>
        <w:tc>
          <w:tcPr>
            <w:tcW w:type="dxa" w:w="3312"/>
          </w:tcPr>
          <w:p>
            <w:r>
              <w:t>4 — Opponent/data</w:t>
            </w:r>
          </w:p>
        </w:tc>
        <w:tc>
          <w:tcPr>
            <w:tcW w:type="dxa" w:w="3312"/>
          </w:tcPr>
          <w:p>
            <w:r>
              <w:t>MetaDb-compatible PGN adapter, ChessBase export import, Lichess integration, opponent stats and digital twin.</w:t>
            </w:r>
          </w:p>
        </w:tc>
        <w:tc>
          <w:tcPr>
            <w:tcW w:type="dxa" w:w="3312"/>
          </w:tcPr>
          <w:p>
            <w:r>
              <w:t>Import 100+ opponent PGNs and run frequency-weighted voice game.</w:t>
            </w:r>
          </w:p>
        </w:tc>
      </w:tr>
      <w:tr>
        <w:tc>
          <w:tcPr>
            <w:tcW w:type="dxa" w:w="3312"/>
          </w:tcPr>
          <w:p>
            <w:r>
              <w:t>5 — Integration</w:t>
            </w:r>
          </w:p>
        </w:tc>
        <w:tc>
          <w:tcPr>
            <w:tcW w:type="dxa" w:w="3312"/>
          </w:tcPr>
          <w:p>
            <w:r>
              <w:t>Polish, end-to-end tests, CI/CD, Azure deployment, security checks, observability, handoff.</w:t>
            </w:r>
          </w:p>
        </w:tc>
        <w:tc>
          <w:tcPr>
            <w:tcW w:type="dxa" w:w="3312"/>
          </w:tcPr>
          <w:p>
            <w:r>
              <w:t>Live deployed demo of all 10 acceptance scenarios.</w:t>
            </w:r>
          </w:p>
        </w:tc>
      </w:tr>
    </w:tbl>
    <w:p/>
    <w:p>
      <w:r>
        <w:t>Execution assumption: experienced developer using agentic coding/Copilot, existing Azure/GitHub resources, immediate access to LLM/speech APIs, and ready PGN fixtures. Third-party licenses and API approvals are external dependencies and cannot be guaranteed in five days.</w:t>
      </w:r>
    </w:p>
    <w:p>
      <w:pPr>
        <w:pStyle w:val="Heading1"/>
      </w:pPr>
      <w:r>
        <w:t>10. Definition of done / acceptance scenarios</w:t>
      </w:r>
    </w:p>
    <w:p>
      <w:r>
        <w:t>1.  Create player account, configure preferences and import 100+ PGNs without corruption.</w:t>
      </w:r>
    </w:p>
    <w:p>
      <w:r>
        <w:t>2.  Generate repertoire tree, identify mainlines, sidelines, transpositions and missing branches.</w:t>
      </w:r>
    </w:p>
    <w:p>
      <w:r>
        <w:t>3.  Browse and test a named opening outside the player’s repertoire.</w:t>
      </w:r>
    </w:p>
    <w:p>
      <w:r>
        <w:t>4.  Play a voice-only opening against randomly selected legal opponent branches.</w:t>
      </w:r>
    </w:p>
    <w:p>
      <w:r>
        <w:t>5.  Recognize spoken notation; ask clarification for ambiguous moves.</w:t>
      </w:r>
    </w:p>
    <w:p>
      <w:r>
        <w:t>6.  Deliberately make an inaccuracy and receive verified Stockfish eval, PV and positional explanation.</w:t>
      </w:r>
    </w:p>
    <w:p>
      <w:r>
        <w:t>7.  Show consistent White-centric evaluation and player-relative advantage.</w:t>
      </w:r>
    </w:p>
    <w:p>
      <w:r>
        <w:t>8.  Reconstruct board from a spoken variation and correctly validate piece-location questions.</w:t>
      </w:r>
    </w:p>
    <w:p>
      <w:r>
        <w:t>9.  Track errors, response latency, hint usage and next spaced-repetition drill.</w:t>
      </w:r>
    </w:p>
    <w:p>
      <w:r>
        <w:t>10.  Import 100+ opponent PGNs and run an opponent-conditioned simulated game.</w:t>
      </w:r>
    </w:p>
    <w:p>
      <w:r>
        <w:t>11.  Demonstrate real open/master game statistics with source and sample size.</w:t>
      </w:r>
    </w:p>
    <w:p>
      <w:r>
        <w:t>12.  Demonstrate MetaDb-compatible import; direct MetaDb access only if authorized credentials available.</w:t>
      </w:r>
    </w:p>
    <w:p>
      <w:r>
        <w:t>13.  Deploy working application with environment configuration, tests, logs and README.</w:t>
      </w:r>
    </w:p>
    <w:p>
      <w:pPr>
        <w:pStyle w:val="Heading1"/>
      </w:pPr>
      <w:r>
        <w:t>11. Quality and nonfunctional requirements</w:t>
      </w:r>
    </w:p>
    <w:p>
      <w:pPr>
        <w:pStyle w:val="ListBullet"/>
      </w:pPr>
      <w:r>
        <w:t>No illegal moves ever; regression-test SAN parsing, castling, en passant, promotion, checks, transpositions and malformed PGNs.</w:t>
      </w:r>
    </w:p>
    <w:p>
      <w:pPr>
        <w:pStyle w:val="ListBullet"/>
      </w:pPr>
      <w:r>
        <w:t>Target perceived conversational responsiveness: immediate acknowledgment, fast cached move feedback, streaming speech; report measured p50/p95 rather than claiming untested targets.</w:t>
      </w:r>
    </w:p>
    <w:p>
      <w:pPr>
        <w:pStyle w:val="ListBullet"/>
      </w:pPr>
      <w:r>
        <w:t>Engine evaluation must record version, depth/time and perspective; never claim absolute accuracy from shallow searches.</w:t>
      </w:r>
    </w:p>
    <w:p>
      <w:pPr>
        <w:pStyle w:val="ListBullet"/>
      </w:pPr>
      <w:r>
        <w:t>Deterministic simulation with stored random seed; configurable sampling temperature and rare-line proportion.</w:t>
      </w:r>
    </w:p>
    <w:p>
      <w:pPr>
        <w:pStyle w:val="ListBullet"/>
      </w:pPr>
      <w:r>
        <w:t>Privacy: user/opponent data segregated, explicit retention/deletion, file upload limits, malware scanning and rights review.</w:t>
      </w:r>
    </w:p>
    <w:p>
      <w:pPr>
        <w:pStyle w:val="ListBullet"/>
      </w:pPr>
      <w:r>
        <w:t>Accessibility: voice and text fallback, keyboard board controls, clear evaluation indicators and transcripts.</w:t>
      </w:r>
    </w:p>
    <w:p>
      <w:pPr>
        <w:pStyle w:val="ListBullet"/>
      </w:pPr>
      <w:r>
        <w:t>Cost controls: analysis cache, token budgets, streaming timeout, per-user quotas and background engine queues.</w:t>
      </w:r>
    </w:p>
    <w:p>
      <w:pPr>
        <w:pStyle w:val="Heading1"/>
      </w:pPr>
      <w:r>
        <w:t>12. Deliverables and handoff package</w:t>
      </w:r>
    </w:p>
    <w:p>
      <w:pPr>
        <w:pStyle w:val="ListBullet"/>
      </w:pPr>
      <w:r>
        <w:t>GitHub repository with React frontend, FastAPI backend, engine workers, migrations, tests and sample data.</w:t>
      </w:r>
    </w:p>
    <w:p>
      <w:pPr>
        <w:pStyle w:val="ListBullet"/>
      </w:pPr>
      <w:r>
        <w:t>Deployed Azure environment and CI/CD pipeline; secrets configured outside source code.</w:t>
      </w:r>
    </w:p>
    <w:p>
      <w:pPr>
        <w:pStyle w:val="ListBullet"/>
      </w:pPr>
      <w:r>
        <w:t>README: setup, architecture, dataset ingestion, engine deployment, voice provider configuration and known limitations.</w:t>
      </w:r>
    </w:p>
    <w:p>
      <w:pPr>
        <w:pStyle w:val="ListBullet"/>
      </w:pPr>
      <w:r>
        <w:t>API documentation/OpenAPI, database schema, seeded opening dataset and import scripts.</w:t>
      </w:r>
    </w:p>
    <w:p>
      <w:pPr>
        <w:pStyle w:val="ListBullet"/>
      </w:pPr>
      <w:r>
        <w:t>Test suite: PGN, legality, transpositions, voice parser, opponent sampler, evaluation correctness, end-to-end session.</w:t>
      </w:r>
    </w:p>
    <w:p>
      <w:pPr>
        <w:pStyle w:val="ListBullet"/>
      </w:pPr>
      <w:r>
        <w:t>Demo video or live walkthrough proving acceptance scenarios and metrics.</w:t>
      </w:r>
    </w:p>
    <w:p>
      <w:pPr>
        <w:pStyle w:val="ListBullet"/>
      </w:pPr>
      <w:r>
        <w:t>Known gaps and prioritized post-sprint backlog; licensing/credential status for MetaDb and ChessBase.</w:t>
      </w:r>
    </w:p>
    <w:p>
      <w:pPr>
        <w:pStyle w:val="Heading1"/>
      </w:pPr>
      <w:r>
        <w:t>13. Scope boundaries and immediate decisions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Decision</w:t>
            </w:r>
          </w:p>
        </w:tc>
        <w:tc>
          <w:tcPr>
            <w:tcW w:type="dxa" w:w="4968"/>
          </w:tcPr>
          <w:p>
            <w:r>
              <w:t>Recommendation</w:t>
            </w:r>
          </w:p>
        </w:tc>
      </w:tr>
      <w:tr>
        <w:tc>
          <w:tcPr>
            <w:tcW w:type="dxa" w:w="4968"/>
          </w:tcPr>
          <w:p>
            <w:r>
              <w:t>Product name</w:t>
            </w:r>
          </w:p>
        </w:tc>
        <w:tc>
          <w:tcPr>
            <w:tcW w:type="dxa" w:w="4968"/>
          </w:tcPr>
          <w:p>
            <w:r>
              <w:t>ChessMind OS (working title; trademark/domain clearance required).</w:t>
            </w:r>
          </w:p>
        </w:tc>
      </w:tr>
      <w:tr>
        <w:tc>
          <w:tcPr>
            <w:tcW w:type="dxa" w:w="4968"/>
          </w:tcPr>
          <w:p>
            <w:r>
              <w:t>Primary differentiation</w:t>
            </w:r>
          </w:p>
        </w:tc>
        <w:tc>
          <w:tcPr>
            <w:tcW w:type="dxa" w:w="4968"/>
          </w:tcPr>
          <w:p>
            <w:r>
              <w:t>Voice-first blindfold visualization + memory graph + personalized tournament simulation.</w:t>
            </w:r>
          </w:p>
        </w:tc>
      </w:tr>
      <w:tr>
        <w:tc>
          <w:tcPr>
            <w:tcW w:type="dxa" w:w="4968"/>
          </w:tcPr>
          <w:p>
            <w:r>
              <w:t>MVP focus</w:t>
            </w:r>
          </w:p>
        </w:tc>
        <w:tc>
          <w:tcPr>
            <w:tcW w:type="dxa" w:w="4968"/>
          </w:tcPr>
          <w:p>
            <w:r>
              <w:t>Working end-to-end workflows over giant preindexed databases or polished secondary features.</w:t>
            </w:r>
          </w:p>
        </w:tc>
      </w:tr>
      <w:tr>
        <w:tc>
          <w:tcPr>
            <w:tcW w:type="dxa" w:w="4968"/>
          </w:tcPr>
          <w:p>
            <w:r>
              <w:t>MetaDb dependency</w:t>
            </w:r>
          </w:p>
        </w:tc>
        <w:tc>
          <w:tcPr>
            <w:tcW w:type="dxa" w:w="4968"/>
          </w:tcPr>
          <w:p>
            <w:r>
              <w:t>Identify exact vendor/product and approved data access on Day 0.</w:t>
            </w:r>
          </w:p>
        </w:tc>
      </w:tr>
      <w:tr>
        <w:tc>
          <w:tcPr>
            <w:tcW w:type="dxa" w:w="4968"/>
          </w:tcPr>
          <w:p>
            <w:r>
              <w:t>LLM</w:t>
            </w:r>
          </w:p>
        </w:tc>
        <w:tc>
          <w:tcPr>
            <w:tcW w:type="dxa" w:w="4968"/>
          </w:tcPr>
          <w:p>
            <w:r>
              <w:t>Start Grok behind adapter; swap if grounding or latency benchmarks fail.</w:t>
            </w:r>
          </w:p>
        </w:tc>
      </w:tr>
      <w:tr>
        <w:tc>
          <w:tcPr>
            <w:tcW w:type="dxa" w:w="4968"/>
          </w:tcPr>
          <w:p>
            <w:r>
              <w:t>Launch architecture</w:t>
            </w:r>
          </w:p>
        </w:tc>
        <w:tc>
          <w:tcPr>
            <w:tcW w:type="dxa" w:w="4968"/>
          </w:tcPr>
          <w:p>
            <w:r>
              <w:t>React + FastAPI + PostgreSQL + Redis + Stockfish + Azure; avoid unnecessary services.</w:t>
            </w:r>
          </w:p>
        </w:tc>
      </w:tr>
      <w:tr>
        <w:tc>
          <w:tcPr>
            <w:tcW w:type="dxa" w:w="4968"/>
          </w:tcPr>
          <w:p>
            <w:r>
              <w:t>Post-Day-5</w:t>
            </w:r>
          </w:p>
        </w:tc>
        <w:tc>
          <w:tcPr>
            <w:tcW w:type="dxa" w:w="4968"/>
          </w:tcPr>
          <w:p>
            <w:r>
              <w:t>Scale datasets, license integrations, harden voice and chess explanations, add coach workflows and richer analysis.</w:t>
            </w:r>
          </w:p>
        </w:tc>
      </w:tr>
    </w:tbl>
    <w:p/>
    <w:p>
      <w:r>
        <w:t>FINAL DELIVERY STANDARD: An end-to-end chess training product, not slides, static screens, simulated Stockfish results or a generic chatbot. The demo must prove that the OS knows the current legal position, chooses realistic opponent variations, listens and responds verbally, grounds coaching in Stockfish and data, and remembers what the player needs to improve.</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CHESSMIND OS  |  Developer Handoff  |  Confidential working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5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A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3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