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B6609" w14:textId="77777777" w:rsidR="007A0530" w:rsidRPr="00713E9D" w:rsidRDefault="007A0530" w:rsidP="007A053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"http://127.0.0.1:54857/help/topic/com.ibm.spss.modeler.tutorial/clementine/example_selflearn.htm"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Making Offers to Customers (Self-Learning)</w:t>
      </w:r>
      <w:r w:rsidRPr="00713E9D">
        <w:rPr>
          <w:rFonts w:ascii="Times New Roman" w:eastAsia="Times New Roman" w:hAnsi="Times New Roman" w:cs="Times New Roman"/>
          <w:color w:val="000000"/>
          <w:sz w:val="27"/>
          <w:szCs w:val="27"/>
        </w:rPr>
        <w:fldChar w:fldCharType="end"/>
      </w:r>
    </w:p>
    <w:p w14:paraId="26C65BEF" w14:textId="77777777" w:rsidR="007A0530" w:rsidRDefault="007A0530" w:rsidP="007A0530">
      <w:pPr>
        <w:pStyle w:val="Heading1"/>
        <w:spacing w:before="0" w:beforeAutospacing="0" w:after="24" w:afterAutospacing="0"/>
        <w:rPr>
          <w:color w:val="000000"/>
          <w:sz w:val="32"/>
          <w:szCs w:val="32"/>
        </w:rPr>
      </w:pPr>
      <w:r>
        <w:rPr>
          <w:color w:val="000000"/>
          <w:sz w:val="32"/>
          <w:szCs w:val="32"/>
        </w:rPr>
        <w:t>Making Offers to Customers (Self-Learning)</w:t>
      </w:r>
    </w:p>
    <w:p w14:paraId="22C1B28C" w14:textId="77777777" w:rsidR="007A0530" w:rsidRDefault="007A0530" w:rsidP="007A0530">
      <w:pPr>
        <w:pStyle w:val="p"/>
        <w:spacing w:before="240" w:beforeAutospacing="0"/>
        <w:rPr>
          <w:color w:val="000000"/>
          <w:sz w:val="27"/>
          <w:szCs w:val="27"/>
        </w:rPr>
      </w:pPr>
      <w:r>
        <w:rPr>
          <w:color w:val="000000"/>
          <w:sz w:val="27"/>
          <w:szCs w:val="27"/>
        </w:rPr>
        <w:t>The Self-Learning Response Model (SLRM) node generates and enables the updating of a model that allows you to predict which offers are most appropriate for customers and the probability of the offers being accepted. These sorts of models are most beneficial in customer relationship management, such as marketing applications or call centers.</w:t>
      </w:r>
    </w:p>
    <w:p w14:paraId="7BEB6CB6" w14:textId="77777777" w:rsidR="007A0530" w:rsidRDefault="007A0530" w:rsidP="007A0530">
      <w:pPr>
        <w:pStyle w:val="p"/>
        <w:spacing w:before="240" w:beforeAutospacing="0"/>
        <w:rPr>
          <w:color w:val="000000"/>
          <w:sz w:val="27"/>
          <w:szCs w:val="27"/>
        </w:rPr>
      </w:pPr>
      <w:r>
        <w:rPr>
          <w:color w:val="000000"/>
          <w:sz w:val="27"/>
          <w:szCs w:val="27"/>
        </w:rPr>
        <w:t>This example is based on a fictional banking company. The marketing department wants to achieve more profitable results in future campaigns by matching the right offer of financial services to each customer. Specifically, the example uses a Self-Learning Response Model to identify the characteristics of customers who are most likely to respond favorably based on previous offers and responses and to promote the best current offer based on the results.</w:t>
      </w:r>
    </w:p>
    <w:p w14:paraId="11B689BE" w14:textId="77777777" w:rsidR="007A0530" w:rsidRDefault="007A0530" w:rsidP="007A0530">
      <w:pPr>
        <w:pStyle w:val="p"/>
        <w:spacing w:before="240" w:beforeAutospacing="0"/>
        <w:rPr>
          <w:color w:val="000000"/>
          <w:sz w:val="27"/>
          <w:szCs w:val="27"/>
        </w:rPr>
      </w:pPr>
      <w:r>
        <w:rPr>
          <w:color w:val="000000"/>
          <w:sz w:val="27"/>
          <w:szCs w:val="27"/>
        </w:rPr>
        <w:t>This example uses the stream </w:t>
      </w:r>
      <w:proofErr w:type="spellStart"/>
      <w:r>
        <w:rPr>
          <w:rStyle w:val="Emphasis"/>
          <w:color w:val="000000"/>
          <w:sz w:val="27"/>
          <w:szCs w:val="27"/>
        </w:rPr>
        <w:t>pm_selflearn.str</w:t>
      </w:r>
      <w:proofErr w:type="spellEnd"/>
      <w:r>
        <w:rPr>
          <w:color w:val="000000"/>
          <w:sz w:val="27"/>
          <w:szCs w:val="27"/>
        </w:rPr>
        <w:t>, which references the data files </w:t>
      </w:r>
      <w:r>
        <w:rPr>
          <w:rStyle w:val="Emphasis"/>
          <w:color w:val="000000"/>
          <w:sz w:val="27"/>
          <w:szCs w:val="27"/>
        </w:rPr>
        <w:t>pm_customer_train1.sav</w:t>
      </w:r>
      <w:r>
        <w:rPr>
          <w:color w:val="000000"/>
          <w:sz w:val="27"/>
          <w:szCs w:val="27"/>
        </w:rPr>
        <w:t>, </w:t>
      </w:r>
      <w:r>
        <w:rPr>
          <w:rStyle w:val="Emphasis"/>
          <w:color w:val="000000"/>
          <w:sz w:val="27"/>
          <w:szCs w:val="27"/>
        </w:rPr>
        <w:t>pm_customer_train2.sav</w:t>
      </w:r>
      <w:r>
        <w:rPr>
          <w:color w:val="000000"/>
          <w:sz w:val="27"/>
          <w:szCs w:val="27"/>
        </w:rPr>
        <w:t>, and </w:t>
      </w:r>
      <w:r>
        <w:rPr>
          <w:rStyle w:val="Emphasis"/>
          <w:color w:val="000000"/>
          <w:sz w:val="27"/>
          <w:szCs w:val="27"/>
        </w:rPr>
        <w:t>pm_customer_train3.sav</w:t>
      </w:r>
      <w:r>
        <w:rPr>
          <w:color w:val="000000"/>
          <w:sz w:val="27"/>
          <w:szCs w:val="27"/>
        </w:rPr>
        <w:t>. These files are available from the</w:t>
      </w:r>
      <w:r>
        <w:rPr>
          <w:rStyle w:val="Emphasis"/>
          <w:color w:val="000000"/>
          <w:sz w:val="27"/>
          <w:szCs w:val="27"/>
        </w:rPr>
        <w:t> Demos</w:t>
      </w:r>
      <w:r>
        <w:rPr>
          <w:color w:val="000000"/>
          <w:sz w:val="27"/>
          <w:szCs w:val="27"/>
        </w:rPr>
        <w:t> folder of any </w:t>
      </w:r>
      <w:r>
        <w:rPr>
          <w:rStyle w:val="ph"/>
          <w:color w:val="000000"/>
          <w:sz w:val="27"/>
          <w:szCs w:val="27"/>
        </w:rPr>
        <w:t>IBM® SPSS® Modeler</w:t>
      </w:r>
      <w:r>
        <w:rPr>
          <w:color w:val="000000"/>
          <w:sz w:val="27"/>
          <w:szCs w:val="27"/>
        </w:rPr>
        <w:t> installation. This can be accessed from the </w:t>
      </w:r>
      <w:r>
        <w:rPr>
          <w:rStyle w:val="ph"/>
          <w:color w:val="000000"/>
          <w:sz w:val="27"/>
          <w:szCs w:val="27"/>
        </w:rPr>
        <w:t>IBM SPSS Modeler</w:t>
      </w:r>
      <w:r>
        <w:rPr>
          <w:color w:val="000000"/>
          <w:sz w:val="27"/>
          <w:szCs w:val="27"/>
        </w:rPr>
        <w:t> program group on the Windows Start menu. The </w:t>
      </w:r>
      <w:proofErr w:type="spellStart"/>
      <w:r>
        <w:rPr>
          <w:rStyle w:val="Emphasis"/>
          <w:color w:val="000000"/>
          <w:sz w:val="27"/>
          <w:szCs w:val="27"/>
        </w:rPr>
        <w:t>pm_selflearn.str</w:t>
      </w:r>
      <w:proofErr w:type="spellEnd"/>
      <w:r>
        <w:rPr>
          <w:color w:val="000000"/>
          <w:sz w:val="27"/>
          <w:szCs w:val="27"/>
        </w:rPr>
        <w:t> file is in the </w:t>
      </w:r>
      <w:r>
        <w:rPr>
          <w:rStyle w:val="Emphasis"/>
          <w:color w:val="000000"/>
          <w:sz w:val="27"/>
          <w:szCs w:val="27"/>
        </w:rPr>
        <w:t>streams </w:t>
      </w:r>
      <w:r>
        <w:rPr>
          <w:color w:val="000000"/>
          <w:sz w:val="27"/>
          <w:szCs w:val="27"/>
        </w:rPr>
        <w:t>folder.</w:t>
      </w:r>
    </w:p>
    <w:p w14:paraId="22CEE8CF" w14:textId="77777777" w:rsidR="007A0530" w:rsidRDefault="007A0530" w:rsidP="007A0530">
      <w:pPr>
        <w:pStyle w:val="p"/>
        <w:spacing w:before="240" w:beforeAutospacing="0"/>
        <w:rPr>
          <w:color w:val="000000"/>
          <w:sz w:val="27"/>
          <w:szCs w:val="27"/>
        </w:rPr>
      </w:pPr>
      <w:r>
        <w:rPr>
          <w:color w:val="000000"/>
          <w:sz w:val="27"/>
          <w:szCs w:val="27"/>
        </w:rPr>
        <w:t>Existing Data</w:t>
      </w:r>
    </w:p>
    <w:p w14:paraId="76C61C2C" w14:textId="77777777" w:rsidR="007A0530" w:rsidRDefault="007A0530" w:rsidP="007A0530">
      <w:pPr>
        <w:pStyle w:val="p"/>
        <w:spacing w:before="240" w:beforeAutospacing="0"/>
        <w:rPr>
          <w:color w:val="000000"/>
          <w:sz w:val="27"/>
          <w:szCs w:val="27"/>
        </w:rPr>
      </w:pPr>
      <w:r>
        <w:rPr>
          <w:color w:val="000000"/>
          <w:sz w:val="27"/>
          <w:szCs w:val="27"/>
        </w:rPr>
        <w:t>The company has historical data tracking the offers made to customers in past campaigns, along with the responses to those offers. These data also include demographic and financial information that can be used to predict response rates for different customers.</w:t>
      </w:r>
    </w:p>
    <w:p w14:paraId="2933AF0F" w14:textId="77777777" w:rsidR="007A0530" w:rsidRDefault="007A0530" w:rsidP="007A0530">
      <w:pPr>
        <w:rPr>
          <w:color w:val="000000"/>
          <w:sz w:val="27"/>
          <w:szCs w:val="27"/>
        </w:rPr>
      </w:pPr>
      <w:r>
        <w:rPr>
          <w:rStyle w:val="figcap"/>
          <w:i/>
          <w:iCs/>
          <w:color w:val="000000"/>
          <w:sz w:val="27"/>
          <w:szCs w:val="27"/>
        </w:rPr>
        <w:t>Figure 1. Responses to previous offers</w:t>
      </w:r>
    </w:p>
    <w:p w14:paraId="3ECF9BA8" w14:textId="77777777" w:rsidR="007A0530" w:rsidRDefault="007A0530" w:rsidP="007A0530">
      <w:pPr>
        <w:rPr>
          <w:color w:val="000000"/>
          <w:sz w:val="27"/>
          <w:szCs w:val="27"/>
        </w:rPr>
      </w:pPr>
      <w:r>
        <w:rPr>
          <w:noProof/>
          <w:color w:val="000000"/>
          <w:sz w:val="27"/>
          <w:szCs w:val="27"/>
        </w:rPr>
        <w:lastRenderedPageBreak/>
        <w:drawing>
          <wp:inline distT="0" distB="0" distL="0" distR="0" wp14:anchorId="093C95E4" wp14:editId="744F0AFD">
            <wp:extent cx="4330700" cy="3545205"/>
            <wp:effectExtent l="0" t="0" r="0" b="0"/>
            <wp:docPr id="189" name="Picture 189" descr="Responses to previous o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Responses to previous off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0700" cy="3545205"/>
                    </a:xfrm>
                    <a:prstGeom prst="rect">
                      <a:avLst/>
                    </a:prstGeom>
                    <a:noFill/>
                    <a:ln>
                      <a:noFill/>
                    </a:ln>
                  </pic:spPr>
                </pic:pic>
              </a:graphicData>
            </a:graphic>
          </wp:inline>
        </w:drawing>
      </w:r>
    </w:p>
    <w:p w14:paraId="3D934144" w14:textId="77777777" w:rsidR="007A0530" w:rsidRPr="00D54F4B" w:rsidRDefault="007A0530" w:rsidP="007A0530">
      <w:pPr>
        <w:spacing w:after="24" w:line="240" w:lineRule="auto"/>
        <w:outlineLvl w:val="0"/>
        <w:rPr>
          <w:rFonts w:ascii="Times New Roman" w:eastAsia="Times New Roman" w:hAnsi="Times New Roman" w:cs="Times New Roman"/>
          <w:b/>
          <w:bCs/>
          <w:color w:val="000000"/>
          <w:kern w:val="36"/>
          <w:sz w:val="32"/>
          <w:szCs w:val="32"/>
        </w:rPr>
      </w:pPr>
      <w:r w:rsidRPr="00D54F4B">
        <w:rPr>
          <w:rFonts w:ascii="Times New Roman" w:eastAsia="Times New Roman" w:hAnsi="Times New Roman" w:cs="Times New Roman"/>
          <w:b/>
          <w:bCs/>
          <w:color w:val="000000"/>
          <w:kern w:val="36"/>
          <w:sz w:val="32"/>
          <w:szCs w:val="32"/>
        </w:rPr>
        <w:t>Building the Stream</w:t>
      </w:r>
    </w:p>
    <w:p w14:paraId="553BA13F"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Add a Statistics File source node pointing to </w:t>
      </w:r>
      <w:r w:rsidRPr="00D54F4B">
        <w:rPr>
          <w:rFonts w:ascii="Times New Roman" w:eastAsia="Times New Roman" w:hAnsi="Times New Roman" w:cs="Times New Roman"/>
          <w:i/>
          <w:iCs/>
          <w:color w:val="000000"/>
          <w:sz w:val="27"/>
          <w:szCs w:val="27"/>
        </w:rPr>
        <w:t>pm_customer_train1.sav</w:t>
      </w:r>
      <w:r w:rsidRPr="00D54F4B">
        <w:rPr>
          <w:rFonts w:ascii="Times New Roman" w:eastAsia="Times New Roman" w:hAnsi="Times New Roman" w:cs="Times New Roman"/>
          <w:color w:val="000000"/>
          <w:sz w:val="27"/>
          <w:szCs w:val="27"/>
        </w:rPr>
        <w:t>, located in the </w:t>
      </w:r>
      <w:r w:rsidRPr="00D54F4B">
        <w:rPr>
          <w:rFonts w:ascii="Times New Roman" w:eastAsia="Times New Roman" w:hAnsi="Times New Roman" w:cs="Times New Roman"/>
          <w:i/>
          <w:iCs/>
          <w:color w:val="000000"/>
          <w:sz w:val="27"/>
          <w:szCs w:val="27"/>
        </w:rPr>
        <w:t>Demos</w:t>
      </w:r>
      <w:r w:rsidRPr="00D54F4B">
        <w:rPr>
          <w:rFonts w:ascii="Times New Roman" w:eastAsia="Times New Roman" w:hAnsi="Times New Roman" w:cs="Times New Roman"/>
          <w:color w:val="000000"/>
          <w:sz w:val="27"/>
          <w:szCs w:val="27"/>
        </w:rPr>
        <w:t> folder of your IBM® SPSS® Modeler installation.</w:t>
      </w:r>
    </w:p>
    <w:p w14:paraId="6BA5DC07"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1. SLRM sample stream</w:t>
      </w:r>
    </w:p>
    <w:p w14:paraId="54F6F932"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drawing>
          <wp:inline distT="0" distB="0" distL="0" distR="0" wp14:anchorId="176590D6" wp14:editId="2E721E36">
            <wp:extent cx="4131945" cy="551815"/>
            <wp:effectExtent l="0" t="0" r="1905" b="635"/>
            <wp:docPr id="195" name="Picture 195" descr="SLRM sampl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SLRM sample str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1945" cy="551815"/>
                    </a:xfrm>
                    <a:prstGeom prst="rect">
                      <a:avLst/>
                    </a:prstGeom>
                    <a:noFill/>
                    <a:ln>
                      <a:noFill/>
                    </a:ln>
                  </pic:spPr>
                </pic:pic>
              </a:graphicData>
            </a:graphic>
          </wp:inline>
        </w:drawing>
      </w:r>
    </w:p>
    <w:p w14:paraId="21C2C85C"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Add a Filler node and select </w:t>
      </w:r>
      <w:r w:rsidRPr="00D54F4B">
        <w:rPr>
          <w:rFonts w:ascii="Courier New" w:eastAsia="Times New Roman" w:hAnsi="Courier New" w:cs="Courier New"/>
          <w:color w:val="000000"/>
          <w:sz w:val="20"/>
          <w:szCs w:val="20"/>
        </w:rPr>
        <w:t>campaign</w:t>
      </w:r>
      <w:r w:rsidRPr="00D54F4B">
        <w:rPr>
          <w:rFonts w:ascii="Times New Roman" w:eastAsia="Times New Roman" w:hAnsi="Times New Roman" w:cs="Times New Roman"/>
          <w:color w:val="000000"/>
          <w:sz w:val="27"/>
          <w:szCs w:val="27"/>
        </w:rPr>
        <w:t> as the Fill in field.</w:t>
      </w:r>
    </w:p>
    <w:p w14:paraId="488D390E"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Select a Replace type of </w:t>
      </w:r>
      <w:r w:rsidRPr="00D54F4B">
        <w:rPr>
          <w:rFonts w:ascii="Times New Roman" w:eastAsia="Times New Roman" w:hAnsi="Times New Roman" w:cs="Times New Roman"/>
          <w:b/>
          <w:bCs/>
          <w:color w:val="000000"/>
          <w:sz w:val="27"/>
          <w:szCs w:val="27"/>
        </w:rPr>
        <w:t>Always</w:t>
      </w:r>
      <w:r w:rsidRPr="00D54F4B">
        <w:rPr>
          <w:rFonts w:ascii="Times New Roman" w:eastAsia="Times New Roman" w:hAnsi="Times New Roman" w:cs="Times New Roman"/>
          <w:color w:val="000000"/>
          <w:sz w:val="27"/>
          <w:szCs w:val="27"/>
        </w:rPr>
        <w:t>.</w:t>
      </w:r>
    </w:p>
    <w:p w14:paraId="6CD29A6F"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In the Replace with text box, enter </w:t>
      </w:r>
      <w:proofErr w:type="spellStart"/>
      <w:r w:rsidRPr="00D54F4B">
        <w:rPr>
          <w:rFonts w:ascii="Courier New" w:eastAsia="Times New Roman" w:hAnsi="Courier New" w:cs="Courier New"/>
          <w:color w:val="000000"/>
          <w:sz w:val="20"/>
          <w:szCs w:val="20"/>
        </w:rPr>
        <w:t>to_string</w:t>
      </w:r>
      <w:proofErr w:type="spellEnd"/>
      <w:r w:rsidRPr="00D54F4B">
        <w:rPr>
          <w:rFonts w:ascii="Courier New" w:eastAsia="Times New Roman" w:hAnsi="Courier New" w:cs="Courier New"/>
          <w:color w:val="000000"/>
          <w:sz w:val="20"/>
          <w:szCs w:val="20"/>
        </w:rPr>
        <w:t>(campaign)</w:t>
      </w:r>
      <w:r w:rsidRPr="00D54F4B">
        <w:rPr>
          <w:rFonts w:ascii="Times New Roman" w:eastAsia="Times New Roman" w:hAnsi="Times New Roman" w:cs="Times New Roman"/>
          <w:color w:val="000000"/>
          <w:sz w:val="27"/>
          <w:szCs w:val="27"/>
        </w:rPr>
        <w:t> and click </w:t>
      </w:r>
      <w:r w:rsidRPr="00D54F4B">
        <w:rPr>
          <w:rFonts w:ascii="Times New Roman" w:eastAsia="Times New Roman" w:hAnsi="Times New Roman" w:cs="Times New Roman"/>
          <w:b/>
          <w:bCs/>
          <w:color w:val="000000"/>
          <w:sz w:val="27"/>
          <w:szCs w:val="27"/>
        </w:rPr>
        <w:t>OK</w:t>
      </w:r>
      <w:r w:rsidRPr="00D54F4B">
        <w:rPr>
          <w:rFonts w:ascii="Times New Roman" w:eastAsia="Times New Roman" w:hAnsi="Times New Roman" w:cs="Times New Roman"/>
          <w:color w:val="000000"/>
          <w:sz w:val="27"/>
          <w:szCs w:val="27"/>
        </w:rPr>
        <w:t>.</w:t>
      </w:r>
    </w:p>
    <w:p w14:paraId="667B980C"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2. Derive a campaign field</w:t>
      </w:r>
    </w:p>
    <w:p w14:paraId="2E84EACA"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6AFDC77F" wp14:editId="24DB30B9">
            <wp:extent cx="3329940" cy="3450590"/>
            <wp:effectExtent l="0" t="0" r="3810" b="0"/>
            <wp:docPr id="194" name="Picture 194" descr="Derive a campaign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rive a campaign fie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3450590"/>
                    </a:xfrm>
                    <a:prstGeom prst="rect">
                      <a:avLst/>
                    </a:prstGeom>
                    <a:noFill/>
                    <a:ln>
                      <a:noFill/>
                    </a:ln>
                  </pic:spPr>
                </pic:pic>
              </a:graphicData>
            </a:graphic>
          </wp:inline>
        </w:drawing>
      </w:r>
    </w:p>
    <w:p w14:paraId="3C300679"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Add a Type node, and set the </w:t>
      </w:r>
      <w:r w:rsidRPr="00D54F4B">
        <w:rPr>
          <w:rFonts w:ascii="Times New Roman" w:eastAsia="Times New Roman" w:hAnsi="Times New Roman" w:cs="Times New Roman"/>
          <w:i/>
          <w:iCs/>
          <w:color w:val="000000"/>
          <w:sz w:val="27"/>
          <w:szCs w:val="27"/>
        </w:rPr>
        <w:t>Role</w:t>
      </w:r>
      <w:r w:rsidRPr="00D54F4B">
        <w:rPr>
          <w:rFonts w:ascii="Times New Roman" w:eastAsia="Times New Roman" w:hAnsi="Times New Roman" w:cs="Times New Roman"/>
          <w:color w:val="000000"/>
          <w:sz w:val="27"/>
          <w:szCs w:val="27"/>
        </w:rPr>
        <w:t> to </w:t>
      </w:r>
      <w:r w:rsidRPr="00D54F4B">
        <w:rPr>
          <w:rFonts w:ascii="Times New Roman" w:eastAsia="Times New Roman" w:hAnsi="Times New Roman" w:cs="Times New Roman"/>
          <w:b/>
          <w:bCs/>
          <w:color w:val="000000"/>
          <w:sz w:val="27"/>
          <w:szCs w:val="27"/>
        </w:rPr>
        <w:t>None</w:t>
      </w:r>
      <w:r w:rsidRPr="00D54F4B">
        <w:rPr>
          <w:rFonts w:ascii="Times New Roman" w:eastAsia="Times New Roman" w:hAnsi="Times New Roman" w:cs="Times New Roman"/>
          <w:color w:val="000000"/>
          <w:sz w:val="27"/>
          <w:szCs w:val="27"/>
        </w:rPr>
        <w:t> for the </w:t>
      </w:r>
      <w:r w:rsidRPr="00D54F4B">
        <w:rPr>
          <w:rFonts w:ascii="Times New Roman" w:eastAsia="Times New Roman" w:hAnsi="Times New Roman" w:cs="Times New Roman"/>
          <w:i/>
          <w:iCs/>
          <w:color w:val="000000"/>
          <w:sz w:val="27"/>
          <w:szCs w:val="27"/>
        </w:rPr>
        <w:t>customer_id</w:t>
      </w:r>
      <w:r w:rsidRPr="00D54F4B">
        <w:rPr>
          <w:rFonts w:ascii="Times New Roman" w:eastAsia="Times New Roman" w:hAnsi="Times New Roman" w:cs="Times New Roman"/>
          <w:color w:val="000000"/>
          <w:sz w:val="27"/>
          <w:szCs w:val="27"/>
        </w:rPr>
        <w:t>, </w:t>
      </w:r>
      <w:r w:rsidRPr="00D54F4B">
        <w:rPr>
          <w:rFonts w:ascii="Times New Roman" w:eastAsia="Times New Roman" w:hAnsi="Times New Roman" w:cs="Times New Roman"/>
          <w:i/>
          <w:iCs/>
          <w:color w:val="000000"/>
          <w:sz w:val="27"/>
          <w:szCs w:val="27"/>
        </w:rPr>
        <w:t>response_date</w:t>
      </w:r>
      <w:r w:rsidRPr="00D54F4B">
        <w:rPr>
          <w:rFonts w:ascii="Times New Roman" w:eastAsia="Times New Roman" w:hAnsi="Times New Roman" w:cs="Times New Roman"/>
          <w:color w:val="000000"/>
          <w:sz w:val="27"/>
          <w:szCs w:val="27"/>
        </w:rPr>
        <w:t>, </w:t>
      </w:r>
      <w:r w:rsidRPr="00D54F4B">
        <w:rPr>
          <w:rFonts w:ascii="Times New Roman" w:eastAsia="Times New Roman" w:hAnsi="Times New Roman" w:cs="Times New Roman"/>
          <w:i/>
          <w:iCs/>
          <w:color w:val="000000"/>
          <w:sz w:val="27"/>
          <w:szCs w:val="27"/>
        </w:rPr>
        <w:t>purchase_date</w:t>
      </w:r>
      <w:r w:rsidRPr="00D54F4B">
        <w:rPr>
          <w:rFonts w:ascii="Times New Roman" w:eastAsia="Times New Roman" w:hAnsi="Times New Roman" w:cs="Times New Roman"/>
          <w:color w:val="000000"/>
          <w:sz w:val="27"/>
          <w:szCs w:val="27"/>
        </w:rPr>
        <w:t>, </w:t>
      </w:r>
      <w:r w:rsidRPr="00D54F4B">
        <w:rPr>
          <w:rFonts w:ascii="Times New Roman" w:eastAsia="Times New Roman" w:hAnsi="Times New Roman" w:cs="Times New Roman"/>
          <w:i/>
          <w:iCs/>
          <w:color w:val="000000"/>
          <w:sz w:val="27"/>
          <w:szCs w:val="27"/>
        </w:rPr>
        <w:t>product_id</w:t>
      </w:r>
      <w:r w:rsidRPr="00D54F4B">
        <w:rPr>
          <w:rFonts w:ascii="Times New Roman" w:eastAsia="Times New Roman" w:hAnsi="Times New Roman" w:cs="Times New Roman"/>
          <w:color w:val="000000"/>
          <w:sz w:val="27"/>
          <w:szCs w:val="27"/>
        </w:rPr>
        <w:t>, </w:t>
      </w:r>
      <w:r w:rsidRPr="00D54F4B">
        <w:rPr>
          <w:rFonts w:ascii="Times New Roman" w:eastAsia="Times New Roman" w:hAnsi="Times New Roman" w:cs="Times New Roman"/>
          <w:i/>
          <w:iCs/>
          <w:color w:val="000000"/>
          <w:sz w:val="27"/>
          <w:szCs w:val="27"/>
        </w:rPr>
        <w:t>Rowid</w:t>
      </w:r>
      <w:r w:rsidRPr="00D54F4B">
        <w:rPr>
          <w:rFonts w:ascii="Times New Roman" w:eastAsia="Times New Roman" w:hAnsi="Times New Roman" w:cs="Times New Roman"/>
          <w:color w:val="000000"/>
          <w:sz w:val="27"/>
          <w:szCs w:val="27"/>
        </w:rPr>
        <w:t>, and </w:t>
      </w:r>
      <w:proofErr w:type="spellStart"/>
      <w:r w:rsidRPr="00D54F4B">
        <w:rPr>
          <w:rFonts w:ascii="Times New Roman" w:eastAsia="Times New Roman" w:hAnsi="Times New Roman" w:cs="Times New Roman"/>
          <w:i/>
          <w:iCs/>
          <w:color w:val="000000"/>
          <w:sz w:val="27"/>
          <w:szCs w:val="27"/>
        </w:rPr>
        <w:t>X_random</w:t>
      </w:r>
      <w:proofErr w:type="spellEnd"/>
      <w:r w:rsidRPr="00D54F4B">
        <w:rPr>
          <w:rFonts w:ascii="Times New Roman" w:eastAsia="Times New Roman" w:hAnsi="Times New Roman" w:cs="Times New Roman"/>
          <w:color w:val="000000"/>
          <w:sz w:val="27"/>
          <w:szCs w:val="27"/>
        </w:rPr>
        <w:t> fields.</w:t>
      </w:r>
    </w:p>
    <w:p w14:paraId="1975278D"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3. Changing the Type node settings</w:t>
      </w:r>
    </w:p>
    <w:p w14:paraId="3E7B0CA9"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drawing>
          <wp:inline distT="0" distB="0" distL="0" distR="0" wp14:anchorId="07E8FE1B" wp14:editId="1068FD92">
            <wp:extent cx="3562985" cy="3036570"/>
            <wp:effectExtent l="0" t="0" r="0" b="0"/>
            <wp:docPr id="193" name="Picture 193" descr="Changing the Type nod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hanging the Type node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3036570"/>
                    </a:xfrm>
                    <a:prstGeom prst="rect">
                      <a:avLst/>
                    </a:prstGeom>
                    <a:noFill/>
                    <a:ln>
                      <a:noFill/>
                    </a:ln>
                  </pic:spPr>
                </pic:pic>
              </a:graphicData>
            </a:graphic>
          </wp:inline>
        </w:drawing>
      </w:r>
    </w:p>
    <w:p w14:paraId="11A19154"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lastRenderedPageBreak/>
        <w:t>Set the </w:t>
      </w:r>
      <w:r w:rsidRPr="00D54F4B">
        <w:rPr>
          <w:rFonts w:ascii="Times New Roman" w:eastAsia="Times New Roman" w:hAnsi="Times New Roman" w:cs="Times New Roman"/>
          <w:i/>
          <w:iCs/>
          <w:color w:val="000000"/>
          <w:sz w:val="27"/>
          <w:szCs w:val="27"/>
        </w:rPr>
        <w:t>Role</w:t>
      </w:r>
      <w:r w:rsidRPr="00D54F4B">
        <w:rPr>
          <w:rFonts w:ascii="Times New Roman" w:eastAsia="Times New Roman" w:hAnsi="Times New Roman" w:cs="Times New Roman"/>
          <w:color w:val="000000"/>
          <w:sz w:val="27"/>
          <w:szCs w:val="27"/>
        </w:rPr>
        <w:t> to </w:t>
      </w:r>
      <w:r w:rsidRPr="00D54F4B">
        <w:rPr>
          <w:rFonts w:ascii="Times New Roman" w:eastAsia="Times New Roman" w:hAnsi="Times New Roman" w:cs="Times New Roman"/>
          <w:b/>
          <w:bCs/>
          <w:color w:val="000000"/>
          <w:sz w:val="27"/>
          <w:szCs w:val="27"/>
        </w:rPr>
        <w:t>Target</w:t>
      </w:r>
      <w:r w:rsidRPr="00D54F4B">
        <w:rPr>
          <w:rFonts w:ascii="Times New Roman" w:eastAsia="Times New Roman" w:hAnsi="Times New Roman" w:cs="Times New Roman"/>
          <w:color w:val="000000"/>
          <w:sz w:val="27"/>
          <w:szCs w:val="27"/>
        </w:rPr>
        <w:t> for the </w:t>
      </w:r>
      <w:r w:rsidRPr="00D54F4B">
        <w:rPr>
          <w:rFonts w:ascii="Times New Roman" w:eastAsia="Times New Roman" w:hAnsi="Times New Roman" w:cs="Times New Roman"/>
          <w:i/>
          <w:iCs/>
          <w:color w:val="000000"/>
          <w:sz w:val="27"/>
          <w:szCs w:val="27"/>
        </w:rPr>
        <w:t>campaign</w:t>
      </w:r>
      <w:r w:rsidRPr="00D54F4B">
        <w:rPr>
          <w:rFonts w:ascii="Times New Roman" w:eastAsia="Times New Roman" w:hAnsi="Times New Roman" w:cs="Times New Roman"/>
          <w:color w:val="000000"/>
          <w:sz w:val="27"/>
          <w:szCs w:val="27"/>
        </w:rPr>
        <w:t> and </w:t>
      </w:r>
      <w:r w:rsidRPr="00D54F4B">
        <w:rPr>
          <w:rFonts w:ascii="Times New Roman" w:eastAsia="Times New Roman" w:hAnsi="Times New Roman" w:cs="Times New Roman"/>
          <w:i/>
          <w:iCs/>
          <w:color w:val="000000"/>
          <w:sz w:val="27"/>
          <w:szCs w:val="27"/>
        </w:rPr>
        <w:t>response</w:t>
      </w:r>
      <w:r w:rsidRPr="00D54F4B">
        <w:rPr>
          <w:rFonts w:ascii="Times New Roman" w:eastAsia="Times New Roman" w:hAnsi="Times New Roman" w:cs="Times New Roman"/>
          <w:color w:val="000000"/>
          <w:sz w:val="27"/>
          <w:szCs w:val="27"/>
        </w:rPr>
        <w:t> fields. These are the fields on which you want to base your predictions.</w:t>
      </w:r>
    </w:p>
    <w:p w14:paraId="7E51067F" w14:textId="77777777" w:rsidR="007A0530" w:rsidRPr="00D54F4B" w:rsidRDefault="007A0530" w:rsidP="007A0530">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Set the </w:t>
      </w:r>
      <w:r w:rsidRPr="00D54F4B">
        <w:rPr>
          <w:rFonts w:ascii="Times New Roman" w:eastAsia="Times New Roman" w:hAnsi="Times New Roman" w:cs="Times New Roman"/>
          <w:b/>
          <w:bCs/>
          <w:color w:val="000000"/>
          <w:sz w:val="27"/>
          <w:szCs w:val="27"/>
        </w:rPr>
        <w:t>Measurement</w:t>
      </w:r>
      <w:r w:rsidRPr="00D54F4B">
        <w:rPr>
          <w:rFonts w:ascii="Times New Roman" w:eastAsia="Times New Roman" w:hAnsi="Times New Roman" w:cs="Times New Roman"/>
          <w:color w:val="000000"/>
          <w:sz w:val="27"/>
          <w:szCs w:val="27"/>
        </w:rPr>
        <w:t> to </w:t>
      </w:r>
      <w:r w:rsidRPr="00D54F4B">
        <w:rPr>
          <w:rFonts w:ascii="Times New Roman" w:eastAsia="Times New Roman" w:hAnsi="Times New Roman" w:cs="Times New Roman"/>
          <w:b/>
          <w:bCs/>
          <w:color w:val="000000"/>
          <w:sz w:val="27"/>
          <w:szCs w:val="27"/>
        </w:rPr>
        <w:t>Flag</w:t>
      </w:r>
      <w:r w:rsidRPr="00D54F4B">
        <w:rPr>
          <w:rFonts w:ascii="Times New Roman" w:eastAsia="Times New Roman" w:hAnsi="Times New Roman" w:cs="Times New Roman"/>
          <w:color w:val="000000"/>
          <w:sz w:val="27"/>
          <w:szCs w:val="27"/>
        </w:rPr>
        <w:t> for the </w:t>
      </w:r>
      <w:r w:rsidRPr="00D54F4B">
        <w:rPr>
          <w:rFonts w:ascii="Times New Roman" w:eastAsia="Times New Roman" w:hAnsi="Times New Roman" w:cs="Times New Roman"/>
          <w:i/>
          <w:iCs/>
          <w:color w:val="000000"/>
          <w:sz w:val="27"/>
          <w:szCs w:val="27"/>
        </w:rPr>
        <w:t>response</w:t>
      </w:r>
      <w:r w:rsidRPr="00D54F4B">
        <w:rPr>
          <w:rFonts w:ascii="Times New Roman" w:eastAsia="Times New Roman" w:hAnsi="Times New Roman" w:cs="Times New Roman"/>
          <w:color w:val="000000"/>
          <w:sz w:val="27"/>
          <w:szCs w:val="27"/>
        </w:rPr>
        <w:t> field.</w:t>
      </w:r>
    </w:p>
    <w:p w14:paraId="0573452E"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Click </w:t>
      </w:r>
      <w:r w:rsidRPr="00D54F4B">
        <w:rPr>
          <w:rFonts w:ascii="Times New Roman" w:eastAsia="Times New Roman" w:hAnsi="Times New Roman" w:cs="Times New Roman"/>
          <w:b/>
          <w:bCs/>
          <w:color w:val="000000"/>
          <w:sz w:val="27"/>
          <w:szCs w:val="27"/>
        </w:rPr>
        <w:t>Read Values</w:t>
      </w:r>
      <w:r w:rsidRPr="00D54F4B">
        <w:rPr>
          <w:rFonts w:ascii="Times New Roman" w:eastAsia="Times New Roman" w:hAnsi="Times New Roman" w:cs="Times New Roman"/>
          <w:color w:val="000000"/>
          <w:sz w:val="27"/>
          <w:szCs w:val="27"/>
        </w:rPr>
        <w:t>, then </w:t>
      </w:r>
      <w:r w:rsidRPr="00D54F4B">
        <w:rPr>
          <w:rFonts w:ascii="Times New Roman" w:eastAsia="Times New Roman" w:hAnsi="Times New Roman" w:cs="Times New Roman"/>
          <w:b/>
          <w:bCs/>
          <w:color w:val="000000"/>
          <w:sz w:val="27"/>
          <w:szCs w:val="27"/>
        </w:rPr>
        <w:t>OK</w:t>
      </w:r>
      <w:r w:rsidRPr="00D54F4B">
        <w:rPr>
          <w:rFonts w:ascii="Times New Roman" w:eastAsia="Times New Roman" w:hAnsi="Times New Roman" w:cs="Times New Roman"/>
          <w:color w:val="000000"/>
          <w:sz w:val="27"/>
          <w:szCs w:val="27"/>
        </w:rPr>
        <w:t>.</w:t>
      </w:r>
    </w:p>
    <w:p w14:paraId="32319FBF" w14:textId="77777777" w:rsidR="007A0530" w:rsidRPr="00D54F4B" w:rsidRDefault="007A0530" w:rsidP="007A0530">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Because the campaign field data show as a list of numbers (1, 2, 3, and 4), you can reclassify the fields to have more meaningful titles.</w:t>
      </w:r>
    </w:p>
    <w:p w14:paraId="34CA3868"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Add a Reclassify node to the Type node.</w:t>
      </w:r>
    </w:p>
    <w:p w14:paraId="4CE2B556"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In the </w:t>
      </w:r>
      <w:r w:rsidRPr="00D54F4B">
        <w:rPr>
          <w:rFonts w:ascii="Times New Roman" w:eastAsia="Times New Roman" w:hAnsi="Times New Roman" w:cs="Times New Roman"/>
          <w:b/>
          <w:bCs/>
          <w:color w:val="000000"/>
          <w:sz w:val="27"/>
          <w:szCs w:val="27"/>
        </w:rPr>
        <w:t>Reclassify into</w:t>
      </w:r>
      <w:r w:rsidRPr="00D54F4B">
        <w:rPr>
          <w:rFonts w:ascii="Times New Roman" w:eastAsia="Times New Roman" w:hAnsi="Times New Roman" w:cs="Times New Roman"/>
          <w:color w:val="000000"/>
          <w:sz w:val="27"/>
          <w:szCs w:val="27"/>
        </w:rPr>
        <w:t> field, select </w:t>
      </w:r>
      <w:r w:rsidRPr="00D54F4B">
        <w:rPr>
          <w:rFonts w:ascii="Times New Roman" w:eastAsia="Times New Roman" w:hAnsi="Times New Roman" w:cs="Times New Roman"/>
          <w:b/>
          <w:bCs/>
          <w:color w:val="000000"/>
          <w:sz w:val="27"/>
          <w:szCs w:val="27"/>
        </w:rPr>
        <w:t>Existing field</w:t>
      </w:r>
      <w:r w:rsidRPr="00D54F4B">
        <w:rPr>
          <w:rFonts w:ascii="Times New Roman" w:eastAsia="Times New Roman" w:hAnsi="Times New Roman" w:cs="Times New Roman"/>
          <w:color w:val="000000"/>
          <w:sz w:val="27"/>
          <w:szCs w:val="27"/>
        </w:rPr>
        <w:t>.</w:t>
      </w:r>
    </w:p>
    <w:p w14:paraId="30538FFE"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In the </w:t>
      </w:r>
      <w:r w:rsidRPr="00D54F4B">
        <w:rPr>
          <w:rFonts w:ascii="Times New Roman" w:eastAsia="Times New Roman" w:hAnsi="Times New Roman" w:cs="Times New Roman"/>
          <w:b/>
          <w:bCs/>
          <w:color w:val="000000"/>
          <w:sz w:val="27"/>
          <w:szCs w:val="27"/>
        </w:rPr>
        <w:t>Reclassify field</w:t>
      </w:r>
      <w:r w:rsidRPr="00D54F4B">
        <w:rPr>
          <w:rFonts w:ascii="Times New Roman" w:eastAsia="Times New Roman" w:hAnsi="Times New Roman" w:cs="Times New Roman"/>
          <w:color w:val="000000"/>
          <w:sz w:val="27"/>
          <w:szCs w:val="27"/>
        </w:rPr>
        <w:t> list, select </w:t>
      </w:r>
      <w:r w:rsidRPr="00D54F4B">
        <w:rPr>
          <w:rFonts w:ascii="Times New Roman" w:eastAsia="Times New Roman" w:hAnsi="Times New Roman" w:cs="Times New Roman"/>
          <w:b/>
          <w:bCs/>
          <w:color w:val="000000"/>
          <w:sz w:val="27"/>
          <w:szCs w:val="27"/>
        </w:rPr>
        <w:t>campaign</w:t>
      </w:r>
      <w:r w:rsidRPr="00D54F4B">
        <w:rPr>
          <w:rFonts w:ascii="Times New Roman" w:eastAsia="Times New Roman" w:hAnsi="Times New Roman" w:cs="Times New Roman"/>
          <w:color w:val="000000"/>
          <w:sz w:val="27"/>
          <w:szCs w:val="27"/>
        </w:rPr>
        <w:t>.</w:t>
      </w:r>
    </w:p>
    <w:p w14:paraId="10C7BE65"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Click the </w:t>
      </w:r>
      <w:r w:rsidRPr="00D54F4B">
        <w:rPr>
          <w:rFonts w:ascii="Times New Roman" w:eastAsia="Times New Roman" w:hAnsi="Times New Roman" w:cs="Times New Roman"/>
          <w:b/>
          <w:bCs/>
          <w:color w:val="000000"/>
          <w:sz w:val="27"/>
          <w:szCs w:val="27"/>
        </w:rPr>
        <w:t>Get</w:t>
      </w:r>
      <w:r w:rsidRPr="00D54F4B">
        <w:rPr>
          <w:rFonts w:ascii="Times New Roman" w:eastAsia="Times New Roman" w:hAnsi="Times New Roman" w:cs="Times New Roman"/>
          <w:color w:val="000000"/>
          <w:sz w:val="27"/>
          <w:szCs w:val="27"/>
        </w:rPr>
        <w:t> button; the campaign values are added to the </w:t>
      </w:r>
      <w:proofErr w:type="gramStart"/>
      <w:r w:rsidRPr="00D54F4B">
        <w:rPr>
          <w:rFonts w:ascii="Times New Roman" w:eastAsia="Times New Roman" w:hAnsi="Times New Roman" w:cs="Times New Roman"/>
          <w:i/>
          <w:iCs/>
          <w:color w:val="000000"/>
          <w:sz w:val="27"/>
          <w:szCs w:val="27"/>
        </w:rPr>
        <w:t>Original</w:t>
      </w:r>
      <w:proofErr w:type="gramEnd"/>
      <w:r w:rsidRPr="00D54F4B">
        <w:rPr>
          <w:rFonts w:ascii="Times New Roman" w:eastAsia="Times New Roman" w:hAnsi="Times New Roman" w:cs="Times New Roman"/>
          <w:i/>
          <w:iCs/>
          <w:color w:val="000000"/>
          <w:sz w:val="27"/>
          <w:szCs w:val="27"/>
        </w:rPr>
        <w:t xml:space="preserve"> value</w:t>
      </w:r>
      <w:r w:rsidRPr="00D54F4B">
        <w:rPr>
          <w:rFonts w:ascii="Times New Roman" w:eastAsia="Times New Roman" w:hAnsi="Times New Roman" w:cs="Times New Roman"/>
          <w:color w:val="000000"/>
          <w:sz w:val="27"/>
          <w:szCs w:val="27"/>
        </w:rPr>
        <w:t> column.</w:t>
      </w:r>
    </w:p>
    <w:p w14:paraId="59DFE83B"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In the </w:t>
      </w:r>
      <w:r w:rsidRPr="00D54F4B">
        <w:rPr>
          <w:rFonts w:ascii="Times New Roman" w:eastAsia="Times New Roman" w:hAnsi="Times New Roman" w:cs="Times New Roman"/>
          <w:i/>
          <w:iCs/>
          <w:color w:val="000000"/>
          <w:sz w:val="27"/>
          <w:szCs w:val="27"/>
        </w:rPr>
        <w:t>New value</w:t>
      </w:r>
      <w:r w:rsidRPr="00D54F4B">
        <w:rPr>
          <w:rFonts w:ascii="Times New Roman" w:eastAsia="Times New Roman" w:hAnsi="Times New Roman" w:cs="Times New Roman"/>
          <w:color w:val="000000"/>
          <w:sz w:val="27"/>
          <w:szCs w:val="27"/>
        </w:rPr>
        <w:t> column, enter the following campaign names in the first four rows:</w:t>
      </w:r>
    </w:p>
    <w:p w14:paraId="7DDCFA78" w14:textId="77777777" w:rsidR="007A0530" w:rsidRPr="00D54F4B" w:rsidRDefault="007A0530" w:rsidP="007A0530">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b/>
          <w:bCs/>
          <w:color w:val="000000"/>
          <w:sz w:val="27"/>
          <w:szCs w:val="27"/>
        </w:rPr>
        <w:t>Mortgage</w:t>
      </w:r>
    </w:p>
    <w:p w14:paraId="2181C209" w14:textId="77777777" w:rsidR="007A0530" w:rsidRPr="00D54F4B" w:rsidRDefault="007A0530" w:rsidP="007A0530">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b/>
          <w:bCs/>
          <w:color w:val="000000"/>
          <w:sz w:val="27"/>
          <w:szCs w:val="27"/>
        </w:rPr>
        <w:t>Car loan</w:t>
      </w:r>
    </w:p>
    <w:p w14:paraId="09FD913D" w14:textId="77777777" w:rsidR="007A0530" w:rsidRPr="00D54F4B" w:rsidRDefault="007A0530" w:rsidP="007A0530">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b/>
          <w:bCs/>
          <w:color w:val="000000"/>
          <w:sz w:val="27"/>
          <w:szCs w:val="27"/>
        </w:rPr>
        <w:t>Savings</w:t>
      </w:r>
    </w:p>
    <w:p w14:paraId="5FB98CF4" w14:textId="77777777" w:rsidR="007A0530" w:rsidRPr="00D54F4B" w:rsidRDefault="007A0530" w:rsidP="007A0530">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b/>
          <w:bCs/>
          <w:color w:val="000000"/>
          <w:sz w:val="27"/>
          <w:szCs w:val="27"/>
        </w:rPr>
        <w:t>Pension</w:t>
      </w:r>
    </w:p>
    <w:p w14:paraId="6C614487"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Click </w:t>
      </w:r>
      <w:r w:rsidRPr="00D54F4B">
        <w:rPr>
          <w:rFonts w:ascii="Times New Roman" w:eastAsia="Times New Roman" w:hAnsi="Times New Roman" w:cs="Times New Roman"/>
          <w:b/>
          <w:bCs/>
          <w:color w:val="000000"/>
          <w:sz w:val="27"/>
          <w:szCs w:val="27"/>
        </w:rPr>
        <w:t>OK</w:t>
      </w:r>
      <w:r w:rsidRPr="00D54F4B">
        <w:rPr>
          <w:rFonts w:ascii="Times New Roman" w:eastAsia="Times New Roman" w:hAnsi="Times New Roman" w:cs="Times New Roman"/>
          <w:color w:val="000000"/>
          <w:sz w:val="27"/>
          <w:szCs w:val="27"/>
        </w:rPr>
        <w:t>.</w:t>
      </w:r>
    </w:p>
    <w:p w14:paraId="6A8EF1B7"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4. Reclassify the campaign names</w:t>
      </w:r>
    </w:p>
    <w:p w14:paraId="08DBF14B"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26D48084" wp14:editId="4152FD74">
            <wp:extent cx="3260725" cy="4192270"/>
            <wp:effectExtent l="0" t="0" r="0" b="0"/>
            <wp:docPr id="192" name="Picture 192" descr="Reclassify the campaign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Reclassify the campaign na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0725" cy="4192270"/>
                    </a:xfrm>
                    <a:prstGeom prst="rect">
                      <a:avLst/>
                    </a:prstGeom>
                    <a:noFill/>
                    <a:ln>
                      <a:noFill/>
                    </a:ln>
                  </pic:spPr>
                </pic:pic>
              </a:graphicData>
            </a:graphic>
          </wp:inline>
        </w:drawing>
      </w:r>
    </w:p>
    <w:p w14:paraId="78C48EBA"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Attach an SLRM modeling node to the Reclassify node. On the Fields tab, select </w:t>
      </w:r>
      <w:r w:rsidRPr="00D54F4B">
        <w:rPr>
          <w:rFonts w:ascii="Times New Roman" w:eastAsia="Times New Roman" w:hAnsi="Times New Roman" w:cs="Times New Roman"/>
          <w:b/>
          <w:bCs/>
          <w:color w:val="000000"/>
          <w:sz w:val="27"/>
          <w:szCs w:val="27"/>
        </w:rPr>
        <w:t>campaign</w:t>
      </w:r>
      <w:r w:rsidRPr="00D54F4B">
        <w:rPr>
          <w:rFonts w:ascii="Times New Roman" w:eastAsia="Times New Roman" w:hAnsi="Times New Roman" w:cs="Times New Roman"/>
          <w:color w:val="000000"/>
          <w:sz w:val="27"/>
          <w:szCs w:val="27"/>
        </w:rPr>
        <w:t> for the Target field, and </w:t>
      </w:r>
      <w:r w:rsidRPr="00D54F4B">
        <w:rPr>
          <w:rFonts w:ascii="Times New Roman" w:eastAsia="Times New Roman" w:hAnsi="Times New Roman" w:cs="Times New Roman"/>
          <w:b/>
          <w:bCs/>
          <w:color w:val="000000"/>
          <w:sz w:val="27"/>
          <w:szCs w:val="27"/>
        </w:rPr>
        <w:t>response</w:t>
      </w:r>
      <w:r w:rsidRPr="00D54F4B">
        <w:rPr>
          <w:rFonts w:ascii="Times New Roman" w:eastAsia="Times New Roman" w:hAnsi="Times New Roman" w:cs="Times New Roman"/>
          <w:color w:val="000000"/>
          <w:sz w:val="27"/>
          <w:szCs w:val="27"/>
        </w:rPr>
        <w:t> for the Target response field.</w:t>
      </w:r>
    </w:p>
    <w:p w14:paraId="27A47686"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5. Select the target and target response</w:t>
      </w:r>
    </w:p>
    <w:p w14:paraId="6B63BD62"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27D21925" wp14:editId="421B574A">
            <wp:extent cx="3614420" cy="4080510"/>
            <wp:effectExtent l="0" t="0" r="5080" b="0"/>
            <wp:docPr id="191" name="Picture 191" descr="Select the target and targe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Select the target and target respon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4420" cy="4080510"/>
                    </a:xfrm>
                    <a:prstGeom prst="rect">
                      <a:avLst/>
                    </a:prstGeom>
                    <a:noFill/>
                    <a:ln>
                      <a:noFill/>
                    </a:ln>
                  </pic:spPr>
                </pic:pic>
              </a:graphicData>
            </a:graphic>
          </wp:inline>
        </w:drawing>
      </w:r>
    </w:p>
    <w:p w14:paraId="6C65361C"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On the Settings tab, in the Maximum number of predictions per record field, reduce the number to 2.</w:t>
      </w:r>
    </w:p>
    <w:p w14:paraId="01D9C464" w14:textId="77777777" w:rsidR="007A0530" w:rsidRPr="00D54F4B" w:rsidRDefault="007A0530" w:rsidP="007A0530">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This means that for each customer, there will be two offers identified that have the highest probability of being accepted.</w:t>
      </w:r>
    </w:p>
    <w:p w14:paraId="1A4FD951" w14:textId="77777777" w:rsidR="007A0530" w:rsidRPr="00D54F4B" w:rsidRDefault="007A0530" w:rsidP="007A05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Ensure that </w:t>
      </w:r>
      <w:r w:rsidRPr="00D54F4B">
        <w:rPr>
          <w:rFonts w:ascii="Times New Roman" w:eastAsia="Times New Roman" w:hAnsi="Times New Roman" w:cs="Times New Roman"/>
          <w:b/>
          <w:bCs/>
          <w:color w:val="000000"/>
          <w:sz w:val="27"/>
          <w:szCs w:val="27"/>
        </w:rPr>
        <w:t>Take account of model reliability</w:t>
      </w:r>
      <w:r w:rsidRPr="00D54F4B">
        <w:rPr>
          <w:rFonts w:ascii="Times New Roman" w:eastAsia="Times New Roman" w:hAnsi="Times New Roman" w:cs="Times New Roman"/>
          <w:color w:val="000000"/>
          <w:sz w:val="27"/>
          <w:szCs w:val="27"/>
        </w:rPr>
        <w:t> is selected, and click </w:t>
      </w:r>
      <w:r w:rsidRPr="00D54F4B">
        <w:rPr>
          <w:rFonts w:ascii="Times New Roman" w:eastAsia="Times New Roman" w:hAnsi="Times New Roman" w:cs="Times New Roman"/>
          <w:b/>
          <w:bCs/>
          <w:color w:val="000000"/>
          <w:sz w:val="27"/>
          <w:szCs w:val="27"/>
        </w:rPr>
        <w:t>Run</w:t>
      </w:r>
      <w:r w:rsidRPr="00D54F4B">
        <w:rPr>
          <w:rFonts w:ascii="Times New Roman" w:eastAsia="Times New Roman" w:hAnsi="Times New Roman" w:cs="Times New Roman"/>
          <w:color w:val="000000"/>
          <w:sz w:val="27"/>
          <w:szCs w:val="27"/>
        </w:rPr>
        <w:t>.</w:t>
      </w:r>
    </w:p>
    <w:p w14:paraId="0450B99F" w14:textId="77777777" w:rsidR="007A0530" w:rsidRPr="00D54F4B" w:rsidRDefault="007A0530" w:rsidP="007A0530">
      <w:pPr>
        <w:spacing w:after="0"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6. SLRM node settings</w:t>
      </w:r>
    </w:p>
    <w:p w14:paraId="27EDADEE" w14:textId="77777777" w:rsidR="007A0530" w:rsidRPr="00D54F4B" w:rsidRDefault="007A0530" w:rsidP="007A0530">
      <w:pPr>
        <w:spacing w:after="0"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2DF08A3A" wp14:editId="7FF38C76">
            <wp:extent cx="3614420" cy="4080510"/>
            <wp:effectExtent l="0" t="0" r="5080" b="0"/>
            <wp:docPr id="190" name="Picture 190" descr="SLRM nod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SLRM node set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4420" cy="4080510"/>
                    </a:xfrm>
                    <a:prstGeom prst="rect">
                      <a:avLst/>
                    </a:prstGeom>
                    <a:noFill/>
                    <a:ln>
                      <a:noFill/>
                    </a:ln>
                  </pic:spPr>
                </pic:pic>
              </a:graphicData>
            </a:graphic>
          </wp:inline>
        </w:drawing>
      </w:r>
    </w:p>
    <w:p w14:paraId="64363A88" w14:textId="77777777" w:rsidR="007A0530" w:rsidRPr="00D54F4B" w:rsidRDefault="007A0530" w:rsidP="007A0530">
      <w:pPr>
        <w:spacing w:after="24" w:line="240" w:lineRule="auto"/>
        <w:outlineLvl w:val="0"/>
        <w:rPr>
          <w:rFonts w:ascii="Times New Roman" w:eastAsia="Times New Roman" w:hAnsi="Times New Roman" w:cs="Times New Roman"/>
          <w:b/>
          <w:bCs/>
          <w:color w:val="000000"/>
          <w:kern w:val="36"/>
          <w:sz w:val="32"/>
          <w:szCs w:val="32"/>
        </w:rPr>
      </w:pPr>
      <w:r w:rsidRPr="00D54F4B">
        <w:rPr>
          <w:rFonts w:ascii="Times New Roman" w:eastAsia="Times New Roman" w:hAnsi="Times New Roman" w:cs="Times New Roman"/>
          <w:b/>
          <w:bCs/>
          <w:color w:val="000000"/>
          <w:kern w:val="36"/>
          <w:sz w:val="32"/>
          <w:szCs w:val="32"/>
        </w:rPr>
        <w:t>Browsing the Model</w:t>
      </w:r>
    </w:p>
    <w:p w14:paraId="0F7060A8"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Open the model nugget. The Model tab initially shows the estimated the accuracy of the predictions for each offer and the relative importance of each predictor in estimating the model.</w:t>
      </w:r>
    </w:p>
    <w:p w14:paraId="6538BA10" w14:textId="77777777" w:rsidR="007A0530" w:rsidRPr="00D54F4B" w:rsidRDefault="007A0530" w:rsidP="007A0530">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To display the correlation of each predictor with the target variable, choose </w:t>
      </w:r>
      <w:r w:rsidRPr="00D54F4B">
        <w:rPr>
          <w:rFonts w:ascii="Times New Roman" w:eastAsia="Times New Roman" w:hAnsi="Times New Roman" w:cs="Times New Roman"/>
          <w:b/>
          <w:bCs/>
          <w:color w:val="000000"/>
          <w:sz w:val="27"/>
          <w:szCs w:val="27"/>
        </w:rPr>
        <w:t>Association with Response</w:t>
      </w:r>
      <w:r w:rsidRPr="00D54F4B">
        <w:rPr>
          <w:rFonts w:ascii="Times New Roman" w:eastAsia="Times New Roman" w:hAnsi="Times New Roman" w:cs="Times New Roman"/>
          <w:color w:val="000000"/>
          <w:sz w:val="27"/>
          <w:szCs w:val="27"/>
        </w:rPr>
        <w:t> from the </w:t>
      </w:r>
      <w:r w:rsidRPr="00D54F4B">
        <w:rPr>
          <w:rFonts w:ascii="Times New Roman" w:eastAsia="Times New Roman" w:hAnsi="Times New Roman" w:cs="Times New Roman"/>
          <w:b/>
          <w:bCs/>
          <w:color w:val="000000"/>
          <w:sz w:val="27"/>
          <w:szCs w:val="27"/>
        </w:rPr>
        <w:t>View</w:t>
      </w:r>
      <w:r w:rsidRPr="00D54F4B">
        <w:rPr>
          <w:rFonts w:ascii="Times New Roman" w:eastAsia="Times New Roman" w:hAnsi="Times New Roman" w:cs="Times New Roman"/>
          <w:color w:val="000000"/>
          <w:sz w:val="27"/>
          <w:szCs w:val="27"/>
        </w:rPr>
        <w:t> list in the right-hand pane.</w:t>
      </w:r>
    </w:p>
    <w:p w14:paraId="4C46D805"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To switch between each of the four offers for which there are predictions, select the required offer from the </w:t>
      </w:r>
      <w:r w:rsidRPr="00D54F4B">
        <w:rPr>
          <w:rFonts w:ascii="Times New Roman" w:eastAsia="Times New Roman" w:hAnsi="Times New Roman" w:cs="Times New Roman"/>
          <w:b/>
          <w:bCs/>
          <w:color w:val="000000"/>
          <w:sz w:val="27"/>
          <w:szCs w:val="27"/>
        </w:rPr>
        <w:t>View</w:t>
      </w:r>
      <w:r w:rsidRPr="00D54F4B">
        <w:rPr>
          <w:rFonts w:ascii="Times New Roman" w:eastAsia="Times New Roman" w:hAnsi="Times New Roman" w:cs="Times New Roman"/>
          <w:color w:val="000000"/>
          <w:sz w:val="27"/>
          <w:szCs w:val="27"/>
        </w:rPr>
        <w:t> list in the left-hand pane.</w:t>
      </w:r>
    </w:p>
    <w:p w14:paraId="54DA1A59"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1. SLRM model nugget</w:t>
      </w:r>
    </w:p>
    <w:p w14:paraId="4E319CB3"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3D609051" wp14:editId="3C8D3A3C">
            <wp:extent cx="5486400" cy="4779010"/>
            <wp:effectExtent l="0" t="0" r="0" b="2540"/>
            <wp:docPr id="201" name="Picture 201" descr="SLRM model nug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SLRM model nugg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779010"/>
                    </a:xfrm>
                    <a:prstGeom prst="rect">
                      <a:avLst/>
                    </a:prstGeom>
                    <a:noFill/>
                    <a:ln>
                      <a:noFill/>
                    </a:ln>
                  </pic:spPr>
                </pic:pic>
              </a:graphicData>
            </a:graphic>
          </wp:inline>
        </w:drawing>
      </w:r>
    </w:p>
    <w:p w14:paraId="60556D18"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Close the model nugget window.</w:t>
      </w:r>
    </w:p>
    <w:p w14:paraId="48472B67"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On the stream canvas, disconnect the IBM® SPSS® Statistics File source node pointing to </w:t>
      </w:r>
      <w:r w:rsidRPr="00D54F4B">
        <w:rPr>
          <w:rFonts w:ascii="Times New Roman" w:eastAsia="Times New Roman" w:hAnsi="Times New Roman" w:cs="Times New Roman"/>
          <w:i/>
          <w:iCs/>
          <w:color w:val="000000"/>
          <w:sz w:val="27"/>
          <w:szCs w:val="27"/>
        </w:rPr>
        <w:t>pm_customer_train1.sav</w:t>
      </w:r>
      <w:r w:rsidRPr="00D54F4B">
        <w:rPr>
          <w:rFonts w:ascii="Times New Roman" w:eastAsia="Times New Roman" w:hAnsi="Times New Roman" w:cs="Times New Roman"/>
          <w:color w:val="000000"/>
          <w:sz w:val="27"/>
          <w:szCs w:val="27"/>
        </w:rPr>
        <w:t>.</w:t>
      </w:r>
    </w:p>
    <w:p w14:paraId="6D58E7A8"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Add a Statistics File source node pointing to </w:t>
      </w:r>
      <w:r w:rsidRPr="00D54F4B">
        <w:rPr>
          <w:rFonts w:ascii="Times New Roman" w:eastAsia="Times New Roman" w:hAnsi="Times New Roman" w:cs="Times New Roman"/>
          <w:i/>
          <w:iCs/>
          <w:color w:val="000000"/>
          <w:sz w:val="27"/>
          <w:szCs w:val="27"/>
        </w:rPr>
        <w:t>pm_customer_train2.sav</w:t>
      </w:r>
      <w:r w:rsidRPr="00D54F4B">
        <w:rPr>
          <w:rFonts w:ascii="Times New Roman" w:eastAsia="Times New Roman" w:hAnsi="Times New Roman" w:cs="Times New Roman"/>
          <w:color w:val="000000"/>
          <w:sz w:val="27"/>
          <w:szCs w:val="27"/>
        </w:rPr>
        <w:t>, located in the </w:t>
      </w:r>
      <w:r w:rsidRPr="00D54F4B">
        <w:rPr>
          <w:rFonts w:ascii="Times New Roman" w:eastAsia="Times New Roman" w:hAnsi="Times New Roman" w:cs="Times New Roman"/>
          <w:i/>
          <w:iCs/>
          <w:color w:val="000000"/>
          <w:sz w:val="27"/>
          <w:szCs w:val="27"/>
        </w:rPr>
        <w:t>Demos</w:t>
      </w:r>
      <w:r w:rsidRPr="00D54F4B">
        <w:rPr>
          <w:rFonts w:ascii="Times New Roman" w:eastAsia="Times New Roman" w:hAnsi="Times New Roman" w:cs="Times New Roman"/>
          <w:color w:val="000000"/>
          <w:sz w:val="27"/>
          <w:szCs w:val="27"/>
        </w:rPr>
        <w:t> folder of your IBM SPSS Modeler installation, and connect it to the Filler node.</w:t>
      </w:r>
    </w:p>
    <w:p w14:paraId="06BBFEB0"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2. Attaching second data source to SLRM stream</w:t>
      </w:r>
    </w:p>
    <w:p w14:paraId="752653B7"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10FFDC3A" wp14:editId="42B05B09">
            <wp:extent cx="4184015" cy="1845945"/>
            <wp:effectExtent l="0" t="0" r="6985" b="1905"/>
            <wp:docPr id="200" name="Picture 200" descr="Attaching second data source to SLRM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Attaching second data source to SLRM str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4015" cy="1845945"/>
                    </a:xfrm>
                    <a:prstGeom prst="rect">
                      <a:avLst/>
                    </a:prstGeom>
                    <a:noFill/>
                    <a:ln>
                      <a:noFill/>
                    </a:ln>
                  </pic:spPr>
                </pic:pic>
              </a:graphicData>
            </a:graphic>
          </wp:inline>
        </w:drawing>
      </w:r>
    </w:p>
    <w:p w14:paraId="5A669302"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On the Model tab of the SLRM node, select </w:t>
      </w:r>
      <w:r w:rsidRPr="00D54F4B">
        <w:rPr>
          <w:rFonts w:ascii="Times New Roman" w:eastAsia="Times New Roman" w:hAnsi="Times New Roman" w:cs="Times New Roman"/>
          <w:b/>
          <w:bCs/>
          <w:color w:val="000000"/>
          <w:sz w:val="27"/>
          <w:szCs w:val="27"/>
        </w:rPr>
        <w:t>Continue training existing model</w:t>
      </w:r>
      <w:r w:rsidRPr="00D54F4B">
        <w:rPr>
          <w:rFonts w:ascii="Times New Roman" w:eastAsia="Times New Roman" w:hAnsi="Times New Roman" w:cs="Times New Roman"/>
          <w:color w:val="000000"/>
          <w:sz w:val="27"/>
          <w:szCs w:val="27"/>
        </w:rPr>
        <w:t>.</w:t>
      </w:r>
    </w:p>
    <w:p w14:paraId="2C229390"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3. Continue training model</w:t>
      </w:r>
    </w:p>
    <w:p w14:paraId="4583BB00"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drawing>
          <wp:inline distT="0" distB="0" distL="0" distR="0" wp14:anchorId="02A14A6E" wp14:editId="00B10F7E">
            <wp:extent cx="3614420" cy="4080510"/>
            <wp:effectExtent l="0" t="0" r="5080" b="0"/>
            <wp:docPr id="199" name="Picture 199" descr="Continue trai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ontinue training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4420" cy="4080510"/>
                    </a:xfrm>
                    <a:prstGeom prst="rect">
                      <a:avLst/>
                    </a:prstGeom>
                    <a:noFill/>
                    <a:ln>
                      <a:noFill/>
                    </a:ln>
                  </pic:spPr>
                </pic:pic>
              </a:graphicData>
            </a:graphic>
          </wp:inline>
        </w:drawing>
      </w:r>
    </w:p>
    <w:p w14:paraId="69A9D7F9"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Click </w:t>
      </w:r>
      <w:r w:rsidRPr="00D54F4B">
        <w:rPr>
          <w:rFonts w:ascii="Times New Roman" w:eastAsia="Times New Roman" w:hAnsi="Times New Roman" w:cs="Times New Roman"/>
          <w:b/>
          <w:bCs/>
          <w:color w:val="000000"/>
          <w:sz w:val="27"/>
          <w:szCs w:val="27"/>
        </w:rPr>
        <w:t>Run</w:t>
      </w:r>
      <w:r w:rsidRPr="00D54F4B">
        <w:rPr>
          <w:rFonts w:ascii="Times New Roman" w:eastAsia="Times New Roman" w:hAnsi="Times New Roman" w:cs="Times New Roman"/>
          <w:color w:val="000000"/>
          <w:sz w:val="27"/>
          <w:szCs w:val="27"/>
        </w:rPr>
        <w:t> to re-create the model nugget. To view its details, double-click the nugget on the canvas.</w:t>
      </w:r>
    </w:p>
    <w:p w14:paraId="33CF57A8" w14:textId="77777777" w:rsidR="007A0530" w:rsidRPr="00D54F4B" w:rsidRDefault="007A0530" w:rsidP="007A0530">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The Model tab now shows the revised estimates of the accuracy of the predictions for each offer.</w:t>
      </w:r>
    </w:p>
    <w:p w14:paraId="34628699"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lastRenderedPageBreak/>
        <w:t>Add a Statistics File source node pointing to </w:t>
      </w:r>
      <w:r w:rsidRPr="00D54F4B">
        <w:rPr>
          <w:rFonts w:ascii="Times New Roman" w:eastAsia="Times New Roman" w:hAnsi="Times New Roman" w:cs="Times New Roman"/>
          <w:i/>
          <w:iCs/>
          <w:color w:val="000000"/>
          <w:sz w:val="27"/>
          <w:szCs w:val="27"/>
        </w:rPr>
        <w:t>pm_customer_train3.sav</w:t>
      </w:r>
      <w:r w:rsidRPr="00D54F4B">
        <w:rPr>
          <w:rFonts w:ascii="Times New Roman" w:eastAsia="Times New Roman" w:hAnsi="Times New Roman" w:cs="Times New Roman"/>
          <w:color w:val="000000"/>
          <w:sz w:val="27"/>
          <w:szCs w:val="27"/>
        </w:rPr>
        <w:t>, located in the </w:t>
      </w:r>
      <w:r w:rsidRPr="00D54F4B">
        <w:rPr>
          <w:rFonts w:ascii="Times New Roman" w:eastAsia="Times New Roman" w:hAnsi="Times New Roman" w:cs="Times New Roman"/>
          <w:i/>
          <w:iCs/>
          <w:color w:val="000000"/>
          <w:sz w:val="27"/>
          <w:szCs w:val="27"/>
        </w:rPr>
        <w:t>Demos</w:t>
      </w:r>
      <w:r w:rsidRPr="00D54F4B">
        <w:rPr>
          <w:rFonts w:ascii="Times New Roman" w:eastAsia="Times New Roman" w:hAnsi="Times New Roman" w:cs="Times New Roman"/>
          <w:color w:val="000000"/>
          <w:sz w:val="27"/>
          <w:szCs w:val="27"/>
        </w:rPr>
        <w:t> folder of your IBM SPSS Modeler installation, and connect it to the Filler node.</w:t>
      </w:r>
    </w:p>
    <w:p w14:paraId="42D268C2"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4. Attaching third data source to SLRM stream</w:t>
      </w:r>
    </w:p>
    <w:p w14:paraId="1D09B7C4" w14:textId="77777777" w:rsidR="007A0530" w:rsidRPr="00D54F4B" w:rsidRDefault="007A0530" w:rsidP="007A05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drawing>
          <wp:inline distT="0" distB="0" distL="0" distR="0" wp14:anchorId="23AC0ABA" wp14:editId="1A2443A7">
            <wp:extent cx="4131945" cy="1880870"/>
            <wp:effectExtent l="0" t="0" r="1905" b="5080"/>
            <wp:docPr id="198" name="Picture 198" descr="Attaching third data source to SLRM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Attaching third data source to SLRM stre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1945" cy="1880870"/>
                    </a:xfrm>
                    <a:prstGeom prst="rect">
                      <a:avLst/>
                    </a:prstGeom>
                    <a:noFill/>
                    <a:ln>
                      <a:noFill/>
                    </a:ln>
                  </pic:spPr>
                </pic:pic>
              </a:graphicData>
            </a:graphic>
          </wp:inline>
        </w:drawing>
      </w:r>
    </w:p>
    <w:p w14:paraId="18DB9327"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Click </w:t>
      </w:r>
      <w:r w:rsidRPr="00D54F4B">
        <w:rPr>
          <w:rFonts w:ascii="Times New Roman" w:eastAsia="Times New Roman" w:hAnsi="Times New Roman" w:cs="Times New Roman"/>
          <w:b/>
          <w:bCs/>
          <w:color w:val="000000"/>
          <w:sz w:val="27"/>
          <w:szCs w:val="27"/>
        </w:rPr>
        <w:t>Run</w:t>
      </w:r>
      <w:r w:rsidRPr="00D54F4B">
        <w:rPr>
          <w:rFonts w:ascii="Times New Roman" w:eastAsia="Times New Roman" w:hAnsi="Times New Roman" w:cs="Times New Roman"/>
          <w:color w:val="000000"/>
          <w:sz w:val="27"/>
          <w:szCs w:val="27"/>
        </w:rPr>
        <w:t> to re-create the model nugget once more. To view its details, double-click the nugget on the canvas.</w:t>
      </w:r>
    </w:p>
    <w:p w14:paraId="3AA8F471"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The Model tab now shows the final estimated accuracy of the predictions for each offer.</w:t>
      </w:r>
    </w:p>
    <w:p w14:paraId="7EB67282" w14:textId="77777777" w:rsidR="007A0530" w:rsidRPr="00D54F4B" w:rsidRDefault="007A0530" w:rsidP="007A0530">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As you can see, the average accuracy fell slightly (from 86.9% to 85.4%) as you added the additional data sources; however, this fluctuation is a minimal amount and may be attributed to slight anomalies within the available data.</w:t>
      </w:r>
    </w:p>
    <w:p w14:paraId="3853CECD" w14:textId="77777777" w:rsidR="007A0530" w:rsidRPr="00D54F4B" w:rsidRDefault="007A0530" w:rsidP="007A0530">
      <w:pPr>
        <w:spacing w:beforeAutospacing="1" w:after="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5. Updated SLRM model nugget</w:t>
      </w:r>
    </w:p>
    <w:p w14:paraId="023165C5" w14:textId="77777777" w:rsidR="007A0530" w:rsidRPr="00D54F4B" w:rsidRDefault="007A0530" w:rsidP="007A0530">
      <w:pPr>
        <w:spacing w:beforeAutospacing="1" w:after="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7C442C4D" wp14:editId="5E648B3B">
            <wp:extent cx="5486400" cy="4779010"/>
            <wp:effectExtent l="0" t="0" r="0" b="2540"/>
            <wp:docPr id="197" name="Picture 197" descr="Updated SLRM model nug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Updated SLRM model nugg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79010"/>
                    </a:xfrm>
                    <a:prstGeom prst="rect">
                      <a:avLst/>
                    </a:prstGeom>
                    <a:noFill/>
                    <a:ln>
                      <a:noFill/>
                    </a:ln>
                  </pic:spPr>
                </pic:pic>
              </a:graphicData>
            </a:graphic>
          </wp:inline>
        </w:drawing>
      </w:r>
    </w:p>
    <w:p w14:paraId="3C19DB22"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Attach a Table node to the last (third) generated model and execute the Table node.</w:t>
      </w:r>
    </w:p>
    <w:p w14:paraId="46F87368" w14:textId="77777777" w:rsidR="007A0530" w:rsidRPr="00D54F4B" w:rsidRDefault="007A0530" w:rsidP="007A05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Scroll across to the right of the table. The predictions show which offers a customer is most likely to accept and the confidence that they will accept, depending on each customer's details.</w:t>
      </w:r>
    </w:p>
    <w:p w14:paraId="44703546" w14:textId="77777777" w:rsidR="007A0530" w:rsidRPr="00D54F4B" w:rsidRDefault="007A0530" w:rsidP="007A0530">
      <w:pPr>
        <w:spacing w:before="240"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For example, in the first line of the table shown, there is only a 13.2% confidence rating (denoted by the value 0.132 in the </w:t>
      </w:r>
      <w:r w:rsidRPr="00D54F4B">
        <w:rPr>
          <w:rFonts w:ascii="Times New Roman" w:eastAsia="Times New Roman" w:hAnsi="Times New Roman" w:cs="Times New Roman"/>
          <w:i/>
          <w:iCs/>
          <w:color w:val="000000"/>
          <w:sz w:val="27"/>
          <w:szCs w:val="27"/>
        </w:rPr>
        <w:t>$SC-campaign-1</w:t>
      </w:r>
      <w:r w:rsidRPr="00D54F4B">
        <w:rPr>
          <w:rFonts w:ascii="Times New Roman" w:eastAsia="Times New Roman" w:hAnsi="Times New Roman" w:cs="Times New Roman"/>
          <w:color w:val="000000"/>
          <w:sz w:val="27"/>
          <w:szCs w:val="27"/>
        </w:rPr>
        <w:t> column</w:t>
      </w:r>
      <w:proofErr w:type="gramStart"/>
      <w:r w:rsidRPr="00D54F4B">
        <w:rPr>
          <w:rFonts w:ascii="Times New Roman" w:eastAsia="Times New Roman" w:hAnsi="Times New Roman" w:cs="Times New Roman"/>
          <w:color w:val="000000"/>
          <w:sz w:val="27"/>
          <w:szCs w:val="27"/>
        </w:rPr>
        <w:t>) )</w:t>
      </w:r>
      <w:proofErr w:type="gramEnd"/>
      <w:r w:rsidRPr="00D54F4B">
        <w:rPr>
          <w:rFonts w:ascii="Times New Roman" w:eastAsia="Times New Roman" w:hAnsi="Times New Roman" w:cs="Times New Roman"/>
          <w:color w:val="000000"/>
          <w:sz w:val="27"/>
          <w:szCs w:val="27"/>
        </w:rPr>
        <w:t xml:space="preserve"> that a customer who previously took out a car loan will accept a pension if offered one . However, the second and third lines show two more customers who also took out a car loan; in their cases, there is a 95.7% confidence that they, and other customers with similar histories, would open a savings account if offered one, and over 80% confidence that they would accept a pension.</w:t>
      </w:r>
    </w:p>
    <w:p w14:paraId="1FB885C4" w14:textId="77777777" w:rsidR="007A0530" w:rsidRPr="00D54F4B" w:rsidRDefault="007A0530" w:rsidP="007A0530">
      <w:pPr>
        <w:spacing w:after="0"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6. Model output - predicted offers and confidences</w:t>
      </w:r>
    </w:p>
    <w:p w14:paraId="04F060B0" w14:textId="77777777" w:rsidR="007A0530" w:rsidRPr="00D54F4B" w:rsidRDefault="007A0530" w:rsidP="007A0530">
      <w:pPr>
        <w:spacing w:after="0"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523E4567" wp14:editId="39F95AA2">
            <wp:extent cx="4330700" cy="3545205"/>
            <wp:effectExtent l="0" t="0" r="0" b="0"/>
            <wp:docPr id="196" name="Picture 196" descr="Model output - predicted offers and confid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Model output - predicted offers and confiden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0700" cy="3545205"/>
                    </a:xfrm>
                    <a:prstGeom prst="rect">
                      <a:avLst/>
                    </a:prstGeom>
                    <a:noFill/>
                    <a:ln>
                      <a:noFill/>
                    </a:ln>
                  </pic:spPr>
                </pic:pic>
              </a:graphicData>
            </a:graphic>
          </wp:inline>
        </w:drawing>
      </w:r>
    </w:p>
    <w:p w14:paraId="14B9E10F" w14:textId="77777777" w:rsidR="007A0530" w:rsidRPr="00D54F4B" w:rsidRDefault="007A0530" w:rsidP="007A0530">
      <w:pPr>
        <w:spacing w:before="240"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Explanations of the mathematical foundations of the modeling methods used in IBM SPSS Modeler are listed in the </w:t>
      </w:r>
      <w:r w:rsidRPr="00D54F4B">
        <w:rPr>
          <w:rFonts w:ascii="Times New Roman" w:eastAsia="Times New Roman" w:hAnsi="Times New Roman" w:cs="Times New Roman"/>
          <w:i/>
          <w:iCs/>
          <w:color w:val="000000"/>
          <w:sz w:val="27"/>
          <w:szCs w:val="27"/>
        </w:rPr>
        <w:t>IBM SPSS Modeler Algorithms Guide</w:t>
      </w:r>
      <w:r w:rsidRPr="00D54F4B">
        <w:rPr>
          <w:rFonts w:ascii="Times New Roman" w:eastAsia="Times New Roman" w:hAnsi="Times New Roman" w:cs="Times New Roman"/>
          <w:color w:val="000000"/>
          <w:sz w:val="27"/>
          <w:szCs w:val="27"/>
        </w:rPr>
        <w:t>, available as a PDF file as part of your product download.</w:t>
      </w:r>
    </w:p>
    <w:p w14:paraId="39FBBADD" w14:textId="77777777" w:rsidR="007A0530" w:rsidRPr="00D54F4B" w:rsidRDefault="007A0530" w:rsidP="007A0530">
      <w:pPr>
        <w:spacing w:before="240"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Note also that these results are based on the training data only. To assess how well the model generalizes to other data in the real world, you would use a Partition node to hold out a subset of records for purposes of testing and validation.</w:t>
      </w:r>
    </w:p>
    <w:p w14:paraId="3F606FEC" w14:textId="77777777" w:rsidR="007A0530" w:rsidRDefault="007A0530"/>
    <w:sectPr w:rsidR="007A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55348"/>
    <w:multiLevelType w:val="multilevel"/>
    <w:tmpl w:val="55B0C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5224DD"/>
    <w:multiLevelType w:val="multilevel"/>
    <w:tmpl w:val="DA56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30"/>
    <w:rsid w:val="007A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D8D1"/>
  <w15:chartTrackingRefBased/>
  <w15:docId w15:val="{87ED2535-93BE-4BB9-8507-6F09F9BE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30"/>
  </w:style>
  <w:style w:type="paragraph" w:styleId="Heading1">
    <w:name w:val="heading 1"/>
    <w:basedOn w:val="Normal"/>
    <w:link w:val="Heading1Char"/>
    <w:uiPriority w:val="9"/>
    <w:qFormat/>
    <w:rsid w:val="007A05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530"/>
    <w:rPr>
      <w:rFonts w:ascii="Times New Roman" w:eastAsia="Times New Roman" w:hAnsi="Times New Roman" w:cs="Times New Roman"/>
      <w:b/>
      <w:bCs/>
      <w:kern w:val="36"/>
      <w:sz w:val="48"/>
      <w:szCs w:val="48"/>
    </w:rPr>
  </w:style>
  <w:style w:type="paragraph" w:customStyle="1" w:styleId="p">
    <w:name w:val="p"/>
    <w:basedOn w:val="Normal"/>
    <w:rsid w:val="007A05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7A0530"/>
  </w:style>
  <w:style w:type="character" w:customStyle="1" w:styleId="figcap">
    <w:name w:val="figcap"/>
    <w:basedOn w:val="DefaultParagraphFont"/>
    <w:rsid w:val="007A0530"/>
  </w:style>
  <w:style w:type="character" w:styleId="Emphasis">
    <w:name w:val="Emphasis"/>
    <w:basedOn w:val="DefaultParagraphFont"/>
    <w:uiPriority w:val="20"/>
    <w:qFormat/>
    <w:rsid w:val="007A05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2021-12-21T10:14:00Z</dcterms:created>
  <dcterms:modified xsi:type="dcterms:W3CDTF">2021-12-21T10:15:00Z</dcterms:modified>
</cp:coreProperties>
</file>