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B8321" w14:textId="77777777" w:rsidR="007F02D3" w:rsidRPr="00713E9D" w:rsidRDefault="007F02D3" w:rsidP="007F02D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fldChar w:fldCharType="begin"/>
      </w:r>
      <w:r w:rsidRPr="00713E9D">
        <w:rPr>
          <w:rFonts w:ascii="Times New Roman" w:eastAsia="Times New Roman" w:hAnsi="Times New Roman" w:cs="Times New Roman"/>
          <w:color w:val="000000"/>
          <w:sz w:val="27"/>
          <w:szCs w:val="27"/>
        </w:rPr>
        <w:instrText xml:space="preserve"> HYPERLINK "http://127.0.0.1:54857/help/topic/com.ibm.spss.modeler.tutorial/clementine/example_bayesnet.htm" </w:instrText>
      </w:r>
      <w:r w:rsidRPr="00713E9D">
        <w:rPr>
          <w:rFonts w:ascii="Times New Roman" w:eastAsia="Times New Roman" w:hAnsi="Times New Roman" w:cs="Times New Roman"/>
          <w:color w:val="000000"/>
          <w:sz w:val="27"/>
          <w:szCs w:val="27"/>
        </w:rPr>
        <w:fldChar w:fldCharType="separate"/>
      </w:r>
      <w:r w:rsidRPr="00713E9D">
        <w:rPr>
          <w:rFonts w:ascii="Times New Roman" w:eastAsia="Times New Roman" w:hAnsi="Times New Roman" w:cs="Times New Roman"/>
          <w:color w:val="0000FF"/>
          <w:sz w:val="27"/>
          <w:szCs w:val="27"/>
          <w:u w:val="single"/>
        </w:rPr>
        <w:t>Predicting Loan Defaulters (Bayesian Network)</w:t>
      </w:r>
      <w:r w:rsidRPr="00713E9D">
        <w:rPr>
          <w:rFonts w:ascii="Times New Roman" w:eastAsia="Times New Roman" w:hAnsi="Times New Roman" w:cs="Times New Roman"/>
          <w:color w:val="000000"/>
          <w:sz w:val="27"/>
          <w:szCs w:val="27"/>
        </w:rPr>
        <w:fldChar w:fldCharType="end"/>
      </w:r>
    </w:p>
    <w:p w14:paraId="26C261A1" w14:textId="77777777" w:rsidR="007F02D3" w:rsidRDefault="007F02D3" w:rsidP="007F02D3">
      <w:pPr>
        <w:pStyle w:val="Heading1"/>
        <w:spacing w:before="0" w:beforeAutospacing="0" w:after="24" w:afterAutospacing="0"/>
        <w:rPr>
          <w:color w:val="000000"/>
          <w:sz w:val="32"/>
          <w:szCs w:val="32"/>
        </w:rPr>
      </w:pPr>
      <w:r>
        <w:rPr>
          <w:color w:val="000000"/>
          <w:sz w:val="32"/>
          <w:szCs w:val="32"/>
        </w:rPr>
        <w:t>Predicting Loan Defaulters (Bayesian Network)</w:t>
      </w:r>
    </w:p>
    <w:p w14:paraId="0A2832C3" w14:textId="77777777" w:rsidR="007F02D3" w:rsidRDefault="007F02D3" w:rsidP="007F02D3">
      <w:pPr>
        <w:pStyle w:val="p"/>
        <w:spacing w:before="240" w:beforeAutospacing="0"/>
        <w:rPr>
          <w:color w:val="000000"/>
          <w:sz w:val="27"/>
          <w:szCs w:val="27"/>
        </w:rPr>
      </w:pPr>
      <w:r>
        <w:rPr>
          <w:color w:val="000000"/>
          <w:sz w:val="27"/>
          <w:szCs w:val="27"/>
        </w:rPr>
        <w:t>Bayesian networks enable you to build a probability model by combining observed and recorded evidence with "common-sense" real-world knowledge to establish the likelihood of occurrences by using seemingly unlinked attributes.</w:t>
      </w:r>
    </w:p>
    <w:p w14:paraId="43300B14" w14:textId="77777777" w:rsidR="007F02D3" w:rsidRDefault="007F02D3" w:rsidP="007F02D3">
      <w:pPr>
        <w:pStyle w:val="p"/>
        <w:spacing w:before="240" w:beforeAutospacing="0"/>
        <w:rPr>
          <w:color w:val="000000"/>
          <w:sz w:val="27"/>
          <w:szCs w:val="27"/>
        </w:rPr>
      </w:pPr>
      <w:r>
        <w:rPr>
          <w:color w:val="000000"/>
          <w:sz w:val="27"/>
          <w:szCs w:val="27"/>
        </w:rPr>
        <w:t>This example uses the stream named </w:t>
      </w:r>
      <w:proofErr w:type="spellStart"/>
      <w:r>
        <w:rPr>
          <w:rStyle w:val="Emphasis"/>
          <w:color w:val="000000"/>
          <w:sz w:val="27"/>
          <w:szCs w:val="27"/>
        </w:rPr>
        <w:t>bayes_bankloan.str</w:t>
      </w:r>
      <w:proofErr w:type="spellEnd"/>
      <w:r>
        <w:rPr>
          <w:color w:val="000000"/>
          <w:sz w:val="27"/>
          <w:szCs w:val="27"/>
        </w:rPr>
        <w:t>, which references the data file named </w:t>
      </w:r>
      <w:proofErr w:type="spellStart"/>
      <w:r>
        <w:rPr>
          <w:rStyle w:val="Emphasis"/>
          <w:color w:val="000000"/>
          <w:sz w:val="27"/>
          <w:szCs w:val="27"/>
        </w:rPr>
        <w:t>bankloan.sav</w:t>
      </w:r>
      <w:proofErr w:type="spellEnd"/>
      <w:r>
        <w:rPr>
          <w:color w:val="000000"/>
          <w:sz w:val="27"/>
          <w:szCs w:val="27"/>
        </w:rPr>
        <w:t>. These files are available from the</w:t>
      </w:r>
      <w:r>
        <w:rPr>
          <w:rStyle w:val="Emphasis"/>
          <w:color w:val="000000"/>
          <w:sz w:val="27"/>
          <w:szCs w:val="27"/>
        </w:rPr>
        <w:t> Demos</w:t>
      </w:r>
      <w:r>
        <w:rPr>
          <w:color w:val="000000"/>
          <w:sz w:val="27"/>
          <w:szCs w:val="27"/>
        </w:rPr>
        <w:t> directory of any </w:t>
      </w:r>
      <w:r>
        <w:rPr>
          <w:rStyle w:val="ph"/>
          <w:color w:val="000000"/>
          <w:sz w:val="27"/>
          <w:szCs w:val="27"/>
        </w:rPr>
        <w:t>IBM® SPSS® Modeler</w:t>
      </w:r>
      <w:r>
        <w:rPr>
          <w:color w:val="000000"/>
          <w:sz w:val="27"/>
          <w:szCs w:val="27"/>
        </w:rPr>
        <w:t> installation and can be accessed from the </w:t>
      </w:r>
      <w:r>
        <w:rPr>
          <w:rStyle w:val="ph"/>
          <w:color w:val="000000"/>
          <w:sz w:val="27"/>
          <w:szCs w:val="27"/>
        </w:rPr>
        <w:t>IBM SPSS Modeler</w:t>
      </w:r>
      <w:r>
        <w:rPr>
          <w:color w:val="000000"/>
          <w:sz w:val="27"/>
          <w:szCs w:val="27"/>
        </w:rPr>
        <w:t> program group on the Windows Start menu. The </w:t>
      </w:r>
      <w:proofErr w:type="spellStart"/>
      <w:r>
        <w:rPr>
          <w:rStyle w:val="Emphasis"/>
          <w:color w:val="000000"/>
          <w:sz w:val="27"/>
          <w:szCs w:val="27"/>
        </w:rPr>
        <w:t>bayes_bankloan.str</w:t>
      </w:r>
      <w:proofErr w:type="spellEnd"/>
      <w:r>
        <w:rPr>
          <w:color w:val="000000"/>
          <w:sz w:val="27"/>
          <w:szCs w:val="27"/>
        </w:rPr>
        <w:t> file is in the </w:t>
      </w:r>
      <w:proofErr w:type="gramStart"/>
      <w:r>
        <w:rPr>
          <w:rStyle w:val="Emphasis"/>
          <w:color w:val="000000"/>
          <w:sz w:val="27"/>
          <w:szCs w:val="27"/>
        </w:rPr>
        <w:t>streams</w:t>
      </w:r>
      <w:proofErr w:type="gramEnd"/>
      <w:r>
        <w:rPr>
          <w:rStyle w:val="Emphasis"/>
          <w:color w:val="000000"/>
          <w:sz w:val="27"/>
          <w:szCs w:val="27"/>
        </w:rPr>
        <w:t> </w:t>
      </w:r>
      <w:r>
        <w:rPr>
          <w:color w:val="000000"/>
          <w:sz w:val="27"/>
          <w:szCs w:val="27"/>
        </w:rPr>
        <w:t>directory.</w:t>
      </w:r>
    </w:p>
    <w:p w14:paraId="2525C680" w14:textId="77777777" w:rsidR="007F02D3" w:rsidRDefault="007F02D3" w:rsidP="007F02D3">
      <w:pPr>
        <w:pStyle w:val="p"/>
        <w:spacing w:before="240" w:beforeAutospacing="0"/>
        <w:rPr>
          <w:color w:val="000000"/>
          <w:sz w:val="27"/>
          <w:szCs w:val="27"/>
        </w:rPr>
      </w:pPr>
      <w:r>
        <w:rPr>
          <w:color w:val="000000"/>
          <w:sz w:val="27"/>
          <w:szCs w:val="27"/>
        </w:rPr>
        <w:t>For example, suppose a bank is concerned about the potential for loans not to be repaid. If previous loan default data can be used to predict which potential customers are liable to have problems repaying loans, these "bad risk" customers can either be declined a loan or offered alternative products.</w:t>
      </w:r>
    </w:p>
    <w:p w14:paraId="353CD3DF" w14:textId="77777777" w:rsidR="007F02D3" w:rsidRDefault="007F02D3" w:rsidP="007F02D3">
      <w:pPr>
        <w:pStyle w:val="p"/>
        <w:spacing w:before="240" w:beforeAutospacing="0"/>
        <w:rPr>
          <w:color w:val="000000"/>
          <w:sz w:val="27"/>
          <w:szCs w:val="27"/>
        </w:rPr>
      </w:pPr>
      <w:r>
        <w:rPr>
          <w:color w:val="000000"/>
          <w:sz w:val="27"/>
          <w:szCs w:val="27"/>
        </w:rPr>
        <w:t>This example focuses on using existing loan default data to predict potential future defaulters, and looks at three different Bayesian network model types to establish which is better at predicting in this situation</w:t>
      </w:r>
    </w:p>
    <w:p w14:paraId="7998F4C4" w14:textId="77777777" w:rsidR="007F02D3" w:rsidRPr="00D54F4B" w:rsidRDefault="007F02D3" w:rsidP="007F02D3">
      <w:pPr>
        <w:spacing w:after="24" w:line="240" w:lineRule="auto"/>
        <w:outlineLvl w:val="0"/>
        <w:rPr>
          <w:rFonts w:ascii="Times New Roman" w:eastAsia="Times New Roman" w:hAnsi="Times New Roman" w:cs="Times New Roman"/>
          <w:b/>
          <w:bCs/>
          <w:color w:val="000000"/>
          <w:kern w:val="36"/>
          <w:sz w:val="32"/>
          <w:szCs w:val="32"/>
        </w:rPr>
      </w:pPr>
      <w:r w:rsidRPr="00D54F4B">
        <w:rPr>
          <w:rFonts w:ascii="Times New Roman" w:eastAsia="Times New Roman" w:hAnsi="Times New Roman" w:cs="Times New Roman"/>
          <w:b/>
          <w:bCs/>
          <w:color w:val="000000"/>
          <w:kern w:val="36"/>
          <w:sz w:val="32"/>
          <w:szCs w:val="32"/>
        </w:rPr>
        <w:t>Building the Stream</w:t>
      </w:r>
    </w:p>
    <w:p w14:paraId="7BF2EC79" w14:textId="77777777" w:rsidR="007F02D3" w:rsidRPr="00D54F4B" w:rsidRDefault="007F02D3" w:rsidP="007F02D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Add a Statistics File source node pointing to </w:t>
      </w:r>
      <w:proofErr w:type="spellStart"/>
      <w:r w:rsidRPr="00D54F4B">
        <w:rPr>
          <w:rFonts w:ascii="Times New Roman" w:eastAsia="Times New Roman" w:hAnsi="Times New Roman" w:cs="Times New Roman"/>
          <w:i/>
          <w:iCs/>
          <w:color w:val="000000"/>
          <w:sz w:val="27"/>
          <w:szCs w:val="27"/>
        </w:rPr>
        <w:t>bankloan.sav</w:t>
      </w:r>
      <w:proofErr w:type="spellEnd"/>
      <w:r w:rsidRPr="00D54F4B">
        <w:rPr>
          <w:rFonts w:ascii="Times New Roman" w:eastAsia="Times New Roman" w:hAnsi="Times New Roman" w:cs="Times New Roman"/>
          <w:color w:val="000000"/>
          <w:sz w:val="27"/>
          <w:szCs w:val="27"/>
        </w:rPr>
        <w:t> in the </w:t>
      </w:r>
      <w:r w:rsidRPr="00D54F4B">
        <w:rPr>
          <w:rFonts w:ascii="Times New Roman" w:eastAsia="Times New Roman" w:hAnsi="Times New Roman" w:cs="Times New Roman"/>
          <w:i/>
          <w:iCs/>
          <w:color w:val="000000"/>
          <w:sz w:val="27"/>
          <w:szCs w:val="27"/>
        </w:rPr>
        <w:t>Demos</w:t>
      </w:r>
      <w:r w:rsidRPr="00D54F4B">
        <w:rPr>
          <w:rFonts w:ascii="Times New Roman" w:eastAsia="Times New Roman" w:hAnsi="Times New Roman" w:cs="Times New Roman"/>
          <w:color w:val="000000"/>
          <w:sz w:val="27"/>
          <w:szCs w:val="27"/>
        </w:rPr>
        <w:t> folder.</w:t>
      </w:r>
    </w:p>
    <w:p w14:paraId="3166E61A" w14:textId="77777777" w:rsidR="007F02D3" w:rsidRPr="00D54F4B" w:rsidRDefault="007F02D3" w:rsidP="007F02D3">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i/>
          <w:iCs/>
          <w:color w:val="000000"/>
          <w:sz w:val="27"/>
          <w:szCs w:val="27"/>
        </w:rPr>
        <w:t>Figure 1. Bayesian Network sample stream</w:t>
      </w:r>
    </w:p>
    <w:p w14:paraId="53964EEF" w14:textId="77777777" w:rsidR="007F02D3" w:rsidRPr="00D54F4B" w:rsidRDefault="007F02D3" w:rsidP="007F02D3">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noProof/>
          <w:color w:val="000000"/>
          <w:sz w:val="27"/>
          <w:szCs w:val="27"/>
        </w:rPr>
        <w:drawing>
          <wp:inline distT="0" distB="0" distL="0" distR="0" wp14:anchorId="1B028004" wp14:editId="49F5DCAA">
            <wp:extent cx="4986020" cy="1328420"/>
            <wp:effectExtent l="0" t="0" r="5080" b="5080"/>
            <wp:docPr id="207" name="Picture 207" descr="Bayesian Network sample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Bayesian Network sample stre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6020" cy="1328420"/>
                    </a:xfrm>
                    <a:prstGeom prst="rect">
                      <a:avLst/>
                    </a:prstGeom>
                    <a:noFill/>
                    <a:ln>
                      <a:noFill/>
                    </a:ln>
                  </pic:spPr>
                </pic:pic>
              </a:graphicData>
            </a:graphic>
          </wp:inline>
        </w:drawing>
      </w:r>
    </w:p>
    <w:p w14:paraId="485EF859" w14:textId="77777777" w:rsidR="007F02D3" w:rsidRPr="00D54F4B" w:rsidRDefault="007F02D3" w:rsidP="007F02D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Add a Type node to the source node and set the role of the </w:t>
      </w:r>
      <w:r w:rsidRPr="00D54F4B">
        <w:rPr>
          <w:rFonts w:ascii="Times New Roman" w:eastAsia="Times New Roman" w:hAnsi="Times New Roman" w:cs="Times New Roman"/>
          <w:b/>
          <w:bCs/>
          <w:color w:val="000000"/>
          <w:sz w:val="27"/>
          <w:szCs w:val="27"/>
        </w:rPr>
        <w:t>default</w:t>
      </w:r>
      <w:r w:rsidRPr="00D54F4B">
        <w:rPr>
          <w:rFonts w:ascii="Times New Roman" w:eastAsia="Times New Roman" w:hAnsi="Times New Roman" w:cs="Times New Roman"/>
          <w:color w:val="000000"/>
          <w:sz w:val="27"/>
          <w:szCs w:val="27"/>
        </w:rPr>
        <w:t> field to </w:t>
      </w:r>
      <w:r w:rsidRPr="00D54F4B">
        <w:rPr>
          <w:rFonts w:ascii="Times New Roman" w:eastAsia="Times New Roman" w:hAnsi="Times New Roman" w:cs="Times New Roman"/>
          <w:b/>
          <w:bCs/>
          <w:color w:val="000000"/>
          <w:sz w:val="27"/>
          <w:szCs w:val="27"/>
        </w:rPr>
        <w:t>Target</w:t>
      </w:r>
      <w:r w:rsidRPr="00D54F4B">
        <w:rPr>
          <w:rFonts w:ascii="Times New Roman" w:eastAsia="Times New Roman" w:hAnsi="Times New Roman" w:cs="Times New Roman"/>
          <w:color w:val="000000"/>
          <w:sz w:val="27"/>
          <w:szCs w:val="27"/>
        </w:rPr>
        <w:t>. All other fields should have their role set to </w:t>
      </w:r>
      <w:r w:rsidRPr="00D54F4B">
        <w:rPr>
          <w:rFonts w:ascii="Times New Roman" w:eastAsia="Times New Roman" w:hAnsi="Times New Roman" w:cs="Times New Roman"/>
          <w:b/>
          <w:bCs/>
          <w:color w:val="000000"/>
          <w:sz w:val="27"/>
          <w:szCs w:val="27"/>
        </w:rPr>
        <w:t>Input</w:t>
      </w:r>
      <w:r w:rsidRPr="00D54F4B">
        <w:rPr>
          <w:rFonts w:ascii="Times New Roman" w:eastAsia="Times New Roman" w:hAnsi="Times New Roman" w:cs="Times New Roman"/>
          <w:color w:val="000000"/>
          <w:sz w:val="27"/>
          <w:szCs w:val="27"/>
        </w:rPr>
        <w:t>.</w:t>
      </w:r>
    </w:p>
    <w:p w14:paraId="7E6A39C8" w14:textId="77777777" w:rsidR="007F02D3" w:rsidRPr="00D54F4B" w:rsidRDefault="007F02D3" w:rsidP="007F02D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Click the </w:t>
      </w:r>
      <w:r w:rsidRPr="00D54F4B">
        <w:rPr>
          <w:rFonts w:ascii="Times New Roman" w:eastAsia="Times New Roman" w:hAnsi="Times New Roman" w:cs="Times New Roman"/>
          <w:b/>
          <w:bCs/>
          <w:color w:val="000000"/>
          <w:sz w:val="27"/>
          <w:szCs w:val="27"/>
        </w:rPr>
        <w:t>Read Values</w:t>
      </w:r>
      <w:r w:rsidRPr="00D54F4B">
        <w:rPr>
          <w:rFonts w:ascii="Times New Roman" w:eastAsia="Times New Roman" w:hAnsi="Times New Roman" w:cs="Times New Roman"/>
          <w:color w:val="000000"/>
          <w:sz w:val="27"/>
          <w:szCs w:val="27"/>
        </w:rPr>
        <w:t> button to populate the </w:t>
      </w:r>
      <w:r w:rsidRPr="00D54F4B">
        <w:rPr>
          <w:rFonts w:ascii="Times New Roman" w:eastAsia="Times New Roman" w:hAnsi="Times New Roman" w:cs="Times New Roman"/>
          <w:i/>
          <w:iCs/>
          <w:color w:val="000000"/>
          <w:sz w:val="27"/>
          <w:szCs w:val="27"/>
        </w:rPr>
        <w:t>Values</w:t>
      </w:r>
      <w:r w:rsidRPr="00D54F4B">
        <w:rPr>
          <w:rFonts w:ascii="Times New Roman" w:eastAsia="Times New Roman" w:hAnsi="Times New Roman" w:cs="Times New Roman"/>
          <w:color w:val="000000"/>
          <w:sz w:val="27"/>
          <w:szCs w:val="27"/>
        </w:rPr>
        <w:t> column.</w:t>
      </w:r>
    </w:p>
    <w:p w14:paraId="4C37AA7D" w14:textId="77777777" w:rsidR="007F02D3" w:rsidRPr="00D54F4B" w:rsidRDefault="007F02D3" w:rsidP="007F02D3">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i/>
          <w:iCs/>
          <w:color w:val="000000"/>
          <w:sz w:val="27"/>
          <w:szCs w:val="27"/>
        </w:rPr>
        <w:t>Figure 2. Selecting the target field</w:t>
      </w:r>
    </w:p>
    <w:p w14:paraId="0E944891" w14:textId="77777777" w:rsidR="007F02D3" w:rsidRPr="00D54F4B" w:rsidRDefault="007F02D3" w:rsidP="007F02D3">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noProof/>
          <w:color w:val="000000"/>
          <w:sz w:val="27"/>
          <w:szCs w:val="27"/>
        </w:rPr>
        <w:lastRenderedPageBreak/>
        <w:drawing>
          <wp:inline distT="0" distB="0" distL="0" distR="0" wp14:anchorId="781F3CF9" wp14:editId="617306C7">
            <wp:extent cx="3562985" cy="2993390"/>
            <wp:effectExtent l="0" t="0" r="0" b="0"/>
            <wp:docPr id="206" name="Picture 206" descr="Selecting the targe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Selecting the target fie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985" cy="2993390"/>
                    </a:xfrm>
                    <a:prstGeom prst="rect">
                      <a:avLst/>
                    </a:prstGeom>
                    <a:noFill/>
                    <a:ln>
                      <a:noFill/>
                    </a:ln>
                  </pic:spPr>
                </pic:pic>
              </a:graphicData>
            </a:graphic>
          </wp:inline>
        </w:drawing>
      </w:r>
    </w:p>
    <w:p w14:paraId="69B09D44" w14:textId="77777777" w:rsidR="007F02D3" w:rsidRPr="00D54F4B" w:rsidRDefault="007F02D3" w:rsidP="007F02D3">
      <w:pPr>
        <w:spacing w:before="240"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Cases where the target has a null value are of no use when building the model. You can exclude those cases to prevent them from being used in model evaluation.</w:t>
      </w:r>
    </w:p>
    <w:p w14:paraId="378E3B8E" w14:textId="77777777" w:rsidR="007F02D3" w:rsidRPr="00D54F4B" w:rsidRDefault="007F02D3" w:rsidP="007F02D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Add a Select node to the Type node.</w:t>
      </w:r>
    </w:p>
    <w:p w14:paraId="668F881B" w14:textId="77777777" w:rsidR="007F02D3" w:rsidRPr="00D54F4B" w:rsidRDefault="007F02D3" w:rsidP="007F02D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For Mode, select </w:t>
      </w:r>
      <w:r w:rsidRPr="00D54F4B">
        <w:rPr>
          <w:rFonts w:ascii="Times New Roman" w:eastAsia="Times New Roman" w:hAnsi="Times New Roman" w:cs="Times New Roman"/>
          <w:b/>
          <w:bCs/>
          <w:color w:val="000000"/>
          <w:sz w:val="27"/>
          <w:szCs w:val="27"/>
        </w:rPr>
        <w:t>Discard</w:t>
      </w:r>
      <w:r w:rsidRPr="00D54F4B">
        <w:rPr>
          <w:rFonts w:ascii="Times New Roman" w:eastAsia="Times New Roman" w:hAnsi="Times New Roman" w:cs="Times New Roman"/>
          <w:color w:val="000000"/>
          <w:sz w:val="27"/>
          <w:szCs w:val="27"/>
        </w:rPr>
        <w:t>.</w:t>
      </w:r>
    </w:p>
    <w:p w14:paraId="2B6565A0" w14:textId="77777777" w:rsidR="007F02D3" w:rsidRPr="00D54F4B" w:rsidRDefault="007F02D3" w:rsidP="007F02D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In the Condition box, enter </w:t>
      </w:r>
      <w:r w:rsidRPr="00D54F4B">
        <w:rPr>
          <w:rFonts w:ascii="Times New Roman" w:eastAsia="Times New Roman" w:hAnsi="Times New Roman" w:cs="Times New Roman"/>
          <w:b/>
          <w:bCs/>
          <w:color w:val="000000"/>
          <w:sz w:val="27"/>
          <w:szCs w:val="27"/>
        </w:rPr>
        <w:t>default = '$null$'</w:t>
      </w:r>
      <w:r w:rsidRPr="00D54F4B">
        <w:rPr>
          <w:rFonts w:ascii="Times New Roman" w:eastAsia="Times New Roman" w:hAnsi="Times New Roman" w:cs="Times New Roman"/>
          <w:color w:val="000000"/>
          <w:sz w:val="27"/>
          <w:szCs w:val="27"/>
        </w:rPr>
        <w:t>.</w:t>
      </w:r>
    </w:p>
    <w:p w14:paraId="6BF88197" w14:textId="77777777" w:rsidR="007F02D3" w:rsidRPr="00D54F4B" w:rsidRDefault="007F02D3" w:rsidP="007F02D3">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i/>
          <w:iCs/>
          <w:color w:val="000000"/>
          <w:sz w:val="27"/>
          <w:szCs w:val="27"/>
        </w:rPr>
        <w:t>Figure 3. Discarding null targets</w:t>
      </w:r>
    </w:p>
    <w:p w14:paraId="37906F39" w14:textId="77777777" w:rsidR="007F02D3" w:rsidRPr="00D54F4B" w:rsidRDefault="007F02D3" w:rsidP="007F02D3">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noProof/>
          <w:color w:val="000000"/>
          <w:sz w:val="27"/>
          <w:szCs w:val="27"/>
        </w:rPr>
        <w:drawing>
          <wp:inline distT="0" distB="0" distL="0" distR="0" wp14:anchorId="14D7F6E8" wp14:editId="3C27EA5D">
            <wp:extent cx="3407410" cy="2682875"/>
            <wp:effectExtent l="0" t="0" r="2540" b="3175"/>
            <wp:docPr id="205" name="Picture 205" descr="Discarding null tar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Discarding null targe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7410" cy="2682875"/>
                    </a:xfrm>
                    <a:prstGeom prst="rect">
                      <a:avLst/>
                    </a:prstGeom>
                    <a:noFill/>
                    <a:ln>
                      <a:noFill/>
                    </a:ln>
                  </pic:spPr>
                </pic:pic>
              </a:graphicData>
            </a:graphic>
          </wp:inline>
        </w:drawing>
      </w:r>
    </w:p>
    <w:p w14:paraId="3B07B0CE" w14:textId="77777777" w:rsidR="007F02D3" w:rsidRPr="00D54F4B" w:rsidRDefault="007F02D3" w:rsidP="007F02D3">
      <w:pPr>
        <w:spacing w:before="240"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lastRenderedPageBreak/>
        <w:t>Because you can build several different types of Bayesian networks, it is worth comparing several to see which model provides the best predictions. The first one to create is a Tree Augmented Naïve Bayes (TAN) model.</w:t>
      </w:r>
    </w:p>
    <w:p w14:paraId="3116932C" w14:textId="77777777" w:rsidR="007F02D3" w:rsidRPr="00D54F4B" w:rsidRDefault="007F02D3" w:rsidP="007F02D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Attach a Bayesian Network node to the Select node.</w:t>
      </w:r>
    </w:p>
    <w:p w14:paraId="4A18CBA3" w14:textId="77777777" w:rsidR="007F02D3" w:rsidRPr="00D54F4B" w:rsidRDefault="007F02D3" w:rsidP="007F02D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On the Model tab, for Model name, select </w:t>
      </w:r>
      <w:r w:rsidRPr="00D54F4B">
        <w:rPr>
          <w:rFonts w:ascii="Times New Roman" w:eastAsia="Times New Roman" w:hAnsi="Times New Roman" w:cs="Times New Roman"/>
          <w:b/>
          <w:bCs/>
          <w:color w:val="000000"/>
          <w:sz w:val="27"/>
          <w:szCs w:val="27"/>
        </w:rPr>
        <w:t>Custom</w:t>
      </w:r>
      <w:r w:rsidRPr="00D54F4B">
        <w:rPr>
          <w:rFonts w:ascii="Times New Roman" w:eastAsia="Times New Roman" w:hAnsi="Times New Roman" w:cs="Times New Roman"/>
          <w:color w:val="000000"/>
          <w:sz w:val="27"/>
          <w:szCs w:val="27"/>
        </w:rPr>
        <w:t> and enter </w:t>
      </w:r>
      <w:r w:rsidRPr="00D54F4B">
        <w:rPr>
          <w:rFonts w:ascii="Courier New" w:eastAsia="Times New Roman" w:hAnsi="Courier New" w:cs="Courier New"/>
          <w:color w:val="000000"/>
          <w:sz w:val="20"/>
          <w:szCs w:val="20"/>
        </w:rPr>
        <w:t>TAN</w:t>
      </w:r>
      <w:r w:rsidRPr="00D54F4B">
        <w:rPr>
          <w:rFonts w:ascii="Times New Roman" w:eastAsia="Times New Roman" w:hAnsi="Times New Roman" w:cs="Times New Roman"/>
          <w:color w:val="000000"/>
          <w:sz w:val="27"/>
          <w:szCs w:val="27"/>
        </w:rPr>
        <w:t> in the text box.</w:t>
      </w:r>
    </w:p>
    <w:p w14:paraId="3448FF16" w14:textId="77777777" w:rsidR="007F02D3" w:rsidRPr="00D54F4B" w:rsidRDefault="007F02D3" w:rsidP="007F02D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For Structure type, select </w:t>
      </w:r>
      <w:r w:rsidRPr="00D54F4B">
        <w:rPr>
          <w:rFonts w:ascii="Times New Roman" w:eastAsia="Times New Roman" w:hAnsi="Times New Roman" w:cs="Times New Roman"/>
          <w:b/>
          <w:bCs/>
          <w:color w:val="000000"/>
          <w:sz w:val="27"/>
          <w:szCs w:val="27"/>
        </w:rPr>
        <w:t>TAN</w:t>
      </w:r>
      <w:r w:rsidRPr="00D54F4B">
        <w:rPr>
          <w:rFonts w:ascii="Times New Roman" w:eastAsia="Times New Roman" w:hAnsi="Times New Roman" w:cs="Times New Roman"/>
          <w:color w:val="000000"/>
          <w:sz w:val="27"/>
          <w:szCs w:val="27"/>
        </w:rPr>
        <w:t> and click </w:t>
      </w:r>
      <w:r w:rsidRPr="00D54F4B">
        <w:rPr>
          <w:rFonts w:ascii="Times New Roman" w:eastAsia="Times New Roman" w:hAnsi="Times New Roman" w:cs="Times New Roman"/>
          <w:b/>
          <w:bCs/>
          <w:color w:val="000000"/>
          <w:sz w:val="27"/>
          <w:szCs w:val="27"/>
        </w:rPr>
        <w:t>OK</w:t>
      </w:r>
      <w:r w:rsidRPr="00D54F4B">
        <w:rPr>
          <w:rFonts w:ascii="Times New Roman" w:eastAsia="Times New Roman" w:hAnsi="Times New Roman" w:cs="Times New Roman"/>
          <w:color w:val="000000"/>
          <w:sz w:val="27"/>
          <w:szCs w:val="27"/>
        </w:rPr>
        <w:t>.</w:t>
      </w:r>
    </w:p>
    <w:p w14:paraId="6F6EC4C8" w14:textId="77777777" w:rsidR="007F02D3" w:rsidRPr="00D54F4B" w:rsidRDefault="007F02D3" w:rsidP="007F02D3">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i/>
          <w:iCs/>
          <w:color w:val="000000"/>
          <w:sz w:val="27"/>
          <w:szCs w:val="27"/>
        </w:rPr>
        <w:t>Figure 4. Creating a Tree Augmented Naïve Bayes model</w:t>
      </w:r>
    </w:p>
    <w:p w14:paraId="07802C0A" w14:textId="77777777" w:rsidR="007F02D3" w:rsidRPr="00D54F4B" w:rsidRDefault="007F02D3" w:rsidP="007F02D3">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noProof/>
          <w:color w:val="000000"/>
          <w:sz w:val="27"/>
          <w:szCs w:val="27"/>
        </w:rPr>
        <w:drawing>
          <wp:inline distT="0" distB="0" distL="0" distR="0" wp14:anchorId="6256C195" wp14:editId="354D5C21">
            <wp:extent cx="3493770" cy="3795395"/>
            <wp:effectExtent l="0" t="0" r="0" b="0"/>
            <wp:docPr id="204" name="Picture 204" descr="Creating a Tree Augmented Naïve Baye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Creating a Tree Augmented Naïve Bayes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3770" cy="3795395"/>
                    </a:xfrm>
                    <a:prstGeom prst="rect">
                      <a:avLst/>
                    </a:prstGeom>
                    <a:noFill/>
                    <a:ln>
                      <a:noFill/>
                    </a:ln>
                  </pic:spPr>
                </pic:pic>
              </a:graphicData>
            </a:graphic>
          </wp:inline>
        </w:drawing>
      </w:r>
    </w:p>
    <w:p w14:paraId="5B262704" w14:textId="77777777" w:rsidR="007F02D3" w:rsidRPr="00D54F4B" w:rsidRDefault="007F02D3" w:rsidP="007F02D3">
      <w:pPr>
        <w:spacing w:before="240"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The second model type to build has a Markov Blanket structure.</w:t>
      </w:r>
    </w:p>
    <w:p w14:paraId="61B3A4CF" w14:textId="77777777" w:rsidR="007F02D3" w:rsidRPr="00D54F4B" w:rsidRDefault="007F02D3" w:rsidP="007F02D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Attach a second Bayesian Network node to the Select node.</w:t>
      </w:r>
    </w:p>
    <w:p w14:paraId="43C689AB" w14:textId="77777777" w:rsidR="007F02D3" w:rsidRPr="00D54F4B" w:rsidRDefault="007F02D3" w:rsidP="007F02D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On the Model tab, for Model name, select </w:t>
      </w:r>
      <w:r w:rsidRPr="00D54F4B">
        <w:rPr>
          <w:rFonts w:ascii="Times New Roman" w:eastAsia="Times New Roman" w:hAnsi="Times New Roman" w:cs="Times New Roman"/>
          <w:b/>
          <w:bCs/>
          <w:color w:val="000000"/>
          <w:sz w:val="27"/>
          <w:szCs w:val="27"/>
        </w:rPr>
        <w:t>Custom</w:t>
      </w:r>
      <w:r w:rsidRPr="00D54F4B">
        <w:rPr>
          <w:rFonts w:ascii="Times New Roman" w:eastAsia="Times New Roman" w:hAnsi="Times New Roman" w:cs="Times New Roman"/>
          <w:color w:val="000000"/>
          <w:sz w:val="27"/>
          <w:szCs w:val="27"/>
        </w:rPr>
        <w:t> and enter </w:t>
      </w:r>
      <w:r w:rsidRPr="00D54F4B">
        <w:rPr>
          <w:rFonts w:ascii="Courier New" w:eastAsia="Times New Roman" w:hAnsi="Courier New" w:cs="Courier New"/>
          <w:color w:val="000000"/>
          <w:sz w:val="20"/>
          <w:szCs w:val="20"/>
        </w:rPr>
        <w:t>Markov</w:t>
      </w:r>
      <w:r w:rsidRPr="00D54F4B">
        <w:rPr>
          <w:rFonts w:ascii="Times New Roman" w:eastAsia="Times New Roman" w:hAnsi="Times New Roman" w:cs="Times New Roman"/>
          <w:color w:val="000000"/>
          <w:sz w:val="27"/>
          <w:szCs w:val="27"/>
        </w:rPr>
        <w:t> in the text box.</w:t>
      </w:r>
    </w:p>
    <w:p w14:paraId="329C3140" w14:textId="77777777" w:rsidR="007F02D3" w:rsidRPr="00D54F4B" w:rsidRDefault="007F02D3" w:rsidP="007F02D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For Structure type, select </w:t>
      </w:r>
      <w:r w:rsidRPr="00D54F4B">
        <w:rPr>
          <w:rFonts w:ascii="Times New Roman" w:eastAsia="Times New Roman" w:hAnsi="Times New Roman" w:cs="Times New Roman"/>
          <w:b/>
          <w:bCs/>
          <w:color w:val="000000"/>
          <w:sz w:val="27"/>
          <w:szCs w:val="27"/>
        </w:rPr>
        <w:t>Markov Blanket</w:t>
      </w:r>
      <w:r w:rsidRPr="00D54F4B">
        <w:rPr>
          <w:rFonts w:ascii="Times New Roman" w:eastAsia="Times New Roman" w:hAnsi="Times New Roman" w:cs="Times New Roman"/>
          <w:color w:val="000000"/>
          <w:sz w:val="27"/>
          <w:szCs w:val="27"/>
        </w:rPr>
        <w:t> and click </w:t>
      </w:r>
      <w:r w:rsidRPr="00D54F4B">
        <w:rPr>
          <w:rFonts w:ascii="Times New Roman" w:eastAsia="Times New Roman" w:hAnsi="Times New Roman" w:cs="Times New Roman"/>
          <w:b/>
          <w:bCs/>
          <w:color w:val="000000"/>
          <w:sz w:val="27"/>
          <w:szCs w:val="27"/>
        </w:rPr>
        <w:t>OK</w:t>
      </w:r>
      <w:r w:rsidRPr="00D54F4B">
        <w:rPr>
          <w:rFonts w:ascii="Times New Roman" w:eastAsia="Times New Roman" w:hAnsi="Times New Roman" w:cs="Times New Roman"/>
          <w:color w:val="000000"/>
          <w:sz w:val="27"/>
          <w:szCs w:val="27"/>
        </w:rPr>
        <w:t>.</w:t>
      </w:r>
    </w:p>
    <w:p w14:paraId="2D1A2CB5" w14:textId="77777777" w:rsidR="007F02D3" w:rsidRPr="00D54F4B" w:rsidRDefault="007F02D3" w:rsidP="007F02D3">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i/>
          <w:iCs/>
          <w:color w:val="000000"/>
          <w:sz w:val="27"/>
          <w:szCs w:val="27"/>
        </w:rPr>
        <w:t>Figure 5. Creating a Markov Blanket model</w:t>
      </w:r>
    </w:p>
    <w:p w14:paraId="6031E807" w14:textId="77777777" w:rsidR="007F02D3" w:rsidRPr="00D54F4B" w:rsidRDefault="007F02D3" w:rsidP="007F02D3">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noProof/>
          <w:color w:val="000000"/>
          <w:sz w:val="27"/>
          <w:szCs w:val="27"/>
        </w:rPr>
        <w:lastRenderedPageBreak/>
        <w:drawing>
          <wp:inline distT="0" distB="0" distL="0" distR="0" wp14:anchorId="73D42026" wp14:editId="2BE23A8E">
            <wp:extent cx="3493770" cy="3795395"/>
            <wp:effectExtent l="0" t="0" r="0" b="0"/>
            <wp:docPr id="203" name="Picture 203" descr="Creating a Markov Blanke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Creating a Markov Blanket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3770" cy="3795395"/>
                    </a:xfrm>
                    <a:prstGeom prst="rect">
                      <a:avLst/>
                    </a:prstGeom>
                    <a:noFill/>
                    <a:ln>
                      <a:noFill/>
                    </a:ln>
                  </pic:spPr>
                </pic:pic>
              </a:graphicData>
            </a:graphic>
          </wp:inline>
        </w:drawing>
      </w:r>
    </w:p>
    <w:p w14:paraId="759F514C" w14:textId="77777777" w:rsidR="007F02D3" w:rsidRPr="00D54F4B" w:rsidRDefault="007F02D3" w:rsidP="007F02D3">
      <w:pPr>
        <w:spacing w:before="240"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The third model type to build has a Markov Blanket structure and also uses feature selection preprocessing to select the inputs that are significantly related to the target variable.</w:t>
      </w:r>
    </w:p>
    <w:p w14:paraId="7BFEBB01" w14:textId="77777777" w:rsidR="007F02D3" w:rsidRPr="00D54F4B" w:rsidRDefault="007F02D3" w:rsidP="007F02D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Attach a third Bayesian Network node to the Select node.</w:t>
      </w:r>
    </w:p>
    <w:p w14:paraId="765912DD" w14:textId="77777777" w:rsidR="007F02D3" w:rsidRPr="00D54F4B" w:rsidRDefault="007F02D3" w:rsidP="007F02D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On the Model tab, for Model name, select </w:t>
      </w:r>
      <w:r w:rsidRPr="00D54F4B">
        <w:rPr>
          <w:rFonts w:ascii="Times New Roman" w:eastAsia="Times New Roman" w:hAnsi="Times New Roman" w:cs="Times New Roman"/>
          <w:b/>
          <w:bCs/>
          <w:color w:val="000000"/>
          <w:sz w:val="27"/>
          <w:szCs w:val="27"/>
        </w:rPr>
        <w:t>Custom</w:t>
      </w:r>
      <w:r w:rsidRPr="00D54F4B">
        <w:rPr>
          <w:rFonts w:ascii="Times New Roman" w:eastAsia="Times New Roman" w:hAnsi="Times New Roman" w:cs="Times New Roman"/>
          <w:color w:val="000000"/>
          <w:sz w:val="27"/>
          <w:szCs w:val="27"/>
        </w:rPr>
        <w:t> and enter </w:t>
      </w:r>
      <w:r w:rsidRPr="00D54F4B">
        <w:rPr>
          <w:rFonts w:ascii="Courier New" w:eastAsia="Times New Roman" w:hAnsi="Courier New" w:cs="Courier New"/>
          <w:color w:val="000000"/>
          <w:sz w:val="20"/>
          <w:szCs w:val="20"/>
        </w:rPr>
        <w:t>Markov-FS</w:t>
      </w:r>
      <w:r w:rsidRPr="00D54F4B">
        <w:rPr>
          <w:rFonts w:ascii="Times New Roman" w:eastAsia="Times New Roman" w:hAnsi="Times New Roman" w:cs="Times New Roman"/>
          <w:color w:val="000000"/>
          <w:sz w:val="27"/>
          <w:szCs w:val="27"/>
        </w:rPr>
        <w:t> in the text box.</w:t>
      </w:r>
    </w:p>
    <w:p w14:paraId="5235B214" w14:textId="77777777" w:rsidR="007F02D3" w:rsidRPr="00D54F4B" w:rsidRDefault="007F02D3" w:rsidP="007F02D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For Structure type, select </w:t>
      </w:r>
      <w:r w:rsidRPr="00D54F4B">
        <w:rPr>
          <w:rFonts w:ascii="Times New Roman" w:eastAsia="Times New Roman" w:hAnsi="Times New Roman" w:cs="Times New Roman"/>
          <w:b/>
          <w:bCs/>
          <w:color w:val="000000"/>
          <w:sz w:val="27"/>
          <w:szCs w:val="27"/>
        </w:rPr>
        <w:t>Markov Blanket</w:t>
      </w:r>
      <w:r w:rsidRPr="00D54F4B">
        <w:rPr>
          <w:rFonts w:ascii="Times New Roman" w:eastAsia="Times New Roman" w:hAnsi="Times New Roman" w:cs="Times New Roman"/>
          <w:color w:val="000000"/>
          <w:sz w:val="27"/>
          <w:szCs w:val="27"/>
        </w:rPr>
        <w:t>.</w:t>
      </w:r>
    </w:p>
    <w:p w14:paraId="70FD849A" w14:textId="77777777" w:rsidR="007F02D3" w:rsidRPr="00D54F4B" w:rsidRDefault="007F02D3" w:rsidP="007F02D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Select </w:t>
      </w:r>
      <w:r w:rsidRPr="00D54F4B">
        <w:rPr>
          <w:rFonts w:ascii="Times New Roman" w:eastAsia="Times New Roman" w:hAnsi="Times New Roman" w:cs="Times New Roman"/>
          <w:b/>
          <w:bCs/>
          <w:color w:val="000000"/>
          <w:sz w:val="27"/>
          <w:szCs w:val="27"/>
        </w:rPr>
        <w:t>Include feature selection preprocessing step</w:t>
      </w:r>
      <w:r w:rsidRPr="00D54F4B">
        <w:rPr>
          <w:rFonts w:ascii="Times New Roman" w:eastAsia="Times New Roman" w:hAnsi="Times New Roman" w:cs="Times New Roman"/>
          <w:color w:val="000000"/>
          <w:sz w:val="27"/>
          <w:szCs w:val="27"/>
        </w:rPr>
        <w:t> and click </w:t>
      </w:r>
      <w:r w:rsidRPr="00D54F4B">
        <w:rPr>
          <w:rFonts w:ascii="Times New Roman" w:eastAsia="Times New Roman" w:hAnsi="Times New Roman" w:cs="Times New Roman"/>
          <w:b/>
          <w:bCs/>
          <w:color w:val="000000"/>
          <w:sz w:val="27"/>
          <w:szCs w:val="27"/>
        </w:rPr>
        <w:t>OK</w:t>
      </w:r>
      <w:r w:rsidRPr="00D54F4B">
        <w:rPr>
          <w:rFonts w:ascii="Times New Roman" w:eastAsia="Times New Roman" w:hAnsi="Times New Roman" w:cs="Times New Roman"/>
          <w:color w:val="000000"/>
          <w:sz w:val="27"/>
          <w:szCs w:val="27"/>
        </w:rPr>
        <w:t>.</w:t>
      </w:r>
    </w:p>
    <w:p w14:paraId="48D4F1E5" w14:textId="77777777" w:rsidR="007F02D3" w:rsidRPr="00D54F4B" w:rsidRDefault="007F02D3" w:rsidP="007F02D3">
      <w:pPr>
        <w:spacing w:after="0"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i/>
          <w:iCs/>
          <w:color w:val="000000"/>
          <w:sz w:val="27"/>
          <w:szCs w:val="27"/>
        </w:rPr>
        <w:t>Figure 6. Creating a Markov Blanket model with Feature Selection preprocessing</w:t>
      </w:r>
    </w:p>
    <w:p w14:paraId="2C50B20A" w14:textId="77777777" w:rsidR="007F02D3" w:rsidRPr="00D54F4B" w:rsidRDefault="007F02D3" w:rsidP="007F02D3">
      <w:pPr>
        <w:spacing w:after="0"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noProof/>
          <w:color w:val="000000"/>
          <w:sz w:val="27"/>
          <w:szCs w:val="27"/>
        </w:rPr>
        <w:lastRenderedPageBreak/>
        <w:drawing>
          <wp:inline distT="0" distB="0" distL="0" distR="0" wp14:anchorId="20ED3108" wp14:editId="467EB268">
            <wp:extent cx="3493770" cy="3795395"/>
            <wp:effectExtent l="0" t="0" r="0" b="0"/>
            <wp:docPr id="202" name="Picture 202" descr="Creating a Markov Blanket model with Feature Selection pre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Creating a Markov Blanket model with Feature Selection preprocess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3770" cy="3795395"/>
                    </a:xfrm>
                    <a:prstGeom prst="rect">
                      <a:avLst/>
                    </a:prstGeom>
                    <a:noFill/>
                    <a:ln>
                      <a:noFill/>
                    </a:ln>
                  </pic:spPr>
                </pic:pic>
              </a:graphicData>
            </a:graphic>
          </wp:inline>
        </w:drawing>
      </w:r>
    </w:p>
    <w:p w14:paraId="2ECAE6ED" w14:textId="77777777" w:rsidR="007F02D3" w:rsidRPr="00D54F4B" w:rsidRDefault="007F02D3" w:rsidP="007F02D3">
      <w:pPr>
        <w:spacing w:after="24" w:line="240" w:lineRule="auto"/>
        <w:outlineLvl w:val="0"/>
        <w:rPr>
          <w:rFonts w:ascii="Times New Roman" w:eastAsia="Times New Roman" w:hAnsi="Times New Roman" w:cs="Times New Roman"/>
          <w:b/>
          <w:bCs/>
          <w:color w:val="000000"/>
          <w:kern w:val="36"/>
          <w:sz w:val="32"/>
          <w:szCs w:val="32"/>
        </w:rPr>
      </w:pPr>
      <w:r w:rsidRPr="00D54F4B">
        <w:rPr>
          <w:rFonts w:ascii="Times New Roman" w:eastAsia="Times New Roman" w:hAnsi="Times New Roman" w:cs="Times New Roman"/>
          <w:b/>
          <w:bCs/>
          <w:color w:val="000000"/>
          <w:kern w:val="36"/>
          <w:sz w:val="32"/>
          <w:szCs w:val="32"/>
        </w:rPr>
        <w:t>Browsing the Model</w:t>
      </w:r>
    </w:p>
    <w:p w14:paraId="3909DBE7" w14:textId="77777777" w:rsidR="007F02D3" w:rsidRPr="00D54F4B" w:rsidRDefault="007F02D3" w:rsidP="007F02D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Run the stream to create the model nuggets, which are added to the stream and to the Models palette in the upper-right corner. To view their details, double-click on any of the model nuggets in the stream.</w:t>
      </w:r>
    </w:p>
    <w:p w14:paraId="4A460389" w14:textId="77777777" w:rsidR="007F02D3" w:rsidRPr="00D54F4B" w:rsidRDefault="007F02D3" w:rsidP="007F02D3">
      <w:pPr>
        <w:spacing w:before="240"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The model nugget Model tab is split into two panes. The left pane contains a network graph of nodes that displays the relationship between the target and its most important predictors, as well as the relationship between the predictors.</w:t>
      </w:r>
    </w:p>
    <w:p w14:paraId="7B0277B5" w14:textId="77777777" w:rsidR="007F02D3" w:rsidRPr="00D54F4B" w:rsidRDefault="007F02D3" w:rsidP="007F02D3">
      <w:pPr>
        <w:spacing w:before="240"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The right pane shows either </w:t>
      </w:r>
      <w:r w:rsidRPr="00D54F4B">
        <w:rPr>
          <w:rFonts w:ascii="Times New Roman" w:eastAsia="Times New Roman" w:hAnsi="Times New Roman" w:cs="Times New Roman"/>
          <w:i/>
          <w:iCs/>
          <w:color w:val="000000"/>
          <w:sz w:val="27"/>
          <w:szCs w:val="27"/>
        </w:rPr>
        <w:t>Predictor Importance</w:t>
      </w:r>
      <w:r w:rsidRPr="00D54F4B">
        <w:rPr>
          <w:rFonts w:ascii="Times New Roman" w:eastAsia="Times New Roman" w:hAnsi="Times New Roman" w:cs="Times New Roman"/>
          <w:color w:val="000000"/>
          <w:sz w:val="27"/>
          <w:szCs w:val="27"/>
        </w:rPr>
        <w:t>, which indicates the relative importance of each predictor in estimating the model, or </w:t>
      </w:r>
      <w:r w:rsidRPr="00D54F4B">
        <w:rPr>
          <w:rFonts w:ascii="Times New Roman" w:eastAsia="Times New Roman" w:hAnsi="Times New Roman" w:cs="Times New Roman"/>
          <w:i/>
          <w:iCs/>
          <w:color w:val="000000"/>
          <w:sz w:val="27"/>
          <w:szCs w:val="27"/>
        </w:rPr>
        <w:t>Conditional Probabilities</w:t>
      </w:r>
      <w:r w:rsidRPr="00D54F4B">
        <w:rPr>
          <w:rFonts w:ascii="Times New Roman" w:eastAsia="Times New Roman" w:hAnsi="Times New Roman" w:cs="Times New Roman"/>
          <w:color w:val="000000"/>
          <w:sz w:val="27"/>
          <w:szCs w:val="27"/>
        </w:rPr>
        <w:t>, which contains the conditional probability value for each node value and each combination of values in its parent nodes.</w:t>
      </w:r>
    </w:p>
    <w:p w14:paraId="28B74BE6" w14:textId="77777777" w:rsidR="007F02D3" w:rsidRPr="00D54F4B" w:rsidRDefault="007F02D3" w:rsidP="007F02D3">
      <w:pPr>
        <w:spacing w:beforeAutospacing="1" w:after="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i/>
          <w:iCs/>
          <w:color w:val="000000"/>
          <w:sz w:val="27"/>
          <w:szCs w:val="27"/>
        </w:rPr>
        <w:t>Figure 1. Viewing a Tree Augmented Naïve Bayes model</w:t>
      </w:r>
    </w:p>
    <w:p w14:paraId="1AE774D3" w14:textId="77777777" w:rsidR="007F02D3" w:rsidRPr="00D54F4B" w:rsidRDefault="007F02D3" w:rsidP="007F02D3">
      <w:pPr>
        <w:spacing w:beforeAutospacing="1" w:after="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noProof/>
          <w:color w:val="000000"/>
          <w:sz w:val="27"/>
          <w:szCs w:val="27"/>
        </w:rPr>
        <w:lastRenderedPageBreak/>
        <w:drawing>
          <wp:inline distT="0" distB="0" distL="0" distR="0" wp14:anchorId="058F29F5" wp14:editId="60495E3D">
            <wp:extent cx="5943600" cy="3656965"/>
            <wp:effectExtent l="0" t="0" r="0" b="635"/>
            <wp:docPr id="212" name="Picture 212" descr="Viewing a Tree Augmented Naïve Baye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Viewing a Tree Augmented Naïve Bayes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56965"/>
                    </a:xfrm>
                    <a:prstGeom prst="rect">
                      <a:avLst/>
                    </a:prstGeom>
                    <a:noFill/>
                    <a:ln>
                      <a:noFill/>
                    </a:ln>
                  </pic:spPr>
                </pic:pic>
              </a:graphicData>
            </a:graphic>
          </wp:inline>
        </w:drawing>
      </w:r>
    </w:p>
    <w:p w14:paraId="3C7973F5" w14:textId="77777777" w:rsidR="007F02D3" w:rsidRPr="00D54F4B" w:rsidRDefault="007F02D3" w:rsidP="007F02D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Connect the TAN model nugget to the Markov nugget (choose </w:t>
      </w:r>
      <w:r w:rsidRPr="00D54F4B">
        <w:rPr>
          <w:rFonts w:ascii="Times New Roman" w:eastAsia="Times New Roman" w:hAnsi="Times New Roman" w:cs="Times New Roman"/>
          <w:b/>
          <w:bCs/>
          <w:color w:val="000000"/>
          <w:sz w:val="27"/>
          <w:szCs w:val="27"/>
        </w:rPr>
        <w:t>Replace</w:t>
      </w:r>
      <w:r w:rsidRPr="00D54F4B">
        <w:rPr>
          <w:rFonts w:ascii="Times New Roman" w:eastAsia="Times New Roman" w:hAnsi="Times New Roman" w:cs="Times New Roman"/>
          <w:color w:val="000000"/>
          <w:sz w:val="27"/>
          <w:szCs w:val="27"/>
        </w:rPr>
        <w:t> on the warning dialog).</w:t>
      </w:r>
    </w:p>
    <w:p w14:paraId="1A62456A" w14:textId="77777777" w:rsidR="007F02D3" w:rsidRPr="00D54F4B" w:rsidRDefault="007F02D3" w:rsidP="007F02D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Connect the Markov nugget to the Markov-FS nugget (choose </w:t>
      </w:r>
      <w:r w:rsidRPr="00D54F4B">
        <w:rPr>
          <w:rFonts w:ascii="Times New Roman" w:eastAsia="Times New Roman" w:hAnsi="Times New Roman" w:cs="Times New Roman"/>
          <w:b/>
          <w:bCs/>
          <w:color w:val="000000"/>
          <w:sz w:val="27"/>
          <w:szCs w:val="27"/>
        </w:rPr>
        <w:t>Replace</w:t>
      </w:r>
      <w:r w:rsidRPr="00D54F4B">
        <w:rPr>
          <w:rFonts w:ascii="Times New Roman" w:eastAsia="Times New Roman" w:hAnsi="Times New Roman" w:cs="Times New Roman"/>
          <w:color w:val="000000"/>
          <w:sz w:val="27"/>
          <w:szCs w:val="27"/>
        </w:rPr>
        <w:t> on the warning dialog).</w:t>
      </w:r>
    </w:p>
    <w:p w14:paraId="470DAAF4" w14:textId="77777777" w:rsidR="007F02D3" w:rsidRPr="00D54F4B" w:rsidRDefault="007F02D3" w:rsidP="007F02D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Align the three nuggets with the Select node for ease of viewing.</w:t>
      </w:r>
    </w:p>
    <w:p w14:paraId="72643C5D" w14:textId="77777777" w:rsidR="007F02D3" w:rsidRPr="00D54F4B" w:rsidRDefault="007F02D3" w:rsidP="007F02D3">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i/>
          <w:iCs/>
          <w:color w:val="000000"/>
          <w:sz w:val="27"/>
          <w:szCs w:val="27"/>
        </w:rPr>
        <w:t>Figure 2. Aligning the nuggets in the stream</w:t>
      </w:r>
    </w:p>
    <w:p w14:paraId="0A6CA0F1" w14:textId="77777777" w:rsidR="007F02D3" w:rsidRPr="00D54F4B" w:rsidRDefault="007F02D3" w:rsidP="007F02D3">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noProof/>
          <w:color w:val="000000"/>
          <w:sz w:val="27"/>
          <w:szCs w:val="27"/>
        </w:rPr>
        <w:drawing>
          <wp:inline distT="0" distB="0" distL="0" distR="0" wp14:anchorId="79B139E0" wp14:editId="1F063FE9">
            <wp:extent cx="3726815" cy="1302385"/>
            <wp:effectExtent l="0" t="0" r="6985" b="0"/>
            <wp:docPr id="211" name="Picture 211" descr="Aligning the nuggets in the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Aligning the nuggets in the stre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6815" cy="1302385"/>
                    </a:xfrm>
                    <a:prstGeom prst="rect">
                      <a:avLst/>
                    </a:prstGeom>
                    <a:noFill/>
                    <a:ln>
                      <a:noFill/>
                    </a:ln>
                  </pic:spPr>
                </pic:pic>
              </a:graphicData>
            </a:graphic>
          </wp:inline>
        </w:drawing>
      </w:r>
    </w:p>
    <w:p w14:paraId="0466F96C" w14:textId="77777777" w:rsidR="007F02D3" w:rsidRPr="00D54F4B" w:rsidRDefault="007F02D3" w:rsidP="007F02D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To rename the model outputs for clarity on the Evaluation graph that you'll be creating, attach a Filter node to the Markov-FS model nugget.</w:t>
      </w:r>
    </w:p>
    <w:p w14:paraId="7D7B5CBA" w14:textId="77777777" w:rsidR="007F02D3" w:rsidRPr="00D54F4B" w:rsidRDefault="007F02D3" w:rsidP="007F02D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In the right </w:t>
      </w:r>
      <w:r w:rsidRPr="00D54F4B">
        <w:rPr>
          <w:rFonts w:ascii="Times New Roman" w:eastAsia="Times New Roman" w:hAnsi="Times New Roman" w:cs="Times New Roman"/>
          <w:i/>
          <w:iCs/>
          <w:color w:val="000000"/>
          <w:sz w:val="27"/>
          <w:szCs w:val="27"/>
        </w:rPr>
        <w:t>Field</w:t>
      </w:r>
      <w:r w:rsidRPr="00D54F4B">
        <w:rPr>
          <w:rFonts w:ascii="Times New Roman" w:eastAsia="Times New Roman" w:hAnsi="Times New Roman" w:cs="Times New Roman"/>
          <w:color w:val="000000"/>
          <w:sz w:val="27"/>
          <w:szCs w:val="27"/>
        </w:rPr>
        <w:t> column, rename $B-default as TAN, $B1-default as Markov, and $B2-default as Markov-FS.</w:t>
      </w:r>
    </w:p>
    <w:p w14:paraId="00A14A21" w14:textId="77777777" w:rsidR="007F02D3" w:rsidRPr="00D54F4B" w:rsidRDefault="007F02D3" w:rsidP="007F02D3">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i/>
          <w:iCs/>
          <w:color w:val="000000"/>
          <w:sz w:val="27"/>
          <w:szCs w:val="27"/>
        </w:rPr>
        <w:t>Figure 3. Rename model field names</w:t>
      </w:r>
    </w:p>
    <w:p w14:paraId="46A57F86" w14:textId="77777777" w:rsidR="007F02D3" w:rsidRPr="00D54F4B" w:rsidRDefault="007F02D3" w:rsidP="007F02D3">
      <w:pPr>
        <w:spacing w:before="100" w:beforeAutospacing="1"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noProof/>
          <w:color w:val="000000"/>
          <w:sz w:val="27"/>
          <w:szCs w:val="27"/>
        </w:rPr>
        <w:lastRenderedPageBreak/>
        <w:drawing>
          <wp:inline distT="0" distB="0" distL="0" distR="0" wp14:anchorId="4DCE9919" wp14:editId="09D42A8E">
            <wp:extent cx="3364230" cy="2959100"/>
            <wp:effectExtent l="0" t="0" r="7620" b="0"/>
            <wp:docPr id="210" name="Picture 210" descr="Rename model field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Rename model field nam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4230" cy="2959100"/>
                    </a:xfrm>
                    <a:prstGeom prst="rect">
                      <a:avLst/>
                    </a:prstGeom>
                    <a:noFill/>
                    <a:ln>
                      <a:noFill/>
                    </a:ln>
                  </pic:spPr>
                </pic:pic>
              </a:graphicData>
            </a:graphic>
          </wp:inline>
        </w:drawing>
      </w:r>
    </w:p>
    <w:p w14:paraId="5619FF9C" w14:textId="77777777" w:rsidR="007F02D3" w:rsidRPr="00D54F4B" w:rsidRDefault="007F02D3" w:rsidP="007F02D3">
      <w:pPr>
        <w:spacing w:before="240"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To compare the models' predicted accuracy, you can build a gains chart.</w:t>
      </w:r>
    </w:p>
    <w:p w14:paraId="3E6FF75D" w14:textId="77777777" w:rsidR="007F02D3" w:rsidRPr="00D54F4B" w:rsidRDefault="007F02D3" w:rsidP="007F02D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Attach an Evaluation graph node to the Filter node and execute the graph node using its default settings.</w:t>
      </w:r>
    </w:p>
    <w:p w14:paraId="68716FA4" w14:textId="77777777" w:rsidR="007F02D3" w:rsidRPr="00D54F4B" w:rsidRDefault="007F02D3" w:rsidP="007F02D3">
      <w:pPr>
        <w:spacing w:before="240"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The graph shows that each model type produces similar results; however, the Markov model is slightly better.</w:t>
      </w:r>
    </w:p>
    <w:p w14:paraId="62D4E402" w14:textId="77777777" w:rsidR="007F02D3" w:rsidRPr="00D54F4B" w:rsidRDefault="007F02D3" w:rsidP="007F02D3">
      <w:pPr>
        <w:spacing w:beforeAutospacing="1" w:after="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i/>
          <w:iCs/>
          <w:color w:val="000000"/>
          <w:sz w:val="27"/>
          <w:szCs w:val="27"/>
        </w:rPr>
        <w:t>Figure 4. Evaluating model accuracy</w:t>
      </w:r>
    </w:p>
    <w:p w14:paraId="1C3BFD1E" w14:textId="77777777" w:rsidR="007F02D3" w:rsidRPr="00D54F4B" w:rsidRDefault="007F02D3" w:rsidP="007F02D3">
      <w:pPr>
        <w:spacing w:beforeAutospacing="1" w:after="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noProof/>
          <w:color w:val="000000"/>
          <w:sz w:val="27"/>
          <w:szCs w:val="27"/>
        </w:rPr>
        <w:lastRenderedPageBreak/>
        <w:drawing>
          <wp:inline distT="0" distB="0" distL="0" distR="0" wp14:anchorId="2B712E3A" wp14:editId="30073A18">
            <wp:extent cx="4105910" cy="3390265"/>
            <wp:effectExtent l="0" t="0" r="8890" b="635"/>
            <wp:docPr id="209" name="Picture 209" descr="Evaluating model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Evaluating model accurac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910" cy="3390265"/>
                    </a:xfrm>
                    <a:prstGeom prst="rect">
                      <a:avLst/>
                    </a:prstGeom>
                    <a:noFill/>
                    <a:ln>
                      <a:noFill/>
                    </a:ln>
                  </pic:spPr>
                </pic:pic>
              </a:graphicData>
            </a:graphic>
          </wp:inline>
        </w:drawing>
      </w:r>
    </w:p>
    <w:p w14:paraId="446A19F3" w14:textId="77777777" w:rsidR="007F02D3" w:rsidRPr="00D54F4B" w:rsidRDefault="007F02D3" w:rsidP="007F02D3">
      <w:pPr>
        <w:spacing w:before="240" w:after="100" w:afterAutospacing="1" w:line="240" w:lineRule="auto"/>
        <w:ind w:left="720"/>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To check how well each model predicts, you could use an Analysis node instead of the Evaluation graph. This shows the accuracy in terms of percentage for both correct and incorrect predictions.</w:t>
      </w:r>
    </w:p>
    <w:p w14:paraId="35726601" w14:textId="77777777" w:rsidR="007F02D3" w:rsidRPr="00D54F4B" w:rsidRDefault="007F02D3" w:rsidP="007F02D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Attach an Analysis node to the Filter node and execute the Analysis node using its default settings.</w:t>
      </w:r>
    </w:p>
    <w:p w14:paraId="00C00F55" w14:textId="77777777" w:rsidR="007F02D3" w:rsidRPr="00D54F4B" w:rsidRDefault="007F02D3" w:rsidP="007F02D3">
      <w:pPr>
        <w:spacing w:before="240"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As with the Evaluation graph, this shows that the Markov model is slightly better at predicting correctly; however, the Markov-FS model is only a few percentage points behind the Markov model. This may mean it would be better to use the Markov-FS model since it uses fewer inputs to calculate its results, thereby saving on data collection and entry time and processing time.</w:t>
      </w:r>
    </w:p>
    <w:p w14:paraId="6318D09F" w14:textId="77777777" w:rsidR="007F02D3" w:rsidRPr="00D54F4B" w:rsidRDefault="007F02D3" w:rsidP="007F02D3">
      <w:pPr>
        <w:spacing w:after="0"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i/>
          <w:iCs/>
          <w:color w:val="000000"/>
          <w:sz w:val="27"/>
          <w:szCs w:val="27"/>
        </w:rPr>
        <w:t>Figure 5. Analyzing model accuracy</w:t>
      </w:r>
    </w:p>
    <w:p w14:paraId="4A084C10" w14:textId="77777777" w:rsidR="007F02D3" w:rsidRPr="00D54F4B" w:rsidRDefault="007F02D3" w:rsidP="007F02D3">
      <w:pPr>
        <w:spacing w:after="0"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noProof/>
          <w:color w:val="000000"/>
          <w:sz w:val="27"/>
          <w:szCs w:val="27"/>
        </w:rPr>
        <w:lastRenderedPageBreak/>
        <w:drawing>
          <wp:inline distT="0" distB="0" distL="0" distR="0" wp14:anchorId="204C6816" wp14:editId="2E41E4C4">
            <wp:extent cx="3027680" cy="3605530"/>
            <wp:effectExtent l="0" t="0" r="1270" b="0"/>
            <wp:docPr id="208" name="Picture 208" descr="Analyzing model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Analyzing model accurac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7680" cy="3605530"/>
                    </a:xfrm>
                    <a:prstGeom prst="rect">
                      <a:avLst/>
                    </a:prstGeom>
                    <a:noFill/>
                    <a:ln>
                      <a:noFill/>
                    </a:ln>
                  </pic:spPr>
                </pic:pic>
              </a:graphicData>
            </a:graphic>
          </wp:inline>
        </w:drawing>
      </w:r>
    </w:p>
    <w:p w14:paraId="3B5AE11F" w14:textId="77777777" w:rsidR="007F02D3" w:rsidRPr="00D54F4B" w:rsidRDefault="007F02D3" w:rsidP="007F02D3">
      <w:pPr>
        <w:spacing w:before="240"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Explanations of the mathematical foundations of the modeling methods used in IBM® SPSS® Modeler are listed in the </w:t>
      </w:r>
      <w:r w:rsidRPr="00D54F4B">
        <w:rPr>
          <w:rFonts w:ascii="Times New Roman" w:eastAsia="Times New Roman" w:hAnsi="Times New Roman" w:cs="Times New Roman"/>
          <w:i/>
          <w:iCs/>
          <w:color w:val="000000"/>
          <w:sz w:val="27"/>
          <w:szCs w:val="27"/>
        </w:rPr>
        <w:t>IBM SPSS Modeler Algorithms Guide</w:t>
      </w:r>
      <w:r w:rsidRPr="00D54F4B">
        <w:rPr>
          <w:rFonts w:ascii="Times New Roman" w:eastAsia="Times New Roman" w:hAnsi="Times New Roman" w:cs="Times New Roman"/>
          <w:color w:val="000000"/>
          <w:sz w:val="27"/>
          <w:szCs w:val="27"/>
        </w:rPr>
        <w:t>, available from the</w:t>
      </w:r>
      <w:r w:rsidRPr="00D54F4B">
        <w:rPr>
          <w:rFonts w:ascii="Times New Roman" w:eastAsia="Times New Roman" w:hAnsi="Times New Roman" w:cs="Times New Roman"/>
          <w:i/>
          <w:iCs/>
          <w:color w:val="000000"/>
          <w:sz w:val="27"/>
          <w:szCs w:val="27"/>
        </w:rPr>
        <w:t> \Documentation</w:t>
      </w:r>
      <w:r w:rsidRPr="00D54F4B">
        <w:rPr>
          <w:rFonts w:ascii="Times New Roman" w:eastAsia="Times New Roman" w:hAnsi="Times New Roman" w:cs="Times New Roman"/>
          <w:color w:val="000000"/>
          <w:sz w:val="27"/>
          <w:szCs w:val="27"/>
        </w:rPr>
        <w:t> directory of the installation disk.</w:t>
      </w:r>
    </w:p>
    <w:p w14:paraId="13CE0D21" w14:textId="6B88A537" w:rsidR="007F02D3" w:rsidRPr="007F02D3" w:rsidRDefault="007F02D3" w:rsidP="007F02D3">
      <w:pPr>
        <w:spacing w:before="240" w:after="100" w:afterAutospacing="1" w:line="240" w:lineRule="auto"/>
        <w:rPr>
          <w:rFonts w:ascii="Times New Roman" w:eastAsia="Times New Roman" w:hAnsi="Times New Roman" w:cs="Times New Roman"/>
          <w:color w:val="000000"/>
          <w:sz w:val="27"/>
          <w:szCs w:val="27"/>
        </w:rPr>
      </w:pPr>
      <w:r w:rsidRPr="00D54F4B">
        <w:rPr>
          <w:rFonts w:ascii="Times New Roman" w:eastAsia="Times New Roman" w:hAnsi="Times New Roman" w:cs="Times New Roman"/>
          <w:color w:val="000000"/>
          <w:sz w:val="27"/>
          <w:szCs w:val="27"/>
        </w:rPr>
        <w:t>Note also that these results are based on the training data only. To assess how well the model generalizes to other data in the real world, you would use a Partition node to hold out a subset of records for purposes of testing and validation.</w:t>
      </w:r>
    </w:p>
    <w:sectPr w:rsidR="007F02D3" w:rsidRPr="007F0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C98"/>
    <w:multiLevelType w:val="multilevel"/>
    <w:tmpl w:val="8CE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86190"/>
    <w:multiLevelType w:val="multilevel"/>
    <w:tmpl w:val="31EC9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F60EC3"/>
    <w:multiLevelType w:val="multilevel"/>
    <w:tmpl w:val="FFBC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2D3"/>
    <w:rsid w:val="007F0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DE8B"/>
  <w15:chartTrackingRefBased/>
  <w15:docId w15:val="{B1FD08BF-7CE2-433C-AA64-48C6C733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2D3"/>
  </w:style>
  <w:style w:type="paragraph" w:styleId="Heading1">
    <w:name w:val="heading 1"/>
    <w:basedOn w:val="Normal"/>
    <w:link w:val="Heading1Char"/>
    <w:uiPriority w:val="9"/>
    <w:qFormat/>
    <w:rsid w:val="007F02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2D3"/>
    <w:rPr>
      <w:rFonts w:ascii="Times New Roman" w:eastAsia="Times New Roman" w:hAnsi="Times New Roman" w:cs="Times New Roman"/>
      <w:b/>
      <w:bCs/>
      <w:kern w:val="36"/>
      <w:sz w:val="48"/>
      <w:szCs w:val="48"/>
    </w:rPr>
  </w:style>
  <w:style w:type="paragraph" w:customStyle="1" w:styleId="p">
    <w:name w:val="p"/>
    <w:basedOn w:val="Normal"/>
    <w:rsid w:val="007F02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7F02D3"/>
  </w:style>
  <w:style w:type="character" w:styleId="Emphasis">
    <w:name w:val="Emphasis"/>
    <w:basedOn w:val="DefaultParagraphFont"/>
    <w:uiPriority w:val="20"/>
    <w:qFormat/>
    <w:rsid w:val="007F02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Era</dc:creator>
  <cp:keywords/>
  <dc:description/>
  <cp:lastModifiedBy>New Era</cp:lastModifiedBy>
  <cp:revision>1</cp:revision>
  <dcterms:created xsi:type="dcterms:W3CDTF">2021-12-21T10:15:00Z</dcterms:created>
  <dcterms:modified xsi:type="dcterms:W3CDTF">2021-12-21T10:16:00Z</dcterms:modified>
</cp:coreProperties>
</file>