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3B1CF" w14:textId="77777777" w:rsidR="00744A2F" w:rsidRPr="00713E9D" w:rsidRDefault="00744A2F" w:rsidP="00744A2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713E9D">
        <w:rPr>
          <w:rFonts w:ascii="Times New Roman" w:eastAsia="Times New Roman" w:hAnsi="Times New Roman" w:cs="Times New Roman"/>
          <w:color w:val="000000"/>
          <w:sz w:val="27"/>
          <w:szCs w:val="27"/>
        </w:rPr>
        <w:fldChar w:fldCharType="begin"/>
      </w:r>
      <w:r w:rsidRPr="00713E9D">
        <w:rPr>
          <w:rFonts w:ascii="Times New Roman" w:eastAsia="Times New Roman" w:hAnsi="Times New Roman" w:cs="Times New Roman"/>
          <w:color w:val="000000"/>
          <w:sz w:val="27"/>
          <w:szCs w:val="27"/>
        </w:rPr>
        <w:instrText xml:space="preserve"> HYPERLINK "http://127.0.0.1:54857/help/topic/com.ibm.spss.modeler.tutorial/clementine/exretailoverview.htm" </w:instrText>
      </w:r>
      <w:r w:rsidRPr="00713E9D">
        <w:rPr>
          <w:rFonts w:ascii="Times New Roman" w:eastAsia="Times New Roman" w:hAnsi="Times New Roman" w:cs="Times New Roman"/>
          <w:color w:val="000000"/>
          <w:sz w:val="27"/>
          <w:szCs w:val="27"/>
        </w:rPr>
        <w:fldChar w:fldCharType="separate"/>
      </w:r>
      <w:r w:rsidRPr="00713E9D">
        <w:rPr>
          <w:rFonts w:ascii="Times New Roman" w:eastAsia="Times New Roman" w:hAnsi="Times New Roman" w:cs="Times New Roman"/>
          <w:color w:val="0000FF"/>
          <w:sz w:val="27"/>
          <w:szCs w:val="27"/>
          <w:u w:val="single"/>
        </w:rPr>
        <w:t>Retail Sales Promotion (Neural Net/C&amp;RT)</w:t>
      </w:r>
      <w:r w:rsidRPr="00713E9D">
        <w:rPr>
          <w:rFonts w:ascii="Times New Roman" w:eastAsia="Times New Roman" w:hAnsi="Times New Roman" w:cs="Times New Roman"/>
          <w:color w:val="000000"/>
          <w:sz w:val="27"/>
          <w:szCs w:val="27"/>
        </w:rPr>
        <w:fldChar w:fldCharType="end"/>
      </w:r>
    </w:p>
    <w:p w14:paraId="24990022" w14:textId="77777777" w:rsidR="00744A2F" w:rsidRDefault="00744A2F" w:rsidP="00744A2F">
      <w:pPr>
        <w:pStyle w:val="Heading1"/>
        <w:spacing w:before="0" w:beforeAutospacing="0" w:after="24" w:afterAutospacing="0"/>
        <w:rPr>
          <w:color w:val="000000"/>
          <w:sz w:val="32"/>
          <w:szCs w:val="32"/>
        </w:rPr>
      </w:pPr>
      <w:r>
        <w:rPr>
          <w:color w:val="000000"/>
          <w:sz w:val="32"/>
          <w:szCs w:val="32"/>
        </w:rPr>
        <w:t>Retail Sales Promotion (Neural Net/C&amp;RT)</w:t>
      </w:r>
    </w:p>
    <w:p w14:paraId="1CA6D918" w14:textId="77777777" w:rsidR="00744A2F" w:rsidRDefault="00744A2F" w:rsidP="00744A2F">
      <w:pPr>
        <w:pStyle w:val="p"/>
        <w:spacing w:before="240" w:beforeAutospacing="0"/>
        <w:rPr>
          <w:color w:val="000000"/>
          <w:sz w:val="27"/>
          <w:szCs w:val="27"/>
        </w:rPr>
      </w:pPr>
      <w:r>
        <w:rPr>
          <w:color w:val="000000"/>
          <w:sz w:val="27"/>
          <w:szCs w:val="27"/>
        </w:rPr>
        <w:t>This example deals with data that describes retail product lines and the effects of promotion on sales. (This data is fictitious.) Your goal in this example is to predict the effects of future sales promotions. Similar to the condition monitoring example, the data mining process consists of the exploration, data preparation, training, and test phases.</w:t>
      </w:r>
    </w:p>
    <w:p w14:paraId="47E31ECC" w14:textId="77777777" w:rsidR="00744A2F" w:rsidRDefault="00744A2F" w:rsidP="00744A2F">
      <w:pPr>
        <w:pStyle w:val="p"/>
        <w:spacing w:before="240" w:beforeAutospacing="0"/>
        <w:rPr>
          <w:color w:val="000000"/>
          <w:sz w:val="27"/>
          <w:szCs w:val="27"/>
        </w:rPr>
      </w:pPr>
      <w:r>
        <w:rPr>
          <w:color w:val="000000"/>
          <w:sz w:val="27"/>
          <w:szCs w:val="27"/>
        </w:rPr>
        <w:t>This example uses the streams named </w:t>
      </w:r>
      <w:proofErr w:type="spellStart"/>
      <w:r>
        <w:rPr>
          <w:rStyle w:val="Emphasis"/>
          <w:color w:val="000000"/>
          <w:sz w:val="27"/>
          <w:szCs w:val="27"/>
        </w:rPr>
        <w:t>goodsplot.str</w:t>
      </w:r>
      <w:proofErr w:type="spellEnd"/>
      <w:r>
        <w:rPr>
          <w:color w:val="000000"/>
          <w:sz w:val="27"/>
          <w:szCs w:val="27"/>
        </w:rPr>
        <w:t> and </w:t>
      </w:r>
      <w:proofErr w:type="spellStart"/>
      <w:r>
        <w:rPr>
          <w:rStyle w:val="Emphasis"/>
          <w:color w:val="000000"/>
          <w:sz w:val="27"/>
          <w:szCs w:val="27"/>
        </w:rPr>
        <w:t>goodslearn.str</w:t>
      </w:r>
      <w:proofErr w:type="spellEnd"/>
      <w:r>
        <w:rPr>
          <w:color w:val="000000"/>
          <w:sz w:val="27"/>
          <w:szCs w:val="27"/>
        </w:rPr>
        <w:t>, which reference the data files named </w:t>
      </w:r>
      <w:r>
        <w:rPr>
          <w:rStyle w:val="Emphasis"/>
          <w:color w:val="000000"/>
          <w:sz w:val="27"/>
          <w:szCs w:val="27"/>
        </w:rPr>
        <w:t>GOODS1n</w:t>
      </w:r>
      <w:r>
        <w:rPr>
          <w:color w:val="000000"/>
          <w:sz w:val="27"/>
          <w:szCs w:val="27"/>
        </w:rPr>
        <w:t> and </w:t>
      </w:r>
      <w:r>
        <w:rPr>
          <w:rStyle w:val="Emphasis"/>
          <w:color w:val="000000"/>
          <w:sz w:val="27"/>
          <w:szCs w:val="27"/>
        </w:rPr>
        <w:t>GOODS2n</w:t>
      </w:r>
      <w:r>
        <w:rPr>
          <w:color w:val="000000"/>
          <w:sz w:val="27"/>
          <w:szCs w:val="27"/>
        </w:rPr>
        <w:t>. These files are available from the</w:t>
      </w:r>
      <w:r>
        <w:rPr>
          <w:rStyle w:val="Emphasis"/>
          <w:color w:val="000000"/>
          <w:sz w:val="27"/>
          <w:szCs w:val="27"/>
        </w:rPr>
        <w:t> Demos</w:t>
      </w:r>
      <w:r>
        <w:rPr>
          <w:color w:val="000000"/>
          <w:sz w:val="27"/>
          <w:szCs w:val="27"/>
        </w:rPr>
        <w:t> directory of any </w:t>
      </w:r>
      <w:r>
        <w:rPr>
          <w:rStyle w:val="ph"/>
          <w:color w:val="000000"/>
          <w:sz w:val="27"/>
          <w:szCs w:val="27"/>
        </w:rPr>
        <w:t>IBM® SPSS® Modeler</w:t>
      </w:r>
      <w:r>
        <w:rPr>
          <w:color w:val="000000"/>
          <w:sz w:val="27"/>
          <w:szCs w:val="27"/>
        </w:rPr>
        <w:t> installation. This can be accessed from the </w:t>
      </w:r>
      <w:r>
        <w:rPr>
          <w:rStyle w:val="ph"/>
          <w:color w:val="000000"/>
          <w:sz w:val="27"/>
          <w:szCs w:val="27"/>
        </w:rPr>
        <w:t>IBM SPSS Modeler</w:t>
      </w:r>
      <w:r>
        <w:rPr>
          <w:color w:val="000000"/>
          <w:sz w:val="27"/>
          <w:szCs w:val="27"/>
        </w:rPr>
        <w:t> program group on the Windows Start menu. The stream </w:t>
      </w:r>
      <w:proofErr w:type="spellStart"/>
      <w:r>
        <w:rPr>
          <w:rStyle w:val="Emphasis"/>
          <w:color w:val="000000"/>
          <w:sz w:val="27"/>
          <w:szCs w:val="27"/>
        </w:rPr>
        <w:t>goodsplot.str</w:t>
      </w:r>
      <w:proofErr w:type="spellEnd"/>
      <w:r>
        <w:rPr>
          <w:color w:val="000000"/>
          <w:sz w:val="27"/>
          <w:szCs w:val="27"/>
        </w:rPr>
        <w:t> is in the </w:t>
      </w:r>
      <w:r>
        <w:rPr>
          <w:rStyle w:val="Emphasis"/>
          <w:color w:val="000000"/>
          <w:sz w:val="27"/>
          <w:szCs w:val="27"/>
        </w:rPr>
        <w:t>streams </w:t>
      </w:r>
      <w:r>
        <w:rPr>
          <w:color w:val="000000"/>
          <w:sz w:val="27"/>
          <w:szCs w:val="27"/>
        </w:rPr>
        <w:t>folder, while the </w:t>
      </w:r>
      <w:proofErr w:type="spellStart"/>
      <w:r>
        <w:rPr>
          <w:rStyle w:val="Emphasis"/>
          <w:color w:val="000000"/>
          <w:sz w:val="27"/>
          <w:szCs w:val="27"/>
        </w:rPr>
        <w:t>goodslearn.str</w:t>
      </w:r>
      <w:proofErr w:type="spellEnd"/>
      <w:r>
        <w:rPr>
          <w:color w:val="000000"/>
          <w:sz w:val="27"/>
          <w:szCs w:val="27"/>
        </w:rPr>
        <w:t> file is in the </w:t>
      </w:r>
      <w:r>
        <w:rPr>
          <w:rStyle w:val="Emphasis"/>
          <w:color w:val="000000"/>
          <w:sz w:val="27"/>
          <w:szCs w:val="27"/>
        </w:rPr>
        <w:t>streams </w:t>
      </w:r>
      <w:r>
        <w:rPr>
          <w:color w:val="000000"/>
          <w:sz w:val="27"/>
          <w:szCs w:val="27"/>
        </w:rPr>
        <w:t>directory.</w:t>
      </w:r>
    </w:p>
    <w:p w14:paraId="6F2150F9" w14:textId="77777777" w:rsidR="00744A2F" w:rsidRPr="00E705C8" w:rsidRDefault="00744A2F" w:rsidP="00744A2F">
      <w:pPr>
        <w:spacing w:after="24" w:line="240" w:lineRule="auto"/>
        <w:outlineLvl w:val="0"/>
        <w:rPr>
          <w:rFonts w:ascii="Times New Roman" w:eastAsia="Times New Roman" w:hAnsi="Times New Roman" w:cs="Times New Roman"/>
          <w:b/>
          <w:bCs/>
          <w:color w:val="000000"/>
          <w:kern w:val="36"/>
          <w:sz w:val="32"/>
          <w:szCs w:val="32"/>
        </w:rPr>
      </w:pPr>
      <w:r w:rsidRPr="00E705C8">
        <w:rPr>
          <w:rFonts w:ascii="Times New Roman" w:eastAsia="Times New Roman" w:hAnsi="Times New Roman" w:cs="Times New Roman"/>
          <w:b/>
          <w:bCs/>
          <w:color w:val="000000"/>
          <w:kern w:val="36"/>
          <w:sz w:val="32"/>
          <w:szCs w:val="32"/>
        </w:rPr>
        <w:t>Examining the Data</w:t>
      </w:r>
    </w:p>
    <w:p w14:paraId="6C2C4AA1" w14:textId="77777777" w:rsidR="00744A2F" w:rsidRPr="00E705C8" w:rsidRDefault="00744A2F" w:rsidP="00744A2F">
      <w:pPr>
        <w:spacing w:before="240"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Each record contains:</w:t>
      </w:r>
    </w:p>
    <w:p w14:paraId="7A37EB29" w14:textId="77777777" w:rsidR="00744A2F" w:rsidRPr="00E705C8" w:rsidRDefault="00744A2F" w:rsidP="00744A2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Class</w:t>
      </w:r>
      <w:r w:rsidRPr="00E705C8">
        <w:rPr>
          <w:rFonts w:ascii="Times New Roman" w:eastAsia="Times New Roman" w:hAnsi="Times New Roman" w:cs="Times New Roman"/>
          <w:color w:val="000000"/>
          <w:sz w:val="27"/>
          <w:szCs w:val="27"/>
        </w:rPr>
        <w:t>. Product type.</w:t>
      </w:r>
    </w:p>
    <w:p w14:paraId="4E457AA8" w14:textId="77777777" w:rsidR="00744A2F" w:rsidRPr="00E705C8" w:rsidRDefault="00744A2F" w:rsidP="00744A2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Cost</w:t>
      </w:r>
      <w:r w:rsidRPr="00E705C8">
        <w:rPr>
          <w:rFonts w:ascii="Times New Roman" w:eastAsia="Times New Roman" w:hAnsi="Times New Roman" w:cs="Times New Roman"/>
          <w:color w:val="000000"/>
          <w:sz w:val="27"/>
          <w:szCs w:val="27"/>
        </w:rPr>
        <w:t>. Unit price.</w:t>
      </w:r>
    </w:p>
    <w:p w14:paraId="5A7F551F" w14:textId="77777777" w:rsidR="00744A2F" w:rsidRPr="00E705C8" w:rsidRDefault="00744A2F" w:rsidP="00744A2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Promotion</w:t>
      </w:r>
      <w:r w:rsidRPr="00E705C8">
        <w:rPr>
          <w:rFonts w:ascii="Times New Roman" w:eastAsia="Times New Roman" w:hAnsi="Times New Roman" w:cs="Times New Roman"/>
          <w:color w:val="000000"/>
          <w:sz w:val="27"/>
          <w:szCs w:val="27"/>
        </w:rPr>
        <w:t>. Index of amount spent on a particular promotion.</w:t>
      </w:r>
    </w:p>
    <w:p w14:paraId="61F17B26" w14:textId="77777777" w:rsidR="00744A2F" w:rsidRPr="00E705C8" w:rsidRDefault="00744A2F" w:rsidP="00744A2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Before</w:t>
      </w:r>
      <w:r w:rsidRPr="00E705C8">
        <w:rPr>
          <w:rFonts w:ascii="Times New Roman" w:eastAsia="Times New Roman" w:hAnsi="Times New Roman" w:cs="Times New Roman"/>
          <w:color w:val="000000"/>
          <w:sz w:val="27"/>
          <w:szCs w:val="27"/>
        </w:rPr>
        <w:t>. Revenue before promotion.</w:t>
      </w:r>
    </w:p>
    <w:p w14:paraId="080E486F" w14:textId="77777777" w:rsidR="00744A2F" w:rsidRPr="00E705C8" w:rsidRDefault="00744A2F" w:rsidP="00744A2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After</w:t>
      </w:r>
      <w:r w:rsidRPr="00E705C8">
        <w:rPr>
          <w:rFonts w:ascii="Times New Roman" w:eastAsia="Times New Roman" w:hAnsi="Times New Roman" w:cs="Times New Roman"/>
          <w:color w:val="000000"/>
          <w:sz w:val="27"/>
          <w:szCs w:val="27"/>
        </w:rPr>
        <w:t>. Revenue after promotion.</w:t>
      </w:r>
    </w:p>
    <w:p w14:paraId="26FD85D2" w14:textId="77777777" w:rsidR="00744A2F" w:rsidRPr="00E705C8" w:rsidRDefault="00744A2F" w:rsidP="00744A2F">
      <w:pPr>
        <w:spacing w:before="240"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The stream </w:t>
      </w:r>
      <w:proofErr w:type="spellStart"/>
      <w:r w:rsidRPr="00E705C8">
        <w:rPr>
          <w:rFonts w:ascii="Times New Roman" w:eastAsia="Times New Roman" w:hAnsi="Times New Roman" w:cs="Times New Roman"/>
          <w:i/>
          <w:iCs/>
          <w:color w:val="000000"/>
          <w:sz w:val="27"/>
          <w:szCs w:val="27"/>
        </w:rPr>
        <w:t>goodsplot.str</w:t>
      </w:r>
      <w:proofErr w:type="spellEnd"/>
      <w:r w:rsidRPr="00E705C8">
        <w:rPr>
          <w:rFonts w:ascii="Times New Roman" w:eastAsia="Times New Roman" w:hAnsi="Times New Roman" w:cs="Times New Roman"/>
          <w:color w:val="000000"/>
          <w:sz w:val="27"/>
          <w:szCs w:val="27"/>
        </w:rPr>
        <w:t> contains a simple stream to display the data in a table. The two revenue fields (</w:t>
      </w:r>
      <w:r w:rsidRPr="00E705C8">
        <w:rPr>
          <w:rFonts w:ascii="Times New Roman" w:eastAsia="Times New Roman" w:hAnsi="Times New Roman" w:cs="Times New Roman"/>
          <w:i/>
          <w:iCs/>
          <w:color w:val="000000"/>
          <w:sz w:val="27"/>
          <w:szCs w:val="27"/>
        </w:rPr>
        <w:t>Before</w:t>
      </w:r>
      <w:r w:rsidRPr="00E705C8">
        <w:rPr>
          <w:rFonts w:ascii="Times New Roman" w:eastAsia="Times New Roman" w:hAnsi="Times New Roman" w:cs="Times New Roman"/>
          <w:color w:val="000000"/>
          <w:sz w:val="27"/>
          <w:szCs w:val="27"/>
        </w:rPr>
        <w:t> and </w:t>
      </w:r>
      <w:r w:rsidRPr="00E705C8">
        <w:rPr>
          <w:rFonts w:ascii="Times New Roman" w:eastAsia="Times New Roman" w:hAnsi="Times New Roman" w:cs="Times New Roman"/>
          <w:i/>
          <w:iCs/>
          <w:color w:val="000000"/>
          <w:sz w:val="27"/>
          <w:szCs w:val="27"/>
        </w:rPr>
        <w:t>After</w:t>
      </w:r>
      <w:r w:rsidRPr="00E705C8">
        <w:rPr>
          <w:rFonts w:ascii="Times New Roman" w:eastAsia="Times New Roman" w:hAnsi="Times New Roman" w:cs="Times New Roman"/>
          <w:color w:val="000000"/>
          <w:sz w:val="27"/>
          <w:szCs w:val="27"/>
        </w:rPr>
        <w:t>) are expressed in absolute terms; however, it seems likely that the increase in revenue after the promotion (and presumably as a result of it) would be a more useful figure.</w:t>
      </w:r>
    </w:p>
    <w:p w14:paraId="6703854E" w14:textId="77777777" w:rsidR="00744A2F" w:rsidRPr="00E705C8" w:rsidRDefault="00744A2F" w:rsidP="00744A2F">
      <w:pPr>
        <w:spacing w:after="0"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Figure 1. Effects of promotion on product sales</w:t>
      </w:r>
    </w:p>
    <w:p w14:paraId="0D1DEE23" w14:textId="77777777" w:rsidR="00744A2F" w:rsidRPr="00E705C8" w:rsidRDefault="00744A2F" w:rsidP="00744A2F">
      <w:pPr>
        <w:spacing w:after="0"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noProof/>
          <w:color w:val="000000"/>
          <w:sz w:val="27"/>
          <w:szCs w:val="27"/>
        </w:rPr>
        <w:lastRenderedPageBreak/>
        <w:drawing>
          <wp:inline distT="0" distB="0" distL="0" distR="0" wp14:anchorId="1BE60650" wp14:editId="628CF2FE">
            <wp:extent cx="2880995" cy="3450590"/>
            <wp:effectExtent l="0" t="0" r="0" b="0"/>
            <wp:docPr id="230" name="Picture 230" descr="Effects of promotion on product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descr="Effects of promotion on product sa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0995" cy="3450590"/>
                    </a:xfrm>
                    <a:prstGeom prst="rect">
                      <a:avLst/>
                    </a:prstGeom>
                    <a:noFill/>
                    <a:ln>
                      <a:noFill/>
                    </a:ln>
                  </pic:spPr>
                </pic:pic>
              </a:graphicData>
            </a:graphic>
          </wp:inline>
        </w:drawing>
      </w:r>
    </w:p>
    <w:p w14:paraId="50455E4D" w14:textId="77777777" w:rsidR="00744A2F" w:rsidRPr="00E705C8" w:rsidRDefault="00744A2F" w:rsidP="00744A2F">
      <w:pPr>
        <w:spacing w:before="240" w:after="100" w:afterAutospacing="1" w:line="240" w:lineRule="auto"/>
        <w:rPr>
          <w:rFonts w:ascii="Times New Roman" w:eastAsia="Times New Roman" w:hAnsi="Times New Roman" w:cs="Times New Roman"/>
          <w:color w:val="000000"/>
          <w:sz w:val="27"/>
          <w:szCs w:val="27"/>
        </w:rPr>
      </w:pPr>
      <w:proofErr w:type="spellStart"/>
      <w:r w:rsidRPr="00E705C8">
        <w:rPr>
          <w:rFonts w:ascii="Times New Roman" w:eastAsia="Times New Roman" w:hAnsi="Times New Roman" w:cs="Times New Roman"/>
          <w:i/>
          <w:iCs/>
          <w:color w:val="000000"/>
          <w:sz w:val="27"/>
          <w:szCs w:val="27"/>
        </w:rPr>
        <w:t>goodsplot.str</w:t>
      </w:r>
      <w:proofErr w:type="spellEnd"/>
      <w:r w:rsidRPr="00E705C8">
        <w:rPr>
          <w:rFonts w:ascii="Times New Roman" w:eastAsia="Times New Roman" w:hAnsi="Times New Roman" w:cs="Times New Roman"/>
          <w:color w:val="000000"/>
          <w:sz w:val="27"/>
          <w:szCs w:val="27"/>
        </w:rPr>
        <w:t> also contains a node to derive this value, expressed as a percentage of the revenue before the promotion, in a field called </w:t>
      </w:r>
      <w:r w:rsidRPr="00E705C8">
        <w:rPr>
          <w:rFonts w:ascii="Times New Roman" w:eastAsia="Times New Roman" w:hAnsi="Times New Roman" w:cs="Times New Roman"/>
          <w:i/>
          <w:iCs/>
          <w:color w:val="000000"/>
          <w:sz w:val="27"/>
          <w:szCs w:val="27"/>
        </w:rPr>
        <w:t>Increase</w:t>
      </w:r>
      <w:r w:rsidRPr="00E705C8">
        <w:rPr>
          <w:rFonts w:ascii="Times New Roman" w:eastAsia="Times New Roman" w:hAnsi="Times New Roman" w:cs="Times New Roman"/>
          <w:color w:val="000000"/>
          <w:sz w:val="27"/>
          <w:szCs w:val="27"/>
        </w:rPr>
        <w:t> and displays a table showing this field.</w:t>
      </w:r>
    </w:p>
    <w:p w14:paraId="103F828C" w14:textId="77777777" w:rsidR="00744A2F" w:rsidRPr="00E705C8" w:rsidRDefault="00744A2F" w:rsidP="00744A2F">
      <w:pPr>
        <w:spacing w:after="0"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Figure 2. Increase in revenue after promotion</w:t>
      </w:r>
    </w:p>
    <w:p w14:paraId="6F7FEEC7" w14:textId="77777777" w:rsidR="00744A2F" w:rsidRPr="00E705C8" w:rsidRDefault="00744A2F" w:rsidP="00744A2F">
      <w:pPr>
        <w:spacing w:after="0"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noProof/>
          <w:color w:val="000000"/>
          <w:sz w:val="27"/>
          <w:szCs w:val="27"/>
        </w:rPr>
        <w:drawing>
          <wp:inline distT="0" distB="0" distL="0" distR="0" wp14:anchorId="5452E27F" wp14:editId="0AC81561">
            <wp:extent cx="3329940" cy="3433445"/>
            <wp:effectExtent l="0" t="0" r="3810" b="0"/>
            <wp:docPr id="229" name="Picture 229" descr="Increase in revenue after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descr="Increase in revenue after promo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9940" cy="3433445"/>
                    </a:xfrm>
                    <a:prstGeom prst="rect">
                      <a:avLst/>
                    </a:prstGeom>
                    <a:noFill/>
                    <a:ln>
                      <a:noFill/>
                    </a:ln>
                  </pic:spPr>
                </pic:pic>
              </a:graphicData>
            </a:graphic>
          </wp:inline>
        </w:drawing>
      </w:r>
    </w:p>
    <w:p w14:paraId="19F831CB" w14:textId="77777777" w:rsidR="00744A2F" w:rsidRPr="00E705C8" w:rsidRDefault="00744A2F" w:rsidP="00744A2F">
      <w:pPr>
        <w:spacing w:before="240"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lastRenderedPageBreak/>
        <w:t>In addition, the stream displays a histogram of the increase and a scatterplot of the increase against the promotion costs expended, overlaid with the category of product involved.</w:t>
      </w:r>
    </w:p>
    <w:p w14:paraId="619B08FE" w14:textId="77777777" w:rsidR="00744A2F" w:rsidRPr="00E705C8" w:rsidRDefault="00744A2F" w:rsidP="00744A2F">
      <w:pPr>
        <w:spacing w:after="0"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Figure 3. Histogram of increase in revenue</w:t>
      </w:r>
    </w:p>
    <w:p w14:paraId="13B4E6B9" w14:textId="77777777" w:rsidR="00744A2F" w:rsidRPr="00E705C8" w:rsidRDefault="00744A2F" w:rsidP="00744A2F">
      <w:pPr>
        <w:spacing w:after="0"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noProof/>
          <w:color w:val="000000"/>
          <w:sz w:val="27"/>
          <w:szCs w:val="27"/>
        </w:rPr>
        <w:drawing>
          <wp:inline distT="0" distB="0" distL="0" distR="0" wp14:anchorId="38E8EBA7" wp14:editId="5AA52F19">
            <wp:extent cx="3493770" cy="2061845"/>
            <wp:effectExtent l="0" t="0" r="0" b="0"/>
            <wp:docPr id="228" name="Picture 228" descr="Histogram of increase in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Histogram of increase in revenu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3770" cy="2061845"/>
                    </a:xfrm>
                    <a:prstGeom prst="rect">
                      <a:avLst/>
                    </a:prstGeom>
                    <a:noFill/>
                    <a:ln>
                      <a:noFill/>
                    </a:ln>
                  </pic:spPr>
                </pic:pic>
              </a:graphicData>
            </a:graphic>
          </wp:inline>
        </w:drawing>
      </w:r>
    </w:p>
    <w:p w14:paraId="1E03F0A5" w14:textId="77777777" w:rsidR="00744A2F" w:rsidRPr="00E705C8" w:rsidRDefault="00744A2F" w:rsidP="00744A2F">
      <w:pPr>
        <w:spacing w:before="240" w:after="100" w:afterAutospacing="1"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color w:val="000000"/>
          <w:sz w:val="27"/>
          <w:szCs w:val="27"/>
        </w:rPr>
        <w:t>The scatterplot shows that for each class of product, an almost linear relationship exists between the increase in revenue and the cost of promotion. Therefore, it seems likely that a decision tree or neural network could predict, with reasonable accuracy, the increase in revenue from the other available fields.</w:t>
      </w:r>
    </w:p>
    <w:p w14:paraId="1833AE94" w14:textId="77777777" w:rsidR="00744A2F" w:rsidRPr="00E705C8" w:rsidRDefault="00744A2F" w:rsidP="00744A2F">
      <w:pPr>
        <w:spacing w:after="0"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i/>
          <w:iCs/>
          <w:color w:val="000000"/>
          <w:sz w:val="27"/>
          <w:szCs w:val="27"/>
        </w:rPr>
        <w:t>Figure 4. Revenue increase versus promotional expenditure</w:t>
      </w:r>
    </w:p>
    <w:p w14:paraId="11BD25EE" w14:textId="77777777" w:rsidR="00744A2F" w:rsidRPr="00E705C8" w:rsidRDefault="00744A2F" w:rsidP="00744A2F">
      <w:pPr>
        <w:spacing w:after="0" w:line="240" w:lineRule="auto"/>
        <w:rPr>
          <w:rFonts w:ascii="Times New Roman" w:eastAsia="Times New Roman" w:hAnsi="Times New Roman" w:cs="Times New Roman"/>
          <w:color w:val="000000"/>
          <w:sz w:val="27"/>
          <w:szCs w:val="27"/>
        </w:rPr>
      </w:pPr>
      <w:r w:rsidRPr="00E705C8">
        <w:rPr>
          <w:rFonts w:ascii="Times New Roman" w:eastAsia="Times New Roman" w:hAnsi="Times New Roman" w:cs="Times New Roman"/>
          <w:noProof/>
          <w:color w:val="000000"/>
          <w:sz w:val="27"/>
          <w:szCs w:val="27"/>
        </w:rPr>
        <w:drawing>
          <wp:inline distT="0" distB="0" distL="0" distR="0" wp14:anchorId="0E0CAC39" wp14:editId="1737CDE4">
            <wp:extent cx="3476625" cy="2087880"/>
            <wp:effectExtent l="0" t="0" r="9525" b="7620"/>
            <wp:docPr id="227" name="Picture 227" descr="Revenue increase versus promotional expendi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Revenue increase versus promotional expendi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2087880"/>
                    </a:xfrm>
                    <a:prstGeom prst="rect">
                      <a:avLst/>
                    </a:prstGeom>
                    <a:noFill/>
                    <a:ln>
                      <a:noFill/>
                    </a:ln>
                  </pic:spPr>
                </pic:pic>
              </a:graphicData>
            </a:graphic>
          </wp:inline>
        </w:drawing>
      </w:r>
    </w:p>
    <w:p w14:paraId="2064DDDA" w14:textId="77777777" w:rsidR="00744A2F" w:rsidRDefault="00744A2F" w:rsidP="00744A2F">
      <w:pPr>
        <w:pStyle w:val="Heading1"/>
        <w:spacing w:before="0" w:beforeAutospacing="0" w:after="24" w:afterAutospacing="0"/>
        <w:rPr>
          <w:color w:val="000000"/>
          <w:sz w:val="32"/>
          <w:szCs w:val="32"/>
        </w:rPr>
      </w:pPr>
      <w:r>
        <w:rPr>
          <w:color w:val="000000"/>
          <w:sz w:val="32"/>
          <w:szCs w:val="32"/>
        </w:rPr>
        <w:t>Learning and Testing</w:t>
      </w:r>
    </w:p>
    <w:p w14:paraId="589FA51F" w14:textId="77777777" w:rsidR="00744A2F" w:rsidRDefault="00744A2F" w:rsidP="00744A2F">
      <w:pPr>
        <w:pStyle w:val="p"/>
        <w:spacing w:before="240" w:beforeAutospacing="0"/>
        <w:rPr>
          <w:color w:val="000000"/>
          <w:sz w:val="27"/>
          <w:szCs w:val="27"/>
        </w:rPr>
      </w:pPr>
      <w:r>
        <w:rPr>
          <w:color w:val="000000"/>
          <w:sz w:val="27"/>
          <w:szCs w:val="27"/>
        </w:rPr>
        <w:t>The stream </w:t>
      </w:r>
      <w:proofErr w:type="spellStart"/>
      <w:r>
        <w:rPr>
          <w:rStyle w:val="ph"/>
          <w:rFonts w:ascii="Courier New" w:hAnsi="Courier New" w:cs="Courier New"/>
          <w:color w:val="000000"/>
          <w:sz w:val="27"/>
          <w:szCs w:val="27"/>
        </w:rPr>
        <w:t>goodslearn.str</w:t>
      </w:r>
      <w:proofErr w:type="spellEnd"/>
      <w:r>
        <w:rPr>
          <w:color w:val="000000"/>
          <w:sz w:val="27"/>
          <w:szCs w:val="27"/>
        </w:rPr>
        <w:t> trains a neural network and a decision tree to make this prediction of revenue increase.</w:t>
      </w:r>
    </w:p>
    <w:p w14:paraId="7F8E878D" w14:textId="77777777" w:rsidR="00744A2F" w:rsidRDefault="00744A2F" w:rsidP="00744A2F">
      <w:pPr>
        <w:rPr>
          <w:color w:val="000000"/>
          <w:sz w:val="27"/>
          <w:szCs w:val="27"/>
        </w:rPr>
      </w:pPr>
      <w:r>
        <w:rPr>
          <w:rStyle w:val="figcap"/>
          <w:i/>
          <w:iCs/>
          <w:color w:val="000000"/>
          <w:sz w:val="27"/>
          <w:szCs w:val="27"/>
        </w:rPr>
        <w:t xml:space="preserve">Figure 1. Modeling stream </w:t>
      </w:r>
      <w:proofErr w:type="spellStart"/>
      <w:r>
        <w:rPr>
          <w:rStyle w:val="figcap"/>
          <w:i/>
          <w:iCs/>
          <w:color w:val="000000"/>
          <w:sz w:val="27"/>
          <w:szCs w:val="27"/>
        </w:rPr>
        <w:t>goodslearn.str</w:t>
      </w:r>
      <w:proofErr w:type="spellEnd"/>
    </w:p>
    <w:p w14:paraId="19F31EA4" w14:textId="77777777" w:rsidR="00744A2F" w:rsidRDefault="00744A2F" w:rsidP="00744A2F">
      <w:pPr>
        <w:rPr>
          <w:color w:val="000000"/>
          <w:sz w:val="27"/>
          <w:szCs w:val="27"/>
        </w:rPr>
      </w:pPr>
      <w:r>
        <w:rPr>
          <w:noProof/>
          <w:color w:val="000000"/>
          <w:sz w:val="27"/>
          <w:szCs w:val="27"/>
        </w:rPr>
        <w:lastRenderedPageBreak/>
        <w:drawing>
          <wp:inline distT="0" distB="0" distL="0" distR="0" wp14:anchorId="52E26CBC" wp14:editId="53723805">
            <wp:extent cx="3855720" cy="2415540"/>
            <wp:effectExtent l="0" t="0" r="0" b="3810"/>
            <wp:docPr id="231" name="Picture 231" descr="Modeling stream goodslearn.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descr="Modeling stream goodslearn.st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5720" cy="2415540"/>
                    </a:xfrm>
                    <a:prstGeom prst="rect">
                      <a:avLst/>
                    </a:prstGeom>
                    <a:noFill/>
                    <a:ln>
                      <a:noFill/>
                    </a:ln>
                  </pic:spPr>
                </pic:pic>
              </a:graphicData>
            </a:graphic>
          </wp:inline>
        </w:drawing>
      </w:r>
    </w:p>
    <w:p w14:paraId="1EEB3B25" w14:textId="77777777" w:rsidR="00744A2F" w:rsidRDefault="00744A2F" w:rsidP="00744A2F">
      <w:pPr>
        <w:pStyle w:val="p"/>
        <w:spacing w:before="240" w:beforeAutospacing="0"/>
        <w:rPr>
          <w:color w:val="000000"/>
          <w:sz w:val="27"/>
          <w:szCs w:val="27"/>
        </w:rPr>
      </w:pPr>
      <w:r>
        <w:rPr>
          <w:color w:val="000000"/>
          <w:sz w:val="27"/>
          <w:szCs w:val="27"/>
        </w:rPr>
        <w:t>Once you have executed the model nodes and generated the actual models, you can test the results of the learning process. You do this by connecting the decision tree and network in series between the Type node and a new Analysis node, changing the input (data) file to </w:t>
      </w:r>
      <w:r>
        <w:rPr>
          <w:rStyle w:val="ph"/>
          <w:rFonts w:ascii="Courier New" w:hAnsi="Courier New" w:cs="Courier New"/>
          <w:color w:val="000000"/>
          <w:sz w:val="27"/>
          <w:szCs w:val="27"/>
        </w:rPr>
        <w:t>GOODS2n</w:t>
      </w:r>
      <w:r>
        <w:rPr>
          <w:color w:val="000000"/>
          <w:sz w:val="27"/>
          <w:szCs w:val="27"/>
        </w:rPr>
        <w:t>, and executing the Analysis node. From the output of this node, in particular from the linear correlation between the predicted increase and the correct answer, you will find that the trained systems predict the increase in revenue with a high degree of success.</w:t>
      </w:r>
    </w:p>
    <w:p w14:paraId="4302D3C1" w14:textId="4148AB72" w:rsidR="00744A2F" w:rsidRDefault="00744A2F" w:rsidP="00744A2F">
      <w:r>
        <w:rPr>
          <w:color w:val="000000"/>
          <w:sz w:val="27"/>
          <w:szCs w:val="27"/>
        </w:rPr>
        <w:t>Further exploration could focus on the cases where the trained systems make relatively large errors; these could be identified by plotting the predicted increase in revenue against the actual increase. Outliers on this graph could be selected using the interactive graphics within </w:t>
      </w:r>
      <w:r>
        <w:rPr>
          <w:rStyle w:val="ph"/>
          <w:color w:val="000000"/>
          <w:sz w:val="27"/>
          <w:szCs w:val="27"/>
        </w:rPr>
        <w:t>SPSS® Modeler</w:t>
      </w:r>
      <w:r>
        <w:rPr>
          <w:color w:val="000000"/>
          <w:sz w:val="27"/>
          <w:szCs w:val="27"/>
        </w:rPr>
        <w:t>, and from their properties, it might be possible to tune the data description or learning process to improve accuracy.</w:t>
      </w:r>
    </w:p>
    <w:sectPr w:rsidR="00744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3C98"/>
    <w:multiLevelType w:val="multilevel"/>
    <w:tmpl w:val="8CEA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1B7E8E"/>
    <w:multiLevelType w:val="multilevel"/>
    <w:tmpl w:val="9D66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A2F"/>
    <w:rsid w:val="00744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2A697"/>
  <w15:chartTrackingRefBased/>
  <w15:docId w15:val="{AE3BB632-4362-4A54-A70E-DF1BF217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A2F"/>
  </w:style>
  <w:style w:type="paragraph" w:styleId="Heading1">
    <w:name w:val="heading 1"/>
    <w:basedOn w:val="Normal"/>
    <w:link w:val="Heading1Char"/>
    <w:uiPriority w:val="9"/>
    <w:qFormat/>
    <w:rsid w:val="00744A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A2F"/>
    <w:rPr>
      <w:rFonts w:ascii="Times New Roman" w:eastAsia="Times New Roman" w:hAnsi="Times New Roman" w:cs="Times New Roman"/>
      <w:b/>
      <w:bCs/>
      <w:kern w:val="36"/>
      <w:sz w:val="48"/>
      <w:szCs w:val="48"/>
    </w:rPr>
  </w:style>
  <w:style w:type="paragraph" w:customStyle="1" w:styleId="p">
    <w:name w:val="p"/>
    <w:basedOn w:val="Normal"/>
    <w:rsid w:val="00744A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744A2F"/>
  </w:style>
  <w:style w:type="character" w:customStyle="1" w:styleId="figcap">
    <w:name w:val="figcap"/>
    <w:basedOn w:val="DefaultParagraphFont"/>
    <w:rsid w:val="00744A2F"/>
  </w:style>
  <w:style w:type="character" w:styleId="Emphasis">
    <w:name w:val="Emphasis"/>
    <w:basedOn w:val="DefaultParagraphFont"/>
    <w:uiPriority w:val="20"/>
    <w:qFormat/>
    <w:rsid w:val="00744A2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520</Words>
  <Characters>2967</Characters>
  <Application>Microsoft Office Word</Application>
  <DocSecurity>0</DocSecurity>
  <Lines>24</Lines>
  <Paragraphs>6</Paragraphs>
  <ScaleCrop>false</ScaleCrop>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Era</dc:creator>
  <cp:keywords/>
  <dc:description/>
  <cp:lastModifiedBy>New Era</cp:lastModifiedBy>
  <cp:revision>1</cp:revision>
  <dcterms:created xsi:type="dcterms:W3CDTF">2021-12-21T10:17:00Z</dcterms:created>
  <dcterms:modified xsi:type="dcterms:W3CDTF">2021-12-21T10:17:00Z</dcterms:modified>
</cp:coreProperties>
</file>