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9151F" w14:textId="77777777" w:rsidR="00347834" w:rsidRPr="00347834" w:rsidRDefault="00347834" w:rsidP="00347834">
      <w:pPr>
        <w:rPr>
          <w:b/>
          <w:bCs/>
        </w:rPr>
      </w:pPr>
      <w:r w:rsidRPr="00347834">
        <w:rPr>
          <w:b/>
          <w:bCs/>
        </w:rPr>
        <w:t>1. Structure Alignment</w:t>
      </w:r>
    </w:p>
    <w:p w14:paraId="78EBFE74" w14:textId="77777777" w:rsidR="00347834" w:rsidRPr="00347834" w:rsidRDefault="00347834" w:rsidP="00347834">
      <w:pPr>
        <w:numPr>
          <w:ilvl w:val="0"/>
          <w:numId w:val="1"/>
        </w:numPr>
      </w:pPr>
      <w:r w:rsidRPr="00347834">
        <w:rPr>
          <w:b/>
          <w:bCs/>
        </w:rPr>
        <w:t>Global RMSD after aligning full ACTC1_wild vs. ACTC1_239</w:t>
      </w:r>
      <w:r w:rsidRPr="00347834">
        <w:t>:</w:t>
      </w:r>
      <w:r w:rsidRPr="00347834">
        <w:br/>
      </w:r>
      <w:r w:rsidRPr="00347834">
        <w:rPr>
          <w:rFonts w:ascii="Segoe UI Symbol" w:hAnsi="Segoe UI Symbol" w:cs="Segoe UI Symbol"/>
        </w:rPr>
        <w:t>➤</w:t>
      </w:r>
      <w:r w:rsidRPr="00347834">
        <w:t xml:space="preserve"> </w:t>
      </w:r>
      <w:r w:rsidRPr="00347834">
        <w:rPr>
          <w:b/>
          <w:bCs/>
        </w:rPr>
        <w:t>RMSD = 0.318 Å</w:t>
      </w:r>
      <w:r w:rsidRPr="00347834">
        <w:t xml:space="preserve"> over </w:t>
      </w:r>
      <w:r w:rsidRPr="00347834">
        <w:rPr>
          <w:b/>
          <w:bCs/>
        </w:rPr>
        <w:t>2,661 atoms</w:t>
      </w:r>
      <w:r w:rsidRPr="00347834">
        <w:br/>
        <w:t xml:space="preserve">→ Indicates a </w:t>
      </w:r>
      <w:r w:rsidRPr="00347834">
        <w:rPr>
          <w:b/>
          <w:bCs/>
        </w:rPr>
        <w:t>moderate global structural deviation</w:t>
      </w:r>
      <w:r w:rsidRPr="00347834">
        <w:t xml:space="preserve"> suggesting non-trivial backbone rearrangements.</w:t>
      </w:r>
    </w:p>
    <w:p w14:paraId="108DB130" w14:textId="77777777" w:rsidR="00347834" w:rsidRPr="00347834" w:rsidRDefault="00347834" w:rsidP="00347834">
      <w:pPr>
        <w:numPr>
          <w:ilvl w:val="0"/>
          <w:numId w:val="1"/>
        </w:numPr>
      </w:pPr>
      <w:r w:rsidRPr="00347834">
        <w:rPr>
          <w:b/>
          <w:bCs/>
        </w:rPr>
        <w:t>Local RMSD (residues 234–244)</w:t>
      </w:r>
      <w:r w:rsidRPr="00347834">
        <w:t>:</w:t>
      </w:r>
      <w:r w:rsidRPr="00347834">
        <w:br/>
      </w:r>
      <w:r w:rsidRPr="00347834">
        <w:rPr>
          <w:rFonts w:ascii="Segoe UI Symbol" w:hAnsi="Segoe UI Symbol" w:cs="Segoe UI Symbol"/>
        </w:rPr>
        <w:t>➤</w:t>
      </w:r>
      <w:r w:rsidRPr="00347834">
        <w:t xml:space="preserve"> </w:t>
      </w:r>
      <w:r w:rsidRPr="00347834">
        <w:rPr>
          <w:b/>
          <w:bCs/>
        </w:rPr>
        <w:t>RMSD = 0.132 Å</w:t>
      </w:r>
      <w:r w:rsidRPr="00347834">
        <w:t xml:space="preserve"> over </w:t>
      </w:r>
      <w:r w:rsidRPr="00347834">
        <w:rPr>
          <w:b/>
          <w:bCs/>
        </w:rPr>
        <w:t>75 atoms</w:t>
      </w:r>
      <w:r w:rsidRPr="00347834">
        <w:br/>
        <w:t xml:space="preserve">→ Reflects a </w:t>
      </w:r>
      <w:r w:rsidRPr="00347834">
        <w:rPr>
          <w:b/>
          <w:bCs/>
        </w:rPr>
        <w:t>notable local backbone displacement</w:t>
      </w:r>
      <w:r w:rsidRPr="00347834">
        <w:t xml:space="preserve"> near the mutation site.</w:t>
      </w:r>
    </w:p>
    <w:p w14:paraId="26D33A75" w14:textId="77777777" w:rsidR="00347834" w:rsidRPr="00347834" w:rsidRDefault="00347834" w:rsidP="00347834">
      <w:r w:rsidRPr="00347834">
        <w:pict w14:anchorId="09EAA83D">
          <v:rect id="_x0000_i1061" style="width:0;height:1.5pt" o:hralign="center" o:hrstd="t" o:hr="t" fillcolor="#a0a0a0" stroked="f"/>
        </w:pict>
      </w:r>
    </w:p>
    <w:p w14:paraId="107660F1" w14:textId="77777777" w:rsidR="00347834" w:rsidRPr="00347834" w:rsidRDefault="00347834" w:rsidP="00347834">
      <w:pPr>
        <w:rPr>
          <w:b/>
          <w:bCs/>
        </w:rPr>
      </w:pPr>
      <w:r w:rsidRPr="00347834">
        <w:rPr>
          <w:b/>
          <w:bCs/>
        </w:rPr>
        <w:t>2. Mutation Site Visualization</w:t>
      </w:r>
    </w:p>
    <w:p w14:paraId="2871A723" w14:textId="77777777" w:rsidR="00347834" w:rsidRPr="00347834" w:rsidRDefault="00347834" w:rsidP="00347834">
      <w:pPr>
        <w:numPr>
          <w:ilvl w:val="0"/>
          <w:numId w:val="2"/>
        </w:numPr>
      </w:pPr>
      <w:r w:rsidRPr="00347834">
        <w:rPr>
          <w:b/>
          <w:bCs/>
        </w:rPr>
        <w:t>Residue 239 in wild type</w:t>
      </w:r>
      <w:r w:rsidRPr="00347834">
        <w:t xml:space="preserve">: </w:t>
      </w:r>
      <w:proofErr w:type="spellStart"/>
      <w:r w:rsidRPr="00347834">
        <w:t>Labeled</w:t>
      </w:r>
      <w:proofErr w:type="spellEnd"/>
      <w:r w:rsidRPr="00347834">
        <w:t xml:space="preserve"> as “WT: &lt;RESN&gt; 239”</w:t>
      </w:r>
    </w:p>
    <w:p w14:paraId="2B25BC4A" w14:textId="77777777" w:rsidR="00347834" w:rsidRPr="00347834" w:rsidRDefault="00347834" w:rsidP="00347834">
      <w:pPr>
        <w:numPr>
          <w:ilvl w:val="0"/>
          <w:numId w:val="2"/>
        </w:numPr>
      </w:pPr>
      <w:r w:rsidRPr="00347834">
        <w:rPr>
          <w:b/>
          <w:bCs/>
        </w:rPr>
        <w:t>Residue 239 in mutant</w:t>
      </w:r>
      <w:r w:rsidRPr="00347834">
        <w:t xml:space="preserve">: </w:t>
      </w:r>
      <w:proofErr w:type="spellStart"/>
      <w:r w:rsidRPr="00347834">
        <w:t>Labeled</w:t>
      </w:r>
      <w:proofErr w:type="spellEnd"/>
      <w:r w:rsidRPr="00347834">
        <w:t xml:space="preserve"> as “Mut: &lt;RESN&gt; 239”</w:t>
      </w:r>
      <w:r w:rsidRPr="00347834">
        <w:br/>
        <w:t xml:space="preserve">→ Denotes the </w:t>
      </w:r>
      <w:r w:rsidRPr="00347834">
        <w:rPr>
          <w:b/>
          <w:bCs/>
        </w:rPr>
        <w:t>exact site of point mutation</w:t>
      </w:r>
      <w:r w:rsidRPr="00347834">
        <w:t xml:space="preserve"> in ACTC1.</w:t>
      </w:r>
    </w:p>
    <w:p w14:paraId="61B51CCD" w14:textId="77777777" w:rsidR="00347834" w:rsidRPr="00347834" w:rsidRDefault="00347834" w:rsidP="00347834">
      <w:pPr>
        <w:numPr>
          <w:ilvl w:val="0"/>
          <w:numId w:val="2"/>
        </w:numPr>
      </w:pPr>
      <w:r w:rsidRPr="00347834">
        <w:rPr>
          <w:b/>
          <w:bCs/>
        </w:rPr>
        <w:t>Visual output includes</w:t>
      </w:r>
      <w:r w:rsidRPr="00347834">
        <w:t>:</w:t>
      </w:r>
    </w:p>
    <w:p w14:paraId="7C1ECDF8" w14:textId="77777777" w:rsidR="00347834" w:rsidRPr="00347834" w:rsidRDefault="00347834" w:rsidP="00347834">
      <w:pPr>
        <w:numPr>
          <w:ilvl w:val="1"/>
          <w:numId w:val="2"/>
        </w:numPr>
      </w:pPr>
      <w:r w:rsidRPr="00347834">
        <w:t>Cartoon models for wild and mutant ACTC1</w:t>
      </w:r>
    </w:p>
    <w:p w14:paraId="44D099B5" w14:textId="77777777" w:rsidR="00347834" w:rsidRPr="00347834" w:rsidRDefault="00347834" w:rsidP="00347834">
      <w:pPr>
        <w:numPr>
          <w:ilvl w:val="1"/>
          <w:numId w:val="2"/>
        </w:numPr>
      </w:pPr>
      <w:r w:rsidRPr="00347834">
        <w:t>Mutation site highlighted with stick representation</w:t>
      </w:r>
    </w:p>
    <w:p w14:paraId="11A57CEA" w14:textId="77777777" w:rsidR="00347834" w:rsidRPr="00347834" w:rsidRDefault="00347834" w:rsidP="00347834">
      <w:pPr>
        <w:numPr>
          <w:ilvl w:val="1"/>
          <w:numId w:val="2"/>
        </w:numPr>
      </w:pPr>
      <w:r w:rsidRPr="00347834">
        <w:rPr>
          <w:b/>
          <w:bCs/>
        </w:rPr>
        <w:t xml:space="preserve">Wild type </w:t>
      </w:r>
      <w:proofErr w:type="spellStart"/>
      <w:r w:rsidRPr="00347834">
        <w:rPr>
          <w:b/>
          <w:bCs/>
        </w:rPr>
        <w:t>colored</w:t>
      </w:r>
      <w:proofErr w:type="spellEnd"/>
      <w:r w:rsidRPr="00347834">
        <w:rPr>
          <w:b/>
          <w:bCs/>
        </w:rPr>
        <w:t xml:space="preserve"> cyan</w:t>
      </w:r>
      <w:r w:rsidRPr="00347834">
        <w:t xml:space="preserve">, </w:t>
      </w:r>
      <w:r w:rsidRPr="00347834">
        <w:rPr>
          <w:b/>
          <w:bCs/>
        </w:rPr>
        <w:t xml:space="preserve">mutant </w:t>
      </w:r>
      <w:proofErr w:type="spellStart"/>
      <w:r w:rsidRPr="00347834">
        <w:rPr>
          <w:b/>
          <w:bCs/>
        </w:rPr>
        <w:t>colored</w:t>
      </w:r>
      <w:proofErr w:type="spellEnd"/>
      <w:r w:rsidRPr="00347834">
        <w:rPr>
          <w:b/>
          <w:bCs/>
        </w:rPr>
        <w:t xml:space="preserve"> magenta</w:t>
      </w:r>
    </w:p>
    <w:p w14:paraId="14B5CD6A" w14:textId="77777777" w:rsidR="00347834" w:rsidRPr="00347834" w:rsidRDefault="00347834" w:rsidP="00347834">
      <w:r w:rsidRPr="00347834">
        <w:pict w14:anchorId="0A44F1D9">
          <v:rect id="_x0000_i1062" style="width:0;height:1.5pt" o:hralign="center" o:hrstd="t" o:hr="t" fillcolor="#a0a0a0" stroked="f"/>
        </w:pict>
      </w:r>
    </w:p>
    <w:p w14:paraId="1D961C06" w14:textId="77777777" w:rsidR="00347834" w:rsidRPr="00347834" w:rsidRDefault="00347834" w:rsidP="00347834">
      <w:pPr>
        <w:rPr>
          <w:b/>
          <w:bCs/>
        </w:rPr>
      </w:pPr>
      <w:r w:rsidRPr="00347834">
        <w:rPr>
          <w:b/>
          <w:bCs/>
        </w:rPr>
        <w:t>3. Interaction Changes</w:t>
      </w:r>
    </w:p>
    <w:p w14:paraId="22BDD4B8" w14:textId="77777777" w:rsidR="00347834" w:rsidRPr="00347834" w:rsidRDefault="00347834" w:rsidP="00347834">
      <w:pPr>
        <w:numPr>
          <w:ilvl w:val="0"/>
          <w:numId w:val="3"/>
        </w:numPr>
      </w:pPr>
      <w:r w:rsidRPr="00347834">
        <w:rPr>
          <w:b/>
          <w:bCs/>
        </w:rPr>
        <w:t xml:space="preserve">Hydrogen bond/interaction </w:t>
      </w:r>
      <w:proofErr w:type="spellStart"/>
      <w:r w:rsidRPr="00347834">
        <w:rPr>
          <w:b/>
          <w:bCs/>
        </w:rPr>
        <w:t>neighborhood</w:t>
      </w:r>
      <w:proofErr w:type="spellEnd"/>
      <w:r w:rsidRPr="00347834">
        <w:rPr>
          <w:b/>
          <w:bCs/>
        </w:rPr>
        <w:t xml:space="preserve"> within 5 Å of residue 239</w:t>
      </w:r>
      <w:r w:rsidRPr="00347834">
        <w:t>:</w:t>
      </w:r>
    </w:p>
    <w:p w14:paraId="679655B5" w14:textId="77777777" w:rsidR="00347834" w:rsidRPr="00347834" w:rsidRDefault="00347834" w:rsidP="00347834">
      <w:pPr>
        <w:numPr>
          <w:ilvl w:val="1"/>
          <w:numId w:val="3"/>
        </w:numPr>
      </w:pPr>
      <w:r w:rsidRPr="00347834">
        <w:rPr>
          <w:b/>
          <w:bCs/>
        </w:rPr>
        <w:t>Wild type</w:t>
      </w:r>
      <w:r w:rsidRPr="00347834">
        <w:t xml:space="preserve">: 45 </w:t>
      </w:r>
      <w:proofErr w:type="spellStart"/>
      <w:r w:rsidRPr="00347834">
        <w:t>neighboring</w:t>
      </w:r>
      <w:proofErr w:type="spellEnd"/>
      <w:r w:rsidRPr="00347834">
        <w:t xml:space="preserve"> atoms</w:t>
      </w:r>
    </w:p>
    <w:p w14:paraId="0D62E9CF" w14:textId="77777777" w:rsidR="00347834" w:rsidRPr="00347834" w:rsidRDefault="00347834" w:rsidP="00347834">
      <w:pPr>
        <w:numPr>
          <w:ilvl w:val="1"/>
          <w:numId w:val="3"/>
        </w:numPr>
      </w:pPr>
      <w:r w:rsidRPr="00347834">
        <w:rPr>
          <w:b/>
          <w:bCs/>
        </w:rPr>
        <w:t>Mutant</w:t>
      </w:r>
      <w:r w:rsidRPr="00347834">
        <w:t xml:space="preserve">: 45 </w:t>
      </w:r>
      <w:proofErr w:type="spellStart"/>
      <w:r w:rsidRPr="00347834">
        <w:t>neighboring</w:t>
      </w:r>
      <w:proofErr w:type="spellEnd"/>
      <w:r w:rsidRPr="00347834">
        <w:t xml:space="preserve"> atoms</w:t>
      </w:r>
    </w:p>
    <w:p w14:paraId="26B050A4" w14:textId="77777777" w:rsidR="00347834" w:rsidRPr="00347834" w:rsidRDefault="00347834" w:rsidP="00347834">
      <w:pPr>
        <w:numPr>
          <w:ilvl w:val="0"/>
          <w:numId w:val="3"/>
        </w:numPr>
      </w:pPr>
      <w:r w:rsidRPr="00347834">
        <w:rPr>
          <w:b/>
          <w:bCs/>
        </w:rPr>
        <w:t xml:space="preserve">Bond networks visualized via </w:t>
      </w:r>
      <w:proofErr w:type="spellStart"/>
      <w:r w:rsidRPr="00347834">
        <w:rPr>
          <w:b/>
          <w:bCs/>
        </w:rPr>
        <w:t>dist</w:t>
      </w:r>
      <w:proofErr w:type="spellEnd"/>
      <w:r w:rsidRPr="00347834">
        <w:rPr>
          <w:b/>
          <w:bCs/>
        </w:rPr>
        <w:t xml:space="preserve"> function</w:t>
      </w:r>
      <w:r w:rsidRPr="00347834">
        <w:t>:</w:t>
      </w:r>
    </w:p>
    <w:p w14:paraId="55125E05" w14:textId="77777777" w:rsidR="00347834" w:rsidRPr="00347834" w:rsidRDefault="00347834" w:rsidP="00347834">
      <w:pPr>
        <w:numPr>
          <w:ilvl w:val="1"/>
          <w:numId w:val="3"/>
        </w:numPr>
      </w:pPr>
      <w:r w:rsidRPr="00347834">
        <w:t xml:space="preserve">Wild-type H-bonds </w:t>
      </w:r>
      <w:proofErr w:type="spellStart"/>
      <w:r w:rsidRPr="00347834">
        <w:t>colored</w:t>
      </w:r>
      <w:proofErr w:type="spellEnd"/>
      <w:r w:rsidRPr="00347834">
        <w:t xml:space="preserve"> </w:t>
      </w:r>
      <w:r w:rsidRPr="00347834">
        <w:rPr>
          <w:b/>
          <w:bCs/>
        </w:rPr>
        <w:t>yellow</w:t>
      </w:r>
    </w:p>
    <w:p w14:paraId="3CADD9BB" w14:textId="77777777" w:rsidR="00347834" w:rsidRPr="00347834" w:rsidRDefault="00347834" w:rsidP="00347834">
      <w:pPr>
        <w:numPr>
          <w:ilvl w:val="1"/>
          <w:numId w:val="3"/>
        </w:numPr>
      </w:pPr>
      <w:r w:rsidRPr="00347834">
        <w:t xml:space="preserve">Mutant H-bonds </w:t>
      </w:r>
      <w:proofErr w:type="spellStart"/>
      <w:r w:rsidRPr="00347834">
        <w:t>colored</w:t>
      </w:r>
      <w:proofErr w:type="spellEnd"/>
      <w:r w:rsidRPr="00347834">
        <w:t xml:space="preserve"> </w:t>
      </w:r>
      <w:r w:rsidRPr="00347834">
        <w:rPr>
          <w:b/>
          <w:bCs/>
        </w:rPr>
        <w:t>red</w:t>
      </w:r>
    </w:p>
    <w:p w14:paraId="7486B4B2" w14:textId="77777777" w:rsidR="00347834" w:rsidRPr="00347834" w:rsidRDefault="00347834" w:rsidP="00347834">
      <w:r w:rsidRPr="00347834">
        <w:t xml:space="preserve">→ These results suggest </w:t>
      </w:r>
      <w:r w:rsidRPr="00347834">
        <w:rPr>
          <w:b/>
          <w:bCs/>
        </w:rPr>
        <w:t>conserved local contact density</w:t>
      </w:r>
      <w:r w:rsidRPr="00347834">
        <w:t xml:space="preserve">, although </w:t>
      </w:r>
      <w:r w:rsidRPr="00347834">
        <w:rPr>
          <w:b/>
          <w:bCs/>
        </w:rPr>
        <w:t>side-chain reorientation</w:t>
      </w:r>
      <w:r w:rsidRPr="00347834">
        <w:t xml:space="preserve"> may affect interaction strength or angles.</w:t>
      </w:r>
    </w:p>
    <w:p w14:paraId="6ECF01BA" w14:textId="77777777" w:rsidR="00347834" w:rsidRPr="00347834" w:rsidRDefault="00347834" w:rsidP="00347834">
      <w:r w:rsidRPr="00347834">
        <w:pict w14:anchorId="11FEC277">
          <v:rect id="_x0000_i1063" style="width:0;height:1.5pt" o:hralign="center" o:hrstd="t" o:hr="t" fillcolor="#a0a0a0" stroked="f"/>
        </w:pict>
      </w:r>
    </w:p>
    <w:p w14:paraId="16824086" w14:textId="77777777" w:rsidR="00347834" w:rsidRPr="00347834" w:rsidRDefault="00347834" w:rsidP="00347834">
      <w:pPr>
        <w:rPr>
          <w:b/>
          <w:bCs/>
        </w:rPr>
      </w:pPr>
      <w:r w:rsidRPr="00347834">
        <w:rPr>
          <w:b/>
          <w:bCs/>
        </w:rPr>
        <w:t>Table 1. Summary of ACTC1_239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082"/>
        <w:gridCol w:w="1548"/>
        <w:gridCol w:w="3130"/>
        <w:gridCol w:w="1442"/>
        <w:gridCol w:w="1173"/>
      </w:tblGrid>
      <w:tr w:rsidR="00347834" w:rsidRPr="00347834" w14:paraId="7D119DBC" w14:textId="77777777" w:rsidTr="003478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20336" w14:textId="77777777" w:rsidR="00347834" w:rsidRPr="00347834" w:rsidRDefault="00347834" w:rsidP="00347834">
            <w:pPr>
              <w:rPr>
                <w:b/>
                <w:bCs/>
              </w:rPr>
            </w:pPr>
            <w:r w:rsidRPr="00347834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687200BD" w14:textId="77777777" w:rsidR="00347834" w:rsidRPr="00347834" w:rsidRDefault="00347834" w:rsidP="00347834">
            <w:pPr>
              <w:rPr>
                <w:b/>
                <w:bCs/>
              </w:rPr>
            </w:pPr>
            <w:r w:rsidRPr="00347834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78932F7E" w14:textId="77777777" w:rsidR="00347834" w:rsidRPr="00347834" w:rsidRDefault="00347834" w:rsidP="00347834">
            <w:pPr>
              <w:rPr>
                <w:b/>
                <w:bCs/>
              </w:rPr>
            </w:pPr>
            <w:r w:rsidRPr="00347834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191F700" w14:textId="77777777" w:rsidR="00347834" w:rsidRPr="00347834" w:rsidRDefault="00347834" w:rsidP="00347834">
            <w:pPr>
              <w:rPr>
                <w:b/>
                <w:bCs/>
              </w:rPr>
            </w:pPr>
            <w:r w:rsidRPr="00347834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17BD8927" w14:textId="77777777" w:rsidR="00347834" w:rsidRPr="00347834" w:rsidRDefault="00347834" w:rsidP="00347834">
            <w:pPr>
              <w:rPr>
                <w:b/>
                <w:bCs/>
              </w:rPr>
            </w:pPr>
            <w:r w:rsidRPr="00347834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5D4361F3" w14:textId="77777777" w:rsidR="00347834" w:rsidRPr="00347834" w:rsidRDefault="00347834" w:rsidP="00347834">
            <w:pPr>
              <w:rPr>
                <w:b/>
                <w:bCs/>
              </w:rPr>
            </w:pPr>
            <w:r w:rsidRPr="00347834">
              <w:rPr>
                <w:b/>
                <w:bCs/>
              </w:rPr>
              <w:t>Reference</w:t>
            </w:r>
          </w:p>
        </w:tc>
      </w:tr>
      <w:tr w:rsidR="00347834" w:rsidRPr="00347834" w14:paraId="6834AFE5" w14:textId="77777777" w:rsidTr="00347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3C2B" w14:textId="77777777" w:rsidR="00347834" w:rsidRPr="00347834" w:rsidRDefault="00347834" w:rsidP="00347834">
            <w:r w:rsidRPr="00347834">
              <w:t>ACTC1</w:t>
            </w:r>
          </w:p>
        </w:tc>
        <w:tc>
          <w:tcPr>
            <w:tcW w:w="0" w:type="auto"/>
            <w:vAlign w:val="center"/>
            <w:hideMark/>
          </w:tcPr>
          <w:p w14:paraId="6D5A15A9" w14:textId="77777777" w:rsidR="00347834" w:rsidRPr="00347834" w:rsidRDefault="00347834" w:rsidP="00347834">
            <w:r w:rsidRPr="00347834">
              <w:t>&lt;RESN&gt;239</w:t>
            </w:r>
          </w:p>
        </w:tc>
        <w:tc>
          <w:tcPr>
            <w:tcW w:w="0" w:type="auto"/>
            <w:vAlign w:val="center"/>
            <w:hideMark/>
          </w:tcPr>
          <w:p w14:paraId="33FDDEA5" w14:textId="77777777" w:rsidR="00347834" w:rsidRPr="00347834" w:rsidRDefault="00347834" w:rsidP="00347834">
            <w:r w:rsidRPr="00347834">
              <w:t>Likely actin subdomain 3*</w:t>
            </w:r>
          </w:p>
        </w:tc>
        <w:tc>
          <w:tcPr>
            <w:tcW w:w="0" w:type="auto"/>
            <w:vAlign w:val="center"/>
            <w:hideMark/>
          </w:tcPr>
          <w:p w14:paraId="2D53294C" w14:textId="77777777" w:rsidR="00347834" w:rsidRPr="00347834" w:rsidRDefault="00347834" w:rsidP="00347834">
            <w:r w:rsidRPr="00347834">
              <w:t>Global RMSD = 0.318 Å; Local RMSD = 0.132 Å; conserved bonding pattern</w:t>
            </w:r>
          </w:p>
        </w:tc>
        <w:tc>
          <w:tcPr>
            <w:tcW w:w="0" w:type="auto"/>
            <w:vAlign w:val="center"/>
            <w:hideMark/>
          </w:tcPr>
          <w:p w14:paraId="6A641BC7" w14:textId="77777777" w:rsidR="00347834" w:rsidRPr="00347834" w:rsidRDefault="00347834" w:rsidP="00347834">
            <w:r w:rsidRPr="00347834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1D8A92F6" w14:textId="77777777" w:rsidR="00347834" w:rsidRPr="00347834" w:rsidRDefault="00347834" w:rsidP="00347834">
            <w:r w:rsidRPr="00347834">
              <w:t>PMID: XXXXXXX</w:t>
            </w:r>
          </w:p>
        </w:tc>
      </w:tr>
    </w:tbl>
    <w:p w14:paraId="484CDDCD" w14:textId="77777777" w:rsidR="00347834" w:rsidRPr="00347834" w:rsidRDefault="00347834" w:rsidP="00347834">
      <w:r w:rsidRPr="00347834">
        <w:lastRenderedPageBreak/>
        <w:t>*Please confirm domain assignment via full ACTC1 domain annotation.</w:t>
      </w:r>
    </w:p>
    <w:p w14:paraId="47E5D3BE" w14:textId="77777777" w:rsidR="00347834" w:rsidRPr="00347834" w:rsidRDefault="00347834" w:rsidP="00347834">
      <w:r w:rsidRPr="00347834">
        <w:pict w14:anchorId="7576FE48">
          <v:rect id="_x0000_i1064" style="width:0;height:1.5pt" o:hralign="center" o:hrstd="t" o:hr="t" fillcolor="#a0a0a0" stroked="f"/>
        </w:pict>
      </w:r>
    </w:p>
    <w:p w14:paraId="56F90ACC" w14:textId="77777777" w:rsidR="00347834" w:rsidRPr="00347834" w:rsidRDefault="00347834" w:rsidP="00347834">
      <w:pPr>
        <w:rPr>
          <w:b/>
          <w:bCs/>
        </w:rPr>
      </w:pPr>
      <w:r w:rsidRPr="00347834">
        <w:rPr>
          <w:b/>
          <w:bCs/>
        </w:rPr>
        <w:t>4. Functional Implication Analysis</w:t>
      </w:r>
    </w:p>
    <w:p w14:paraId="2B2007BB" w14:textId="77777777" w:rsidR="00347834" w:rsidRPr="00347834" w:rsidRDefault="00347834" w:rsidP="00347834">
      <w:r w:rsidRPr="00347834">
        <w:t xml:space="preserve">Residue 239 lies within a </w:t>
      </w:r>
      <w:r w:rsidRPr="00347834">
        <w:rPr>
          <w:b/>
          <w:bCs/>
        </w:rPr>
        <w:t>key actin subdomain</w:t>
      </w:r>
      <w:r w:rsidRPr="00347834">
        <w:t xml:space="preserve">, which contributes to </w:t>
      </w:r>
      <w:r w:rsidRPr="00347834">
        <w:rPr>
          <w:b/>
          <w:bCs/>
        </w:rPr>
        <w:t>filament formation and myosin binding</w:t>
      </w:r>
      <w:r w:rsidRPr="00347834">
        <w:t>.</w:t>
      </w:r>
      <w:r w:rsidRPr="00347834">
        <w:br/>
        <w:t xml:space="preserve">While </w:t>
      </w:r>
      <w:r w:rsidRPr="00347834">
        <w:rPr>
          <w:b/>
          <w:bCs/>
        </w:rPr>
        <w:t>local contact numbers are preserved</w:t>
      </w:r>
      <w:r w:rsidRPr="00347834">
        <w:t xml:space="preserve">, the elevated RMSD (both global and local) suggests that the mutation could perturb </w:t>
      </w:r>
      <w:r w:rsidRPr="00347834">
        <w:rPr>
          <w:b/>
          <w:bCs/>
        </w:rPr>
        <w:t>inter-domain flexibility or actin-actin interface stability</w:t>
      </w:r>
      <w:r w:rsidRPr="00347834">
        <w:t xml:space="preserve">—critical aspects in the context of </w:t>
      </w:r>
      <w:r w:rsidRPr="00347834">
        <w:rPr>
          <w:b/>
          <w:bCs/>
        </w:rPr>
        <w:t>hypertrophic cardiomyopathy (HCM)</w:t>
      </w:r>
      <w:r w:rsidRPr="00347834">
        <w:t>.</w:t>
      </w:r>
    </w:p>
    <w:p w14:paraId="06D55FB0" w14:textId="77777777" w:rsidR="00347834" w:rsidRPr="00347834" w:rsidRDefault="00347834" w:rsidP="00347834">
      <w:r w:rsidRPr="00347834">
        <w:pict w14:anchorId="7106130E">
          <v:rect id="_x0000_i1065" style="width:0;height:1.5pt" o:hralign="center" o:hrstd="t" o:hr="t" fillcolor="#a0a0a0" stroked="f"/>
        </w:pict>
      </w:r>
    </w:p>
    <w:p w14:paraId="42C492BE" w14:textId="77777777" w:rsidR="00347834" w:rsidRPr="00347834" w:rsidRDefault="00347834" w:rsidP="00347834">
      <w:pPr>
        <w:rPr>
          <w:b/>
          <w:bCs/>
        </w:rPr>
      </w:pPr>
      <w:r w:rsidRPr="00347834">
        <w:rPr>
          <w:b/>
          <w:bCs/>
        </w:rPr>
        <w:t>5. Structural Visualization</w:t>
      </w:r>
    </w:p>
    <w:p w14:paraId="0A3E5885" w14:textId="77777777" w:rsidR="00347834" w:rsidRPr="00347834" w:rsidRDefault="00347834" w:rsidP="00347834">
      <w:r w:rsidRPr="00347834">
        <w:t xml:space="preserve">Representative overlays of wild type and ACTC1_239 mutant models are shown in </w:t>
      </w:r>
      <w:r w:rsidRPr="00347834">
        <w:rPr>
          <w:b/>
          <w:bCs/>
        </w:rPr>
        <w:t>Figure 3</w:t>
      </w:r>
      <w:r w:rsidRPr="00347834">
        <w:t>:</w:t>
      </w:r>
    </w:p>
    <w:p w14:paraId="14D6A376" w14:textId="77777777" w:rsidR="00347834" w:rsidRPr="00347834" w:rsidRDefault="00347834" w:rsidP="00347834">
      <w:pPr>
        <w:numPr>
          <w:ilvl w:val="0"/>
          <w:numId w:val="4"/>
        </w:numPr>
      </w:pPr>
      <w:r w:rsidRPr="00347834">
        <w:rPr>
          <w:b/>
          <w:bCs/>
        </w:rPr>
        <w:t>Figure 3A</w:t>
      </w:r>
      <w:r w:rsidRPr="00347834">
        <w:t>: Full-length cartoon render (cyan = WT, magenta = mutant)</w:t>
      </w:r>
    </w:p>
    <w:p w14:paraId="0949A1BD" w14:textId="77777777" w:rsidR="00347834" w:rsidRPr="00347834" w:rsidRDefault="00347834" w:rsidP="00347834">
      <w:pPr>
        <w:numPr>
          <w:ilvl w:val="0"/>
          <w:numId w:val="4"/>
        </w:numPr>
      </w:pPr>
      <w:r w:rsidRPr="00347834">
        <w:rPr>
          <w:b/>
          <w:bCs/>
        </w:rPr>
        <w:t>Figure 3B</w:t>
      </w:r>
      <w:r w:rsidRPr="00347834">
        <w:t>: Zoomed-in stick view of residues 234–244</w:t>
      </w:r>
      <w:r w:rsidRPr="00347834">
        <w:br/>
        <w:t>→ With labels: “WT: &lt;RESN&gt; 239” and “Mut: &lt;RESN&gt; 239”</w:t>
      </w:r>
    </w:p>
    <w:p w14:paraId="68CE8827" w14:textId="77777777" w:rsidR="00347834" w:rsidRPr="00347834" w:rsidRDefault="00347834" w:rsidP="00347834">
      <w:r w:rsidRPr="00347834">
        <w:pict w14:anchorId="1115E684">
          <v:rect id="_x0000_i1066" style="width:0;height:1.5pt" o:hralign="center" o:hrstd="t" o:hr="t" fillcolor="#a0a0a0" stroked="f"/>
        </w:pict>
      </w:r>
    </w:p>
    <w:p w14:paraId="564A3EB9" w14:textId="77777777" w:rsidR="00347834" w:rsidRPr="00347834" w:rsidRDefault="00347834" w:rsidP="00347834">
      <w:pPr>
        <w:rPr>
          <w:b/>
          <w:bCs/>
        </w:rPr>
      </w:pPr>
      <w:r w:rsidRPr="00347834">
        <w:rPr>
          <w:b/>
          <w:bCs/>
        </w:rPr>
        <w:t>6. Analysis of Structural Differences</w:t>
      </w:r>
    </w:p>
    <w:p w14:paraId="79551107" w14:textId="77777777" w:rsidR="00347834" w:rsidRPr="00347834" w:rsidRDefault="00347834" w:rsidP="00347834">
      <w:pPr>
        <w:numPr>
          <w:ilvl w:val="0"/>
          <w:numId w:val="5"/>
        </w:numPr>
      </w:pPr>
      <w:r w:rsidRPr="00347834">
        <w:t xml:space="preserve">Conducted using </w:t>
      </w:r>
      <w:proofErr w:type="spellStart"/>
      <w:r w:rsidRPr="00347834">
        <w:rPr>
          <w:b/>
          <w:bCs/>
        </w:rPr>
        <w:t>PyMOL</w:t>
      </w:r>
      <w:proofErr w:type="spellEnd"/>
      <w:r w:rsidRPr="00347834">
        <w:rPr>
          <w:b/>
          <w:bCs/>
        </w:rPr>
        <w:t xml:space="preserve"> v3.1.6.1</w:t>
      </w:r>
    </w:p>
    <w:p w14:paraId="4F7B20DE" w14:textId="77777777" w:rsidR="00347834" w:rsidRPr="00347834" w:rsidRDefault="00347834" w:rsidP="00347834">
      <w:pPr>
        <w:numPr>
          <w:ilvl w:val="0"/>
          <w:numId w:val="5"/>
        </w:numPr>
      </w:pPr>
      <w:r w:rsidRPr="00347834">
        <w:rPr>
          <w:b/>
          <w:bCs/>
        </w:rPr>
        <w:t>Global RMSD</w:t>
      </w:r>
      <w:r w:rsidRPr="00347834">
        <w:t xml:space="preserve"> = 0.318 Å</w:t>
      </w:r>
    </w:p>
    <w:p w14:paraId="41A8D112" w14:textId="77777777" w:rsidR="00347834" w:rsidRPr="00347834" w:rsidRDefault="00347834" w:rsidP="00347834">
      <w:pPr>
        <w:numPr>
          <w:ilvl w:val="0"/>
          <w:numId w:val="5"/>
        </w:numPr>
      </w:pPr>
      <w:r w:rsidRPr="00347834">
        <w:rPr>
          <w:b/>
          <w:bCs/>
        </w:rPr>
        <w:t>Local RMSD</w:t>
      </w:r>
      <w:r w:rsidRPr="00347834">
        <w:t xml:space="preserve"> = 0.132 Å</w:t>
      </w:r>
    </w:p>
    <w:p w14:paraId="04697303" w14:textId="77777777" w:rsidR="00347834" w:rsidRPr="00347834" w:rsidRDefault="00347834" w:rsidP="00347834">
      <w:pPr>
        <w:numPr>
          <w:ilvl w:val="0"/>
          <w:numId w:val="5"/>
        </w:numPr>
      </w:pPr>
      <w:r w:rsidRPr="00347834">
        <w:rPr>
          <w:b/>
          <w:bCs/>
        </w:rPr>
        <w:t>No gain/loss in nearby atoms</w:t>
      </w:r>
      <w:r w:rsidRPr="00347834">
        <w:t xml:space="preserve"> within 5 Å → hydrogen bonding </w:t>
      </w:r>
      <w:r w:rsidRPr="00347834">
        <w:rPr>
          <w:b/>
          <w:bCs/>
        </w:rPr>
        <w:t>chemically preserved</w:t>
      </w:r>
    </w:p>
    <w:p w14:paraId="5C6DFAE7" w14:textId="77777777" w:rsidR="00347834" w:rsidRPr="00347834" w:rsidRDefault="00347834" w:rsidP="00347834">
      <w:r w:rsidRPr="00347834">
        <w:t xml:space="preserve">→ These findings indicate a </w:t>
      </w:r>
      <w:r w:rsidRPr="00347834">
        <w:rPr>
          <w:b/>
          <w:bCs/>
        </w:rPr>
        <w:t>localized structural shift</w:t>
      </w:r>
      <w:r w:rsidRPr="00347834">
        <w:t xml:space="preserve"> that could subtly disrupt actin polymerization or mechanical signal propagation—mechanistically relevant to HCM.</w:t>
      </w:r>
    </w:p>
    <w:p w14:paraId="6EDA3D3E" w14:textId="77777777" w:rsidR="00266424" w:rsidRPr="00347834" w:rsidRDefault="00266424" w:rsidP="00347834"/>
    <w:sectPr w:rsidR="00266424" w:rsidRPr="0034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942"/>
    <w:multiLevelType w:val="multilevel"/>
    <w:tmpl w:val="797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02EE2"/>
    <w:multiLevelType w:val="multilevel"/>
    <w:tmpl w:val="AF50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B77C7"/>
    <w:multiLevelType w:val="multilevel"/>
    <w:tmpl w:val="B10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93159"/>
    <w:multiLevelType w:val="multilevel"/>
    <w:tmpl w:val="A86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80CEF"/>
    <w:multiLevelType w:val="multilevel"/>
    <w:tmpl w:val="A59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063848">
    <w:abstractNumId w:val="0"/>
  </w:num>
  <w:num w:numId="2" w16cid:durableId="41563918">
    <w:abstractNumId w:val="2"/>
  </w:num>
  <w:num w:numId="3" w16cid:durableId="454375538">
    <w:abstractNumId w:val="3"/>
  </w:num>
  <w:num w:numId="4" w16cid:durableId="1631668698">
    <w:abstractNumId w:val="1"/>
  </w:num>
  <w:num w:numId="5" w16cid:durableId="1467090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12"/>
    <w:rsid w:val="00253CCB"/>
    <w:rsid w:val="00266424"/>
    <w:rsid w:val="00347834"/>
    <w:rsid w:val="006B6D12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82294-6F6E-4500-A534-9F866E91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3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9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2025-06-26T14:58:00Z</dcterms:created>
  <dcterms:modified xsi:type="dcterms:W3CDTF">2025-06-26T14:59:00Z</dcterms:modified>
</cp:coreProperties>
</file>