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5D227" w14:textId="77777777" w:rsidR="00AB7318" w:rsidRPr="00AB7318" w:rsidRDefault="00AB7318" w:rsidP="00AB7318">
      <w:pPr>
        <w:rPr>
          <w:b/>
          <w:bCs/>
        </w:rPr>
      </w:pPr>
      <w:r w:rsidRPr="00AB7318">
        <w:rPr>
          <w:b/>
          <w:bCs/>
        </w:rPr>
        <w:t>1. Structure Alignment</w:t>
      </w:r>
    </w:p>
    <w:p w14:paraId="1D3BFFD5" w14:textId="77777777" w:rsidR="00AB7318" w:rsidRPr="00AB7318" w:rsidRDefault="00AB7318" w:rsidP="00AB7318">
      <w:pPr>
        <w:numPr>
          <w:ilvl w:val="0"/>
          <w:numId w:val="1"/>
        </w:numPr>
      </w:pPr>
      <w:r w:rsidRPr="00AB7318">
        <w:rPr>
          <w:b/>
          <w:bCs/>
        </w:rPr>
        <w:t>Global RMSD after aligning full ACTC1_wild vs. ACTC1_256</w:t>
      </w:r>
      <w:r w:rsidRPr="00AB7318">
        <w:t>:</w:t>
      </w:r>
      <w:r w:rsidRPr="00AB7318">
        <w:br/>
      </w:r>
      <w:r w:rsidRPr="00AB7318">
        <w:rPr>
          <w:rFonts w:ascii="Segoe UI Symbol" w:hAnsi="Segoe UI Symbol" w:cs="Segoe UI Symbol"/>
        </w:rPr>
        <w:t>➤</w:t>
      </w:r>
      <w:r w:rsidRPr="00AB7318">
        <w:rPr>
          <w:rFonts w:ascii="Calibri" w:hAnsi="Calibri" w:cs="Calibri"/>
        </w:rPr>
        <w:t> </w:t>
      </w:r>
      <w:r w:rsidRPr="00AB7318">
        <w:rPr>
          <w:b/>
          <w:bCs/>
        </w:rPr>
        <w:t>RMSD = 0.068 Å over 2,432 atoms</w:t>
      </w:r>
      <w:r w:rsidRPr="00AB7318">
        <w:br/>
        <w:t>→ Reflects mild global structural deviation due to the mutation.</w:t>
      </w:r>
    </w:p>
    <w:p w14:paraId="21D243CE" w14:textId="77777777" w:rsidR="00AB7318" w:rsidRPr="00AB7318" w:rsidRDefault="00AB7318" w:rsidP="00AB7318">
      <w:pPr>
        <w:numPr>
          <w:ilvl w:val="0"/>
          <w:numId w:val="1"/>
        </w:numPr>
      </w:pPr>
      <w:r w:rsidRPr="00AB7318">
        <w:rPr>
          <w:b/>
          <w:bCs/>
        </w:rPr>
        <w:t>Local RMSD (residues 251–261):</w:t>
      </w:r>
      <w:r w:rsidRPr="00AB7318">
        <w:br/>
      </w:r>
      <w:r w:rsidRPr="00AB7318">
        <w:rPr>
          <w:rFonts w:ascii="Segoe UI Symbol" w:hAnsi="Segoe UI Symbol" w:cs="Segoe UI Symbol"/>
        </w:rPr>
        <w:t>➤</w:t>
      </w:r>
      <w:r w:rsidRPr="00AB7318">
        <w:rPr>
          <w:rFonts w:ascii="Calibri" w:hAnsi="Calibri" w:cs="Calibri"/>
        </w:rPr>
        <w:t> </w:t>
      </w:r>
      <w:r w:rsidRPr="00AB7318">
        <w:rPr>
          <w:b/>
          <w:bCs/>
        </w:rPr>
        <w:t>RMSD = 0.061 Å over 76 atoms</w:t>
      </w:r>
      <w:r w:rsidRPr="00AB7318">
        <w:br/>
        <w:t>→ Indicates a subtle but non-negligible local shift in backbone conformation near the mutation site.</w:t>
      </w:r>
    </w:p>
    <w:p w14:paraId="1A7FFCDF" w14:textId="77777777" w:rsidR="00AB7318" w:rsidRPr="00AB7318" w:rsidRDefault="00AB7318" w:rsidP="00AB7318">
      <w:r w:rsidRPr="00AB7318">
        <w:pict w14:anchorId="5E3BAF6A">
          <v:rect id="_x0000_i1055" style="width:0;height:1.5pt" o:hralign="center" o:hrstd="t" o:hr="t" fillcolor="#a0a0a0" stroked="f"/>
        </w:pict>
      </w:r>
    </w:p>
    <w:p w14:paraId="3B14B1FB" w14:textId="77777777" w:rsidR="00AB7318" w:rsidRPr="00AB7318" w:rsidRDefault="00AB7318" w:rsidP="00AB7318">
      <w:pPr>
        <w:rPr>
          <w:b/>
          <w:bCs/>
        </w:rPr>
      </w:pPr>
      <w:r w:rsidRPr="00AB7318">
        <w:rPr>
          <w:b/>
          <w:bCs/>
        </w:rPr>
        <w:t>2. Mutation Site Visualization</w:t>
      </w:r>
    </w:p>
    <w:p w14:paraId="23FCC227" w14:textId="77777777" w:rsidR="00AB7318" w:rsidRPr="00AB7318" w:rsidRDefault="00AB7318" w:rsidP="00AB7318">
      <w:pPr>
        <w:numPr>
          <w:ilvl w:val="0"/>
          <w:numId w:val="2"/>
        </w:numPr>
      </w:pPr>
      <w:r w:rsidRPr="00AB7318">
        <w:rPr>
          <w:b/>
          <w:bCs/>
        </w:rPr>
        <w:t>Residue 256 in wild type:</w:t>
      </w:r>
      <w:r w:rsidRPr="00AB7318">
        <w:t xml:space="preserve"> </w:t>
      </w:r>
      <w:proofErr w:type="spellStart"/>
      <w:r w:rsidRPr="00AB7318">
        <w:t>Labeled</w:t>
      </w:r>
      <w:proofErr w:type="spellEnd"/>
      <w:r w:rsidRPr="00AB7318">
        <w:t xml:space="preserve"> as "WT: &lt;RESN&gt; 256"</w:t>
      </w:r>
    </w:p>
    <w:p w14:paraId="32B10F16" w14:textId="77777777" w:rsidR="00AB7318" w:rsidRPr="00AB7318" w:rsidRDefault="00AB7318" w:rsidP="00AB7318">
      <w:pPr>
        <w:numPr>
          <w:ilvl w:val="0"/>
          <w:numId w:val="2"/>
        </w:numPr>
      </w:pPr>
      <w:r w:rsidRPr="00AB7318">
        <w:rPr>
          <w:b/>
          <w:bCs/>
        </w:rPr>
        <w:t>Residue 256 in mutant:</w:t>
      </w:r>
      <w:r w:rsidRPr="00AB7318">
        <w:t xml:space="preserve"> </w:t>
      </w:r>
      <w:proofErr w:type="spellStart"/>
      <w:r w:rsidRPr="00AB7318">
        <w:t>Labeled</w:t>
      </w:r>
      <w:proofErr w:type="spellEnd"/>
      <w:r w:rsidRPr="00AB7318">
        <w:t xml:space="preserve"> as "Mut: &lt;RESN&gt; 256"</w:t>
      </w:r>
      <w:r w:rsidRPr="00AB7318">
        <w:br/>
        <w:t>→ Clearly shows the substitution at the mutation site using stick representation.</w:t>
      </w:r>
    </w:p>
    <w:p w14:paraId="4D9C8C51" w14:textId="77777777" w:rsidR="00AB7318" w:rsidRPr="00AB7318" w:rsidRDefault="00AB7318" w:rsidP="00AB7318">
      <w:pPr>
        <w:numPr>
          <w:ilvl w:val="0"/>
          <w:numId w:val="2"/>
        </w:numPr>
      </w:pPr>
      <w:r w:rsidRPr="00AB7318">
        <w:rPr>
          <w:b/>
          <w:bCs/>
        </w:rPr>
        <w:t>Visualization Includes:</w:t>
      </w:r>
    </w:p>
    <w:p w14:paraId="09BFEAA7" w14:textId="77777777" w:rsidR="00AB7318" w:rsidRPr="00AB7318" w:rsidRDefault="00AB7318" w:rsidP="00AB7318">
      <w:pPr>
        <w:numPr>
          <w:ilvl w:val="1"/>
          <w:numId w:val="2"/>
        </w:numPr>
      </w:pPr>
      <w:r w:rsidRPr="00AB7318">
        <w:t>Cartoon view for overall fold.</w:t>
      </w:r>
    </w:p>
    <w:p w14:paraId="2299B960" w14:textId="77777777" w:rsidR="00AB7318" w:rsidRPr="00AB7318" w:rsidRDefault="00AB7318" w:rsidP="00AB7318">
      <w:pPr>
        <w:numPr>
          <w:ilvl w:val="1"/>
          <w:numId w:val="2"/>
        </w:numPr>
      </w:pPr>
      <w:r w:rsidRPr="00AB7318">
        <w:t>Stick model highlighting residue 256.</w:t>
      </w:r>
    </w:p>
    <w:p w14:paraId="7E694DE5" w14:textId="77777777" w:rsidR="00AB7318" w:rsidRPr="00AB7318" w:rsidRDefault="00AB7318" w:rsidP="00AB7318">
      <w:pPr>
        <w:numPr>
          <w:ilvl w:val="1"/>
          <w:numId w:val="2"/>
        </w:numPr>
      </w:pPr>
      <w:r w:rsidRPr="00AB7318">
        <w:rPr>
          <w:b/>
          <w:bCs/>
        </w:rPr>
        <w:t>Wild type</w:t>
      </w:r>
      <w:r w:rsidRPr="00AB7318">
        <w:t xml:space="preserve"> </w:t>
      </w:r>
      <w:proofErr w:type="spellStart"/>
      <w:r w:rsidRPr="00AB7318">
        <w:t>colored</w:t>
      </w:r>
      <w:proofErr w:type="spellEnd"/>
      <w:r w:rsidRPr="00AB7318">
        <w:t xml:space="preserve"> </w:t>
      </w:r>
      <w:r w:rsidRPr="00AB7318">
        <w:rPr>
          <w:b/>
          <w:bCs/>
        </w:rPr>
        <w:t>cyan</w:t>
      </w:r>
      <w:r w:rsidRPr="00AB7318">
        <w:t xml:space="preserve">, </w:t>
      </w:r>
      <w:r w:rsidRPr="00AB7318">
        <w:rPr>
          <w:b/>
          <w:bCs/>
        </w:rPr>
        <w:t>mutant</w:t>
      </w:r>
      <w:r w:rsidRPr="00AB7318">
        <w:t xml:space="preserve"> </w:t>
      </w:r>
      <w:proofErr w:type="spellStart"/>
      <w:r w:rsidRPr="00AB7318">
        <w:t>colored</w:t>
      </w:r>
      <w:proofErr w:type="spellEnd"/>
      <w:r w:rsidRPr="00AB7318">
        <w:t xml:space="preserve"> </w:t>
      </w:r>
      <w:r w:rsidRPr="00AB7318">
        <w:rPr>
          <w:b/>
          <w:bCs/>
        </w:rPr>
        <w:t>magenta</w:t>
      </w:r>
      <w:r w:rsidRPr="00AB7318">
        <w:t>.</w:t>
      </w:r>
    </w:p>
    <w:p w14:paraId="28DE48F9" w14:textId="77777777" w:rsidR="00AB7318" w:rsidRPr="00AB7318" w:rsidRDefault="00AB7318" w:rsidP="00AB7318">
      <w:r w:rsidRPr="00AB7318">
        <w:pict w14:anchorId="32C564A1">
          <v:rect id="_x0000_i1056" style="width:0;height:1.5pt" o:hralign="center" o:hrstd="t" o:hr="t" fillcolor="#a0a0a0" stroked="f"/>
        </w:pict>
      </w:r>
    </w:p>
    <w:p w14:paraId="72A238D1" w14:textId="77777777" w:rsidR="00AB7318" w:rsidRPr="00AB7318" w:rsidRDefault="00AB7318" w:rsidP="00AB7318">
      <w:pPr>
        <w:rPr>
          <w:b/>
          <w:bCs/>
        </w:rPr>
      </w:pPr>
      <w:r w:rsidRPr="00AB7318">
        <w:rPr>
          <w:b/>
          <w:bCs/>
        </w:rPr>
        <w:t>3. Interaction Changes</w:t>
      </w:r>
    </w:p>
    <w:p w14:paraId="546AAB40" w14:textId="77777777" w:rsidR="00AB7318" w:rsidRPr="00AB7318" w:rsidRDefault="00AB7318" w:rsidP="00AB7318">
      <w:pPr>
        <w:numPr>
          <w:ilvl w:val="0"/>
          <w:numId w:val="3"/>
        </w:numPr>
      </w:pPr>
      <w:r w:rsidRPr="00AB7318">
        <w:rPr>
          <w:b/>
          <w:bCs/>
        </w:rPr>
        <w:t>Atoms within 5 Å of residue 256:</w:t>
      </w:r>
    </w:p>
    <w:p w14:paraId="1B38A3DF" w14:textId="77777777" w:rsidR="00AB7318" w:rsidRPr="00AB7318" w:rsidRDefault="00AB7318" w:rsidP="00AB7318">
      <w:pPr>
        <w:numPr>
          <w:ilvl w:val="1"/>
          <w:numId w:val="3"/>
        </w:numPr>
      </w:pPr>
      <w:r w:rsidRPr="00AB7318">
        <w:rPr>
          <w:b/>
          <w:bCs/>
        </w:rPr>
        <w:t>Wild type:</w:t>
      </w:r>
      <w:r w:rsidRPr="00AB7318">
        <w:t xml:space="preserve"> 88 atoms</w:t>
      </w:r>
    </w:p>
    <w:p w14:paraId="66F371E2" w14:textId="77777777" w:rsidR="00AB7318" w:rsidRPr="00AB7318" w:rsidRDefault="00AB7318" w:rsidP="00AB7318">
      <w:pPr>
        <w:numPr>
          <w:ilvl w:val="1"/>
          <w:numId w:val="3"/>
        </w:numPr>
      </w:pPr>
      <w:r w:rsidRPr="00AB7318">
        <w:rPr>
          <w:b/>
          <w:bCs/>
        </w:rPr>
        <w:t>Mutant:</w:t>
      </w:r>
      <w:r w:rsidRPr="00AB7318">
        <w:t xml:space="preserve"> 87 atoms</w:t>
      </w:r>
    </w:p>
    <w:p w14:paraId="2464DD12" w14:textId="77777777" w:rsidR="00AB7318" w:rsidRPr="00AB7318" w:rsidRDefault="00AB7318" w:rsidP="00AB7318">
      <w:pPr>
        <w:numPr>
          <w:ilvl w:val="0"/>
          <w:numId w:val="3"/>
        </w:numPr>
      </w:pPr>
      <w:r w:rsidRPr="00AB7318">
        <w:rPr>
          <w:b/>
          <w:bCs/>
        </w:rPr>
        <w:t>Hydrogen bond visualizations:</w:t>
      </w:r>
    </w:p>
    <w:p w14:paraId="4C81B994" w14:textId="77777777" w:rsidR="00AB7318" w:rsidRPr="00AB7318" w:rsidRDefault="00AB7318" w:rsidP="00AB7318">
      <w:pPr>
        <w:numPr>
          <w:ilvl w:val="1"/>
          <w:numId w:val="3"/>
        </w:numPr>
      </w:pPr>
      <w:r w:rsidRPr="00AB7318">
        <w:t xml:space="preserve">Yellow: Bonds from WT residue 256 → </w:t>
      </w:r>
      <w:proofErr w:type="spellStart"/>
      <w:r w:rsidRPr="00AB7318">
        <w:t>neighbors</w:t>
      </w:r>
      <w:proofErr w:type="spellEnd"/>
    </w:p>
    <w:p w14:paraId="27B94BE4" w14:textId="77777777" w:rsidR="00AB7318" w:rsidRPr="00AB7318" w:rsidRDefault="00AB7318" w:rsidP="00AB7318">
      <w:pPr>
        <w:numPr>
          <w:ilvl w:val="1"/>
          <w:numId w:val="3"/>
        </w:numPr>
      </w:pPr>
      <w:r w:rsidRPr="00AB7318">
        <w:t xml:space="preserve">Red: Bonds from Mutant residue 256 → </w:t>
      </w:r>
      <w:proofErr w:type="spellStart"/>
      <w:r w:rsidRPr="00AB7318">
        <w:t>neighbors</w:t>
      </w:r>
      <w:proofErr w:type="spellEnd"/>
    </w:p>
    <w:p w14:paraId="0AA13D9A" w14:textId="77777777" w:rsidR="00AB7318" w:rsidRPr="00AB7318" w:rsidRDefault="00AB7318" w:rsidP="00AB7318">
      <w:r w:rsidRPr="00AB7318">
        <w:t xml:space="preserve">→ Suggests that although the </w:t>
      </w:r>
      <w:r w:rsidRPr="00AB7318">
        <w:rPr>
          <w:b/>
          <w:bCs/>
        </w:rPr>
        <w:t>interaction density</w:t>
      </w:r>
      <w:r w:rsidRPr="00AB7318">
        <w:t xml:space="preserve"> is largely preserved, </w:t>
      </w:r>
      <w:r w:rsidRPr="00AB7318">
        <w:rPr>
          <w:b/>
          <w:bCs/>
        </w:rPr>
        <w:t>minor deviations</w:t>
      </w:r>
      <w:r w:rsidRPr="00AB7318">
        <w:t xml:space="preserve"> in spatial positioning could affect bond geometry or strength.</w:t>
      </w:r>
    </w:p>
    <w:p w14:paraId="66C4F344" w14:textId="77777777" w:rsidR="00AB7318" w:rsidRPr="00AB7318" w:rsidRDefault="00AB7318" w:rsidP="00AB7318">
      <w:r w:rsidRPr="00AB7318">
        <w:pict w14:anchorId="59B23646">
          <v:rect id="_x0000_i1057" style="width:0;height:1.5pt" o:hralign="center" o:hrstd="t" o:hr="t" fillcolor="#a0a0a0" stroked="f"/>
        </w:pict>
      </w:r>
    </w:p>
    <w:p w14:paraId="2CB56BFE" w14:textId="77777777" w:rsidR="00AB7318" w:rsidRPr="00AB7318" w:rsidRDefault="00AB7318" w:rsidP="00AB7318">
      <w:pPr>
        <w:rPr>
          <w:b/>
          <w:bCs/>
        </w:rPr>
      </w:pPr>
      <w:r w:rsidRPr="00AB7318">
        <w:rPr>
          <w:b/>
          <w:bCs/>
        </w:rPr>
        <w:t>Table 1. Summary of ACTC1_256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082"/>
        <w:gridCol w:w="2036"/>
        <w:gridCol w:w="2695"/>
        <w:gridCol w:w="1405"/>
        <w:gridCol w:w="1157"/>
      </w:tblGrid>
      <w:tr w:rsidR="00AB7318" w:rsidRPr="00AB7318" w14:paraId="021734D1" w14:textId="77777777" w:rsidTr="00AB7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CC584" w14:textId="77777777" w:rsidR="00AB7318" w:rsidRPr="00AB7318" w:rsidRDefault="00AB7318" w:rsidP="00AB7318">
            <w:pPr>
              <w:rPr>
                <w:b/>
                <w:bCs/>
              </w:rPr>
            </w:pPr>
            <w:r w:rsidRPr="00AB7318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6A32356A" w14:textId="77777777" w:rsidR="00AB7318" w:rsidRPr="00AB7318" w:rsidRDefault="00AB7318" w:rsidP="00AB7318">
            <w:pPr>
              <w:rPr>
                <w:b/>
                <w:bCs/>
              </w:rPr>
            </w:pPr>
            <w:r w:rsidRPr="00AB7318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233802E5" w14:textId="77777777" w:rsidR="00AB7318" w:rsidRPr="00AB7318" w:rsidRDefault="00AB7318" w:rsidP="00AB7318">
            <w:pPr>
              <w:rPr>
                <w:b/>
                <w:bCs/>
              </w:rPr>
            </w:pPr>
            <w:r w:rsidRPr="00AB7318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6D3C76F" w14:textId="77777777" w:rsidR="00AB7318" w:rsidRPr="00AB7318" w:rsidRDefault="00AB7318" w:rsidP="00AB7318">
            <w:pPr>
              <w:rPr>
                <w:b/>
                <w:bCs/>
              </w:rPr>
            </w:pPr>
            <w:r w:rsidRPr="00AB7318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7596C8A9" w14:textId="77777777" w:rsidR="00AB7318" w:rsidRPr="00AB7318" w:rsidRDefault="00AB7318" w:rsidP="00AB7318">
            <w:pPr>
              <w:rPr>
                <w:b/>
                <w:bCs/>
              </w:rPr>
            </w:pPr>
            <w:r w:rsidRPr="00AB7318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349CE558" w14:textId="77777777" w:rsidR="00AB7318" w:rsidRPr="00AB7318" w:rsidRDefault="00AB7318" w:rsidP="00AB7318">
            <w:pPr>
              <w:rPr>
                <w:b/>
                <w:bCs/>
              </w:rPr>
            </w:pPr>
            <w:r w:rsidRPr="00AB7318">
              <w:rPr>
                <w:b/>
                <w:bCs/>
              </w:rPr>
              <w:t>Reference</w:t>
            </w:r>
          </w:p>
        </w:tc>
      </w:tr>
      <w:tr w:rsidR="00AB7318" w:rsidRPr="00AB7318" w14:paraId="3D7A1DD3" w14:textId="77777777" w:rsidTr="00AB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F337" w14:textId="77777777" w:rsidR="00AB7318" w:rsidRPr="00AB7318" w:rsidRDefault="00AB7318" w:rsidP="00AB7318">
            <w:r w:rsidRPr="00AB7318">
              <w:t>ACTC1</w:t>
            </w:r>
          </w:p>
        </w:tc>
        <w:tc>
          <w:tcPr>
            <w:tcW w:w="0" w:type="auto"/>
            <w:vAlign w:val="center"/>
            <w:hideMark/>
          </w:tcPr>
          <w:p w14:paraId="15EC7527" w14:textId="77777777" w:rsidR="00AB7318" w:rsidRPr="00AB7318" w:rsidRDefault="00AB7318" w:rsidP="00AB7318">
            <w:r w:rsidRPr="00AB7318">
              <w:t>&lt;RESN&gt;256</w:t>
            </w:r>
          </w:p>
        </w:tc>
        <w:tc>
          <w:tcPr>
            <w:tcW w:w="0" w:type="auto"/>
            <w:vAlign w:val="center"/>
            <w:hideMark/>
          </w:tcPr>
          <w:p w14:paraId="2B57206D" w14:textId="77777777" w:rsidR="00AB7318" w:rsidRPr="00AB7318" w:rsidRDefault="00AB7318" w:rsidP="00AB7318">
            <w:r w:rsidRPr="00AB7318">
              <w:t>Likely subdomain 3 (central actin interface)</w:t>
            </w:r>
          </w:p>
        </w:tc>
        <w:tc>
          <w:tcPr>
            <w:tcW w:w="0" w:type="auto"/>
            <w:vAlign w:val="center"/>
            <w:hideMark/>
          </w:tcPr>
          <w:p w14:paraId="4883C579" w14:textId="77777777" w:rsidR="00AB7318" w:rsidRPr="00AB7318" w:rsidRDefault="00AB7318" w:rsidP="00AB7318">
            <w:r w:rsidRPr="00AB7318">
              <w:t>Global RMSD = 0.068 Å; Local RMSD = 0.061 Å; Slight bonding shift</w:t>
            </w:r>
          </w:p>
        </w:tc>
        <w:tc>
          <w:tcPr>
            <w:tcW w:w="0" w:type="auto"/>
            <w:vAlign w:val="center"/>
            <w:hideMark/>
          </w:tcPr>
          <w:p w14:paraId="023B7E90" w14:textId="77777777" w:rsidR="00AB7318" w:rsidRPr="00AB7318" w:rsidRDefault="00AB7318" w:rsidP="00AB7318">
            <w:r w:rsidRPr="00AB7318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3F73185A" w14:textId="77777777" w:rsidR="00AB7318" w:rsidRPr="00AB7318" w:rsidRDefault="00AB7318" w:rsidP="00AB7318">
            <w:r w:rsidRPr="00AB7318">
              <w:t>PMID: XXXXXXX</w:t>
            </w:r>
          </w:p>
        </w:tc>
      </w:tr>
    </w:tbl>
    <w:p w14:paraId="10D6EC11" w14:textId="77777777" w:rsidR="00AB7318" w:rsidRPr="00AB7318" w:rsidRDefault="00AB7318" w:rsidP="00AB7318">
      <w:r w:rsidRPr="00AB7318">
        <w:rPr>
          <w:i/>
          <w:iCs/>
        </w:rPr>
        <w:lastRenderedPageBreak/>
        <w:t>Use a domain map to confirm if residue 256 falls within subdomain 3 of cardiac actin.</w:t>
      </w:r>
    </w:p>
    <w:p w14:paraId="202AF56F" w14:textId="77777777" w:rsidR="00AB7318" w:rsidRPr="00AB7318" w:rsidRDefault="00AB7318" w:rsidP="00AB7318">
      <w:r w:rsidRPr="00AB7318">
        <w:pict w14:anchorId="24D907B4">
          <v:rect id="_x0000_i1058" style="width:0;height:1.5pt" o:hralign="center" o:hrstd="t" o:hr="t" fillcolor="#a0a0a0" stroked="f"/>
        </w:pict>
      </w:r>
    </w:p>
    <w:p w14:paraId="2B167213" w14:textId="77777777" w:rsidR="00AB7318" w:rsidRPr="00AB7318" w:rsidRDefault="00AB7318" w:rsidP="00AB7318">
      <w:pPr>
        <w:rPr>
          <w:b/>
          <w:bCs/>
        </w:rPr>
      </w:pPr>
      <w:r w:rsidRPr="00AB7318">
        <w:rPr>
          <w:b/>
          <w:bCs/>
        </w:rPr>
        <w:t>4. Functional Implication Analysis</w:t>
      </w:r>
    </w:p>
    <w:p w14:paraId="17231913" w14:textId="77777777" w:rsidR="00AB7318" w:rsidRPr="00AB7318" w:rsidRDefault="00AB7318" w:rsidP="00AB7318">
      <w:r w:rsidRPr="00AB7318">
        <w:t xml:space="preserve">Residue 256 lies in a highly conserved region of </w:t>
      </w:r>
      <w:r w:rsidRPr="00AB7318">
        <w:rPr>
          <w:b/>
          <w:bCs/>
        </w:rPr>
        <w:t>cardiac actin (ACTC1)</w:t>
      </w:r>
      <w:r w:rsidRPr="00AB7318">
        <w:t xml:space="preserve"> involved in polymerization and interaction with tropomyosin and myosin. Although the mutation causes minimal distortion to the global fold, the local perturbation and changes in bonding may influence </w:t>
      </w:r>
      <w:proofErr w:type="spellStart"/>
      <w:r w:rsidRPr="00AB7318">
        <w:rPr>
          <w:b/>
          <w:bCs/>
        </w:rPr>
        <w:t>sarcomeric</w:t>
      </w:r>
      <w:proofErr w:type="spellEnd"/>
      <w:r w:rsidRPr="00AB7318">
        <w:rPr>
          <w:b/>
          <w:bCs/>
        </w:rPr>
        <w:t xml:space="preserve"> filament dynamics</w:t>
      </w:r>
      <w:r w:rsidRPr="00AB7318">
        <w:t xml:space="preserve">, potentially altering contraction mechanics — a known contributor to </w:t>
      </w:r>
      <w:r w:rsidRPr="00AB7318">
        <w:rPr>
          <w:b/>
          <w:bCs/>
        </w:rPr>
        <w:t>hypertrophic cardiomyopathy (HCM)</w:t>
      </w:r>
      <w:r w:rsidRPr="00AB7318">
        <w:t xml:space="preserve"> pathogenesis.</w:t>
      </w:r>
    </w:p>
    <w:p w14:paraId="38859D08" w14:textId="77777777" w:rsidR="00AB7318" w:rsidRPr="00AB7318" w:rsidRDefault="00AB7318" w:rsidP="00AB7318">
      <w:r w:rsidRPr="00AB7318">
        <w:pict w14:anchorId="350949ED">
          <v:rect id="_x0000_i1059" style="width:0;height:1.5pt" o:hralign="center" o:hrstd="t" o:hr="t" fillcolor="#a0a0a0" stroked="f"/>
        </w:pict>
      </w:r>
    </w:p>
    <w:p w14:paraId="78E61F68" w14:textId="77777777" w:rsidR="00AB7318" w:rsidRPr="00AB7318" w:rsidRDefault="00AB7318" w:rsidP="00AB7318">
      <w:pPr>
        <w:rPr>
          <w:b/>
          <w:bCs/>
        </w:rPr>
      </w:pPr>
      <w:r w:rsidRPr="00AB7318">
        <w:rPr>
          <w:b/>
          <w:bCs/>
        </w:rPr>
        <w:t>5. Structural Visualization</w:t>
      </w:r>
    </w:p>
    <w:p w14:paraId="2F4FE160" w14:textId="77777777" w:rsidR="00AB7318" w:rsidRPr="00AB7318" w:rsidRDefault="00AB7318" w:rsidP="00AB7318">
      <w:r w:rsidRPr="00AB7318">
        <w:t>Figure overlay available as:</w:t>
      </w:r>
    </w:p>
    <w:p w14:paraId="2685FED0" w14:textId="77777777" w:rsidR="00AB7318" w:rsidRPr="00AB7318" w:rsidRDefault="00AB7318" w:rsidP="00AB7318">
      <w:pPr>
        <w:numPr>
          <w:ilvl w:val="0"/>
          <w:numId w:val="4"/>
        </w:numPr>
      </w:pPr>
      <w:r w:rsidRPr="00AB7318">
        <w:rPr>
          <w:b/>
          <w:bCs/>
        </w:rPr>
        <w:t>Figure X-A</w:t>
      </w:r>
      <w:r w:rsidRPr="00AB7318">
        <w:t>: Superposed cartoon structures (cyan = WT; magenta = Mut)</w:t>
      </w:r>
    </w:p>
    <w:p w14:paraId="7D8D2A5B" w14:textId="77777777" w:rsidR="00AB7318" w:rsidRPr="00AB7318" w:rsidRDefault="00AB7318" w:rsidP="00AB7318">
      <w:pPr>
        <w:numPr>
          <w:ilvl w:val="0"/>
          <w:numId w:val="4"/>
        </w:numPr>
      </w:pPr>
      <w:r w:rsidRPr="00AB7318">
        <w:rPr>
          <w:b/>
          <w:bCs/>
        </w:rPr>
        <w:t>Figure X-B</w:t>
      </w:r>
      <w:r w:rsidRPr="00AB7318">
        <w:t>: Zoom-in stick view of residues 251–261 showing residue 256</w:t>
      </w:r>
      <w:r w:rsidRPr="00AB7318">
        <w:br/>
        <w:t xml:space="preserve">→ </w:t>
      </w:r>
      <w:proofErr w:type="spellStart"/>
      <w:r w:rsidRPr="00AB7318">
        <w:t>Labeled</w:t>
      </w:r>
      <w:proofErr w:type="spellEnd"/>
      <w:r w:rsidRPr="00AB7318">
        <w:t xml:space="preserve"> as </w:t>
      </w:r>
      <w:r w:rsidRPr="00AB7318">
        <w:rPr>
          <w:b/>
          <w:bCs/>
        </w:rPr>
        <w:t>“WT: &lt;RESN&gt; 256”</w:t>
      </w:r>
      <w:r w:rsidRPr="00AB7318">
        <w:t xml:space="preserve"> and </w:t>
      </w:r>
      <w:r w:rsidRPr="00AB7318">
        <w:rPr>
          <w:b/>
          <w:bCs/>
        </w:rPr>
        <w:t>“Mut: &lt;RESN&gt; 256”</w:t>
      </w:r>
    </w:p>
    <w:p w14:paraId="2B9ED920" w14:textId="77777777" w:rsidR="00AB7318" w:rsidRPr="00AB7318" w:rsidRDefault="00AB7318" w:rsidP="00AB7318">
      <w:r w:rsidRPr="00AB7318">
        <w:rPr>
          <w:i/>
          <w:iCs/>
        </w:rPr>
        <w:t>(If saved: ACTC1_256_comparison.png, please confirm to include reference in the figure legends)</w:t>
      </w:r>
    </w:p>
    <w:p w14:paraId="2175FCC6" w14:textId="77777777" w:rsidR="00266424" w:rsidRPr="00AB7318" w:rsidRDefault="00266424" w:rsidP="00AB7318"/>
    <w:sectPr w:rsidR="00266424" w:rsidRPr="00AB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004"/>
    <w:multiLevelType w:val="multilevel"/>
    <w:tmpl w:val="1F66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14457"/>
    <w:multiLevelType w:val="multilevel"/>
    <w:tmpl w:val="0422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1238B"/>
    <w:multiLevelType w:val="multilevel"/>
    <w:tmpl w:val="9CE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1420E"/>
    <w:multiLevelType w:val="multilevel"/>
    <w:tmpl w:val="A06A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574151">
    <w:abstractNumId w:val="3"/>
  </w:num>
  <w:num w:numId="2" w16cid:durableId="637537515">
    <w:abstractNumId w:val="0"/>
  </w:num>
  <w:num w:numId="3" w16cid:durableId="1358580789">
    <w:abstractNumId w:val="2"/>
  </w:num>
  <w:num w:numId="4" w16cid:durableId="2093819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2"/>
    <w:rsid w:val="00266424"/>
    <w:rsid w:val="006E2BD2"/>
    <w:rsid w:val="00A442DA"/>
    <w:rsid w:val="00AB7318"/>
    <w:rsid w:val="00BE6E77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A1FC9-B1A1-4FE7-B3A3-3FBE204C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4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1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2025-06-26T15:43:00Z</dcterms:created>
  <dcterms:modified xsi:type="dcterms:W3CDTF">2025-06-26T15:44:00Z</dcterms:modified>
</cp:coreProperties>
</file>