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A051E" w14:textId="77777777" w:rsidR="00157874" w:rsidRPr="00157874" w:rsidRDefault="00157874" w:rsidP="00157874">
      <w:pPr>
        <w:rPr>
          <w:b/>
          <w:bCs/>
        </w:rPr>
      </w:pPr>
      <w:r w:rsidRPr="00157874">
        <w:rPr>
          <w:b/>
          <w:bCs/>
        </w:rPr>
        <w:t>1. Structure Alignment</w:t>
      </w:r>
    </w:p>
    <w:p w14:paraId="329324F1" w14:textId="77777777" w:rsidR="00157874" w:rsidRPr="00157874" w:rsidRDefault="00157874" w:rsidP="00157874">
      <w:r w:rsidRPr="00157874">
        <w:rPr>
          <w:b/>
          <w:bCs/>
        </w:rPr>
        <w:t>• Global RMSD after aligning full TNNT2_wild vs. TNNT2_141:</w:t>
      </w:r>
      <w:r w:rsidRPr="00157874">
        <w:br/>
      </w:r>
      <w:r w:rsidRPr="00157874">
        <w:rPr>
          <w:rFonts w:ascii="Segoe UI Symbol" w:hAnsi="Segoe UI Symbol" w:cs="Segoe UI Symbol"/>
        </w:rPr>
        <w:t>➤</w:t>
      </w:r>
      <w:r w:rsidRPr="00157874">
        <w:t xml:space="preserve"> RMSD = </w:t>
      </w:r>
      <w:r w:rsidRPr="00157874">
        <w:rPr>
          <w:b/>
          <w:bCs/>
        </w:rPr>
        <w:t>0.001 Å</w:t>
      </w:r>
      <w:r w:rsidRPr="00157874">
        <w:t xml:space="preserve"> over 2,278 atoms</w:t>
      </w:r>
      <w:r w:rsidRPr="00157874">
        <w:br/>
        <w:t xml:space="preserve">→ Indicates </w:t>
      </w:r>
      <w:r w:rsidRPr="00157874">
        <w:rPr>
          <w:b/>
          <w:bCs/>
        </w:rPr>
        <w:t>near-perfect global alignment</w:t>
      </w:r>
      <w:r w:rsidRPr="00157874">
        <w:t xml:space="preserve"> with </w:t>
      </w:r>
      <w:r w:rsidRPr="00157874">
        <w:rPr>
          <w:b/>
          <w:bCs/>
        </w:rPr>
        <w:t>no significant structural deviation</w:t>
      </w:r>
      <w:r w:rsidRPr="00157874">
        <w:t>.</w:t>
      </w:r>
    </w:p>
    <w:p w14:paraId="51FD119C" w14:textId="77777777" w:rsidR="00157874" w:rsidRPr="00157874" w:rsidRDefault="00157874" w:rsidP="00157874">
      <w:r w:rsidRPr="00157874">
        <w:rPr>
          <w:b/>
          <w:bCs/>
        </w:rPr>
        <w:t>• Local RMSD (residues 136–146):</w:t>
      </w:r>
      <w:r w:rsidRPr="00157874">
        <w:br/>
      </w:r>
      <w:r w:rsidRPr="00157874">
        <w:rPr>
          <w:rFonts w:ascii="Segoe UI Symbol" w:hAnsi="Segoe UI Symbol" w:cs="Segoe UI Symbol"/>
        </w:rPr>
        <w:t>➤</w:t>
      </w:r>
      <w:r w:rsidRPr="00157874">
        <w:t xml:space="preserve"> RMSD = </w:t>
      </w:r>
      <w:r w:rsidRPr="00157874">
        <w:rPr>
          <w:b/>
          <w:bCs/>
        </w:rPr>
        <w:t>0.004 Å</w:t>
      </w:r>
      <w:r w:rsidRPr="00157874">
        <w:t xml:space="preserve"> over 71 atoms</w:t>
      </w:r>
      <w:r w:rsidRPr="00157874">
        <w:br/>
        <w:t xml:space="preserve">→ Suggests </w:t>
      </w:r>
      <w:r w:rsidRPr="00157874">
        <w:rPr>
          <w:b/>
          <w:bCs/>
        </w:rPr>
        <w:t>minimal local structural perturbation</w:t>
      </w:r>
      <w:r w:rsidRPr="00157874">
        <w:t xml:space="preserve"> due to the mutation.</w:t>
      </w:r>
    </w:p>
    <w:p w14:paraId="74996243" w14:textId="77777777" w:rsidR="00157874" w:rsidRPr="00157874" w:rsidRDefault="00157874" w:rsidP="00157874">
      <w:r w:rsidRPr="00157874">
        <w:pict w14:anchorId="176253A2">
          <v:rect id="_x0000_i1061" style="width:0;height:1.5pt" o:hralign="center" o:hrstd="t" o:hr="t" fillcolor="#a0a0a0" stroked="f"/>
        </w:pict>
      </w:r>
    </w:p>
    <w:p w14:paraId="3B5BA751" w14:textId="77777777" w:rsidR="00157874" w:rsidRPr="00157874" w:rsidRDefault="00157874" w:rsidP="00157874">
      <w:pPr>
        <w:rPr>
          <w:b/>
          <w:bCs/>
        </w:rPr>
      </w:pPr>
      <w:r w:rsidRPr="00157874">
        <w:rPr>
          <w:b/>
          <w:bCs/>
        </w:rPr>
        <w:t>2. Mutation Site Visualization</w:t>
      </w:r>
    </w:p>
    <w:p w14:paraId="462E9562" w14:textId="77777777" w:rsidR="00157874" w:rsidRPr="00157874" w:rsidRDefault="00157874" w:rsidP="00157874">
      <w:r w:rsidRPr="00157874">
        <w:rPr>
          <w:b/>
          <w:bCs/>
        </w:rPr>
        <w:t>• Residue 141 in wild type:</w:t>
      </w:r>
      <w:r w:rsidRPr="00157874">
        <w:br/>
      </w:r>
      <w:r w:rsidRPr="00157874">
        <w:rPr>
          <w:rFonts w:ascii="Segoe UI Symbol" w:hAnsi="Segoe UI Symbol" w:cs="Segoe UI Symbol"/>
        </w:rPr>
        <w:t>➤</w:t>
      </w:r>
      <w:r w:rsidRPr="00157874">
        <w:t xml:space="preserve"> </w:t>
      </w:r>
      <w:proofErr w:type="spellStart"/>
      <w:r w:rsidRPr="00157874">
        <w:t>Labeled</w:t>
      </w:r>
      <w:proofErr w:type="spellEnd"/>
      <w:r w:rsidRPr="00157874">
        <w:t xml:space="preserve"> as WT: &lt;RESN&gt;-141</w:t>
      </w:r>
    </w:p>
    <w:p w14:paraId="0425AAF8" w14:textId="77777777" w:rsidR="00157874" w:rsidRPr="00157874" w:rsidRDefault="00157874" w:rsidP="00157874">
      <w:r w:rsidRPr="00157874">
        <w:rPr>
          <w:b/>
          <w:bCs/>
        </w:rPr>
        <w:t>• Residue 141 in mutant:</w:t>
      </w:r>
      <w:r w:rsidRPr="00157874">
        <w:br/>
      </w:r>
      <w:r w:rsidRPr="00157874">
        <w:rPr>
          <w:rFonts w:ascii="Segoe UI Symbol" w:hAnsi="Segoe UI Symbol" w:cs="Segoe UI Symbol"/>
        </w:rPr>
        <w:t>➤</w:t>
      </w:r>
      <w:r w:rsidRPr="00157874">
        <w:t xml:space="preserve"> </w:t>
      </w:r>
      <w:proofErr w:type="spellStart"/>
      <w:r w:rsidRPr="00157874">
        <w:t>Labeled</w:t>
      </w:r>
      <w:proofErr w:type="spellEnd"/>
      <w:r w:rsidRPr="00157874">
        <w:t xml:space="preserve"> as Mut: &lt;RESN&gt;-141</w:t>
      </w:r>
    </w:p>
    <w:p w14:paraId="341CA1D2" w14:textId="77777777" w:rsidR="00157874" w:rsidRPr="00157874" w:rsidRDefault="00157874" w:rsidP="00157874">
      <w:r w:rsidRPr="00157874">
        <w:rPr>
          <w:b/>
          <w:bCs/>
        </w:rPr>
        <w:t>• Visual elements include:</w:t>
      </w:r>
    </w:p>
    <w:p w14:paraId="4978B1D5" w14:textId="77777777" w:rsidR="00157874" w:rsidRPr="00157874" w:rsidRDefault="00157874" w:rsidP="00157874">
      <w:pPr>
        <w:numPr>
          <w:ilvl w:val="0"/>
          <w:numId w:val="1"/>
        </w:numPr>
      </w:pPr>
      <w:r w:rsidRPr="00157874">
        <w:t xml:space="preserve">Full-length </w:t>
      </w:r>
      <w:r w:rsidRPr="00157874">
        <w:rPr>
          <w:b/>
          <w:bCs/>
        </w:rPr>
        <w:t>cartoon models</w:t>
      </w:r>
      <w:r w:rsidRPr="00157874">
        <w:t xml:space="preserve"> for both wild-type and mutant TNNT2</w:t>
      </w:r>
    </w:p>
    <w:p w14:paraId="364B093A" w14:textId="77777777" w:rsidR="00157874" w:rsidRPr="00157874" w:rsidRDefault="00157874" w:rsidP="00157874">
      <w:pPr>
        <w:numPr>
          <w:ilvl w:val="0"/>
          <w:numId w:val="1"/>
        </w:numPr>
      </w:pPr>
      <w:r w:rsidRPr="00157874">
        <w:rPr>
          <w:b/>
          <w:bCs/>
        </w:rPr>
        <w:t>Residue 141</w:t>
      </w:r>
      <w:r w:rsidRPr="00157874">
        <w:t xml:space="preserve"> highlighted in </w:t>
      </w:r>
      <w:r w:rsidRPr="00157874">
        <w:rPr>
          <w:b/>
          <w:bCs/>
        </w:rPr>
        <w:t>sticks</w:t>
      </w:r>
    </w:p>
    <w:p w14:paraId="77ADCF88" w14:textId="77777777" w:rsidR="00157874" w:rsidRPr="00157874" w:rsidRDefault="00157874" w:rsidP="00157874">
      <w:pPr>
        <w:numPr>
          <w:ilvl w:val="0"/>
          <w:numId w:val="1"/>
        </w:numPr>
      </w:pPr>
      <w:r w:rsidRPr="00157874">
        <w:rPr>
          <w:b/>
          <w:bCs/>
        </w:rPr>
        <w:t>Wild-type</w:t>
      </w:r>
      <w:r w:rsidRPr="00157874">
        <w:t xml:space="preserve"> </w:t>
      </w:r>
      <w:proofErr w:type="spellStart"/>
      <w:r w:rsidRPr="00157874">
        <w:t>colored</w:t>
      </w:r>
      <w:proofErr w:type="spellEnd"/>
      <w:r w:rsidRPr="00157874">
        <w:t xml:space="preserve"> </w:t>
      </w:r>
      <w:r w:rsidRPr="00157874">
        <w:rPr>
          <w:b/>
          <w:bCs/>
        </w:rPr>
        <w:t>cyan</w:t>
      </w:r>
      <w:r w:rsidRPr="00157874">
        <w:t xml:space="preserve">, </w:t>
      </w:r>
      <w:r w:rsidRPr="00157874">
        <w:rPr>
          <w:b/>
          <w:bCs/>
        </w:rPr>
        <w:t>mutant</w:t>
      </w:r>
      <w:r w:rsidRPr="00157874">
        <w:t xml:space="preserve"> </w:t>
      </w:r>
      <w:proofErr w:type="spellStart"/>
      <w:r w:rsidRPr="00157874">
        <w:t>colored</w:t>
      </w:r>
      <w:proofErr w:type="spellEnd"/>
      <w:r w:rsidRPr="00157874">
        <w:t xml:space="preserve"> </w:t>
      </w:r>
      <w:r w:rsidRPr="00157874">
        <w:rPr>
          <w:b/>
          <w:bCs/>
        </w:rPr>
        <w:t>magenta</w:t>
      </w:r>
    </w:p>
    <w:p w14:paraId="61FF8FF6" w14:textId="77777777" w:rsidR="00157874" w:rsidRPr="00157874" w:rsidRDefault="00157874" w:rsidP="00157874">
      <w:r w:rsidRPr="00157874">
        <w:pict w14:anchorId="322F2EAA">
          <v:rect id="_x0000_i1062" style="width:0;height:1.5pt" o:hralign="center" o:hrstd="t" o:hr="t" fillcolor="#a0a0a0" stroked="f"/>
        </w:pict>
      </w:r>
    </w:p>
    <w:p w14:paraId="2442BE70" w14:textId="77777777" w:rsidR="00157874" w:rsidRPr="00157874" w:rsidRDefault="00157874" w:rsidP="00157874">
      <w:pPr>
        <w:rPr>
          <w:b/>
          <w:bCs/>
        </w:rPr>
      </w:pPr>
      <w:r w:rsidRPr="00157874">
        <w:rPr>
          <w:b/>
          <w:bCs/>
        </w:rPr>
        <w:t>3. Interaction Changes</w:t>
      </w:r>
    </w:p>
    <w:p w14:paraId="2F90A202" w14:textId="77777777" w:rsidR="00157874" w:rsidRPr="00157874" w:rsidRDefault="00157874" w:rsidP="00157874">
      <w:r w:rsidRPr="00157874">
        <w:rPr>
          <w:b/>
          <w:bCs/>
        </w:rPr>
        <w:t xml:space="preserve">• Hydrogen bond/interaction </w:t>
      </w:r>
      <w:proofErr w:type="spellStart"/>
      <w:r w:rsidRPr="00157874">
        <w:rPr>
          <w:b/>
          <w:bCs/>
        </w:rPr>
        <w:t>neighborhood</w:t>
      </w:r>
      <w:proofErr w:type="spellEnd"/>
      <w:r w:rsidRPr="00157874">
        <w:rPr>
          <w:b/>
          <w:bCs/>
        </w:rPr>
        <w:t xml:space="preserve"> within 5 Å of residue 141:</w:t>
      </w:r>
    </w:p>
    <w:p w14:paraId="5AA3FFF7" w14:textId="77777777" w:rsidR="00157874" w:rsidRPr="00157874" w:rsidRDefault="00157874" w:rsidP="00157874">
      <w:pPr>
        <w:numPr>
          <w:ilvl w:val="0"/>
          <w:numId w:val="2"/>
        </w:numPr>
      </w:pPr>
      <w:r w:rsidRPr="00157874">
        <w:rPr>
          <w:b/>
          <w:bCs/>
        </w:rPr>
        <w:t>Wild type:</w:t>
      </w:r>
      <w:r w:rsidRPr="00157874">
        <w:t xml:space="preserve"> 49 nearby atoms</w:t>
      </w:r>
    </w:p>
    <w:p w14:paraId="609F8D61" w14:textId="77777777" w:rsidR="00157874" w:rsidRPr="00157874" w:rsidRDefault="00157874" w:rsidP="00157874">
      <w:pPr>
        <w:numPr>
          <w:ilvl w:val="0"/>
          <w:numId w:val="2"/>
        </w:numPr>
      </w:pPr>
      <w:r w:rsidRPr="00157874">
        <w:rPr>
          <w:b/>
          <w:bCs/>
        </w:rPr>
        <w:t>Mutant:</w:t>
      </w:r>
      <w:r w:rsidRPr="00157874">
        <w:t xml:space="preserve"> 52 nearby atoms</w:t>
      </w:r>
    </w:p>
    <w:p w14:paraId="63FFBC98" w14:textId="77777777" w:rsidR="00157874" w:rsidRPr="00157874" w:rsidRDefault="00157874" w:rsidP="00157874">
      <w:r w:rsidRPr="00157874">
        <w:rPr>
          <w:b/>
          <w:bCs/>
        </w:rPr>
        <w:t xml:space="preserve">• Bond networks visualized using </w:t>
      </w:r>
      <w:proofErr w:type="spellStart"/>
      <w:r w:rsidRPr="00157874">
        <w:rPr>
          <w:b/>
          <w:bCs/>
        </w:rPr>
        <w:t>dist</w:t>
      </w:r>
      <w:proofErr w:type="spellEnd"/>
      <w:r w:rsidRPr="00157874">
        <w:rPr>
          <w:b/>
          <w:bCs/>
        </w:rPr>
        <w:t xml:space="preserve"> function:</w:t>
      </w:r>
    </w:p>
    <w:p w14:paraId="64F304CF" w14:textId="77777777" w:rsidR="00157874" w:rsidRPr="00157874" w:rsidRDefault="00157874" w:rsidP="00157874">
      <w:pPr>
        <w:numPr>
          <w:ilvl w:val="0"/>
          <w:numId w:val="3"/>
        </w:numPr>
      </w:pPr>
      <w:r w:rsidRPr="00157874">
        <w:t xml:space="preserve">Wild-type H-bonds: </w:t>
      </w:r>
      <w:r w:rsidRPr="00157874">
        <w:rPr>
          <w:b/>
          <w:bCs/>
        </w:rPr>
        <w:t>yellow</w:t>
      </w:r>
    </w:p>
    <w:p w14:paraId="5A0C6120" w14:textId="77777777" w:rsidR="00157874" w:rsidRPr="00157874" w:rsidRDefault="00157874" w:rsidP="00157874">
      <w:pPr>
        <w:numPr>
          <w:ilvl w:val="0"/>
          <w:numId w:val="3"/>
        </w:numPr>
      </w:pPr>
      <w:r w:rsidRPr="00157874">
        <w:t xml:space="preserve">Mutant H-bonds: </w:t>
      </w:r>
      <w:r w:rsidRPr="00157874">
        <w:rPr>
          <w:b/>
          <w:bCs/>
        </w:rPr>
        <w:t>red</w:t>
      </w:r>
    </w:p>
    <w:p w14:paraId="27F6DFFE" w14:textId="77777777" w:rsidR="00157874" w:rsidRPr="00157874" w:rsidRDefault="00157874" w:rsidP="00157874">
      <w:r w:rsidRPr="00157874">
        <w:t xml:space="preserve">→ Slight increase in interaction partners suggests </w:t>
      </w:r>
      <w:r w:rsidRPr="00157874">
        <w:rPr>
          <w:b/>
          <w:bCs/>
        </w:rPr>
        <w:t>potential alteration in local bonding</w:t>
      </w:r>
      <w:r w:rsidRPr="00157874">
        <w:t xml:space="preserve"> network, though not drastic.</w:t>
      </w:r>
    </w:p>
    <w:p w14:paraId="44FBE52C" w14:textId="77777777" w:rsidR="00157874" w:rsidRPr="00157874" w:rsidRDefault="00157874" w:rsidP="00157874">
      <w:r w:rsidRPr="00157874">
        <w:pict w14:anchorId="571E0E2B">
          <v:rect id="_x0000_i1063" style="width:0;height:1.5pt" o:hralign="center" o:hrstd="t" o:hr="t" fillcolor="#a0a0a0" stroked="f"/>
        </w:pict>
      </w:r>
    </w:p>
    <w:p w14:paraId="0E9390EB" w14:textId="77777777" w:rsidR="00157874" w:rsidRPr="00157874" w:rsidRDefault="00157874" w:rsidP="00157874">
      <w:pPr>
        <w:rPr>
          <w:b/>
          <w:bCs/>
        </w:rPr>
      </w:pPr>
      <w:r w:rsidRPr="00157874">
        <w:rPr>
          <w:b/>
          <w:bCs/>
        </w:rPr>
        <w:t>Table 1. Summary of TNNT2_141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425"/>
        <w:gridCol w:w="3154"/>
        <w:gridCol w:w="1488"/>
        <w:gridCol w:w="1192"/>
      </w:tblGrid>
      <w:tr w:rsidR="00157874" w:rsidRPr="00157874" w14:paraId="2DBBEF30" w14:textId="77777777" w:rsidTr="00157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B493C" w14:textId="77777777" w:rsidR="00157874" w:rsidRPr="00157874" w:rsidRDefault="00157874" w:rsidP="00157874">
            <w:pPr>
              <w:rPr>
                <w:b/>
                <w:bCs/>
              </w:rPr>
            </w:pPr>
            <w:r w:rsidRPr="00157874">
              <w:rPr>
                <w:b/>
                <w:bCs/>
              </w:rPr>
              <w:lastRenderedPageBreak/>
              <w:t>Gene</w:t>
            </w:r>
          </w:p>
        </w:tc>
        <w:tc>
          <w:tcPr>
            <w:tcW w:w="0" w:type="auto"/>
            <w:vAlign w:val="center"/>
            <w:hideMark/>
          </w:tcPr>
          <w:p w14:paraId="6DA54FAC" w14:textId="77777777" w:rsidR="00157874" w:rsidRPr="00157874" w:rsidRDefault="00157874" w:rsidP="00157874">
            <w:pPr>
              <w:rPr>
                <w:b/>
                <w:bCs/>
              </w:rPr>
            </w:pPr>
            <w:r w:rsidRPr="00157874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79EE6142" w14:textId="77777777" w:rsidR="00157874" w:rsidRPr="00157874" w:rsidRDefault="00157874" w:rsidP="00157874">
            <w:pPr>
              <w:rPr>
                <w:b/>
                <w:bCs/>
              </w:rPr>
            </w:pPr>
            <w:r w:rsidRPr="00157874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91610D8" w14:textId="77777777" w:rsidR="00157874" w:rsidRPr="00157874" w:rsidRDefault="00157874" w:rsidP="00157874">
            <w:pPr>
              <w:rPr>
                <w:b/>
                <w:bCs/>
              </w:rPr>
            </w:pPr>
            <w:r w:rsidRPr="00157874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6E910FA6" w14:textId="77777777" w:rsidR="00157874" w:rsidRPr="00157874" w:rsidRDefault="00157874" w:rsidP="00157874">
            <w:pPr>
              <w:rPr>
                <w:b/>
                <w:bCs/>
              </w:rPr>
            </w:pPr>
            <w:r w:rsidRPr="00157874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4E1243B2" w14:textId="77777777" w:rsidR="00157874" w:rsidRPr="00157874" w:rsidRDefault="00157874" w:rsidP="00157874">
            <w:pPr>
              <w:rPr>
                <w:b/>
                <w:bCs/>
              </w:rPr>
            </w:pPr>
            <w:r w:rsidRPr="00157874">
              <w:rPr>
                <w:b/>
                <w:bCs/>
              </w:rPr>
              <w:t>Reference</w:t>
            </w:r>
          </w:p>
        </w:tc>
      </w:tr>
      <w:tr w:rsidR="00157874" w:rsidRPr="00157874" w14:paraId="2FA791D7" w14:textId="77777777" w:rsidTr="0015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D104" w14:textId="77777777" w:rsidR="00157874" w:rsidRPr="00157874" w:rsidRDefault="00157874" w:rsidP="00157874">
            <w:r w:rsidRPr="00157874">
              <w:t>TNNT2</w:t>
            </w:r>
          </w:p>
        </w:tc>
        <w:tc>
          <w:tcPr>
            <w:tcW w:w="0" w:type="auto"/>
            <w:vAlign w:val="center"/>
            <w:hideMark/>
          </w:tcPr>
          <w:p w14:paraId="6206525B" w14:textId="77777777" w:rsidR="00157874" w:rsidRPr="00157874" w:rsidRDefault="00157874" w:rsidP="00157874">
            <w:r w:rsidRPr="00157874">
              <w:t>&lt;RESN&gt;141</w:t>
            </w:r>
          </w:p>
        </w:tc>
        <w:tc>
          <w:tcPr>
            <w:tcW w:w="0" w:type="auto"/>
            <w:vAlign w:val="center"/>
            <w:hideMark/>
          </w:tcPr>
          <w:p w14:paraId="279246F9" w14:textId="77777777" w:rsidR="00157874" w:rsidRPr="00157874" w:rsidRDefault="00157874" w:rsidP="00157874">
            <w:r w:rsidRPr="00157874">
              <w:t>Mid region (likely α-helix)</w:t>
            </w:r>
          </w:p>
        </w:tc>
        <w:tc>
          <w:tcPr>
            <w:tcW w:w="0" w:type="auto"/>
            <w:vAlign w:val="center"/>
            <w:hideMark/>
          </w:tcPr>
          <w:p w14:paraId="31B99719" w14:textId="77777777" w:rsidR="00157874" w:rsidRPr="00157874" w:rsidRDefault="00157874" w:rsidP="00157874">
            <w:r w:rsidRPr="00157874">
              <w:t>Global RMSD = 0.001 Å; Local RMSD = 0.004 Å; interactions altered</w:t>
            </w:r>
          </w:p>
        </w:tc>
        <w:tc>
          <w:tcPr>
            <w:tcW w:w="0" w:type="auto"/>
            <w:vAlign w:val="center"/>
            <w:hideMark/>
          </w:tcPr>
          <w:p w14:paraId="37E66F5A" w14:textId="77777777" w:rsidR="00157874" w:rsidRPr="00157874" w:rsidRDefault="00157874" w:rsidP="00157874">
            <w:r w:rsidRPr="00157874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1E4A9E4C" w14:textId="77777777" w:rsidR="00157874" w:rsidRPr="00157874" w:rsidRDefault="00157874" w:rsidP="00157874">
            <w:r w:rsidRPr="00157874">
              <w:t>PMID: XXXXXXX</w:t>
            </w:r>
          </w:p>
        </w:tc>
      </w:tr>
    </w:tbl>
    <w:p w14:paraId="4A92C2D7" w14:textId="77777777" w:rsidR="00157874" w:rsidRPr="00157874" w:rsidRDefault="00157874" w:rsidP="00157874">
      <w:r w:rsidRPr="00157874">
        <w:rPr>
          <w:i/>
          <w:iCs/>
        </w:rPr>
        <w:t xml:space="preserve">Domain assignment should be confirmed with TNNT2 domain map; residue 141 likely falls in the </w:t>
      </w:r>
      <w:r w:rsidRPr="00157874">
        <w:rPr>
          <w:b/>
          <w:bCs/>
          <w:i/>
          <w:iCs/>
        </w:rPr>
        <w:t>tropomyosin-binding region</w:t>
      </w:r>
      <w:r w:rsidRPr="00157874">
        <w:t>.</w:t>
      </w:r>
    </w:p>
    <w:p w14:paraId="7B4994DC" w14:textId="77777777" w:rsidR="00157874" w:rsidRPr="00157874" w:rsidRDefault="00157874" w:rsidP="00157874">
      <w:r w:rsidRPr="00157874">
        <w:pict w14:anchorId="37125C5E">
          <v:rect id="_x0000_i1064" style="width:0;height:1.5pt" o:hralign="center" o:hrstd="t" o:hr="t" fillcolor="#a0a0a0" stroked="f"/>
        </w:pict>
      </w:r>
    </w:p>
    <w:p w14:paraId="50E0A532" w14:textId="77777777" w:rsidR="00157874" w:rsidRPr="00157874" w:rsidRDefault="00157874" w:rsidP="00157874">
      <w:pPr>
        <w:rPr>
          <w:b/>
          <w:bCs/>
        </w:rPr>
      </w:pPr>
      <w:r w:rsidRPr="00157874">
        <w:rPr>
          <w:b/>
          <w:bCs/>
        </w:rPr>
        <w:t>Functional Implication Analysis</w:t>
      </w:r>
    </w:p>
    <w:p w14:paraId="552E50F2" w14:textId="77777777" w:rsidR="00157874" w:rsidRPr="00157874" w:rsidRDefault="00157874" w:rsidP="00157874">
      <w:r w:rsidRPr="00157874">
        <w:t xml:space="preserve">The TNNT2_141 mutation resides within a highly conserved mid-region, likely associated with </w:t>
      </w:r>
      <w:r w:rsidRPr="00157874">
        <w:rPr>
          <w:b/>
          <w:bCs/>
        </w:rPr>
        <w:t>tropomyosin or actin-binding functionality</w:t>
      </w:r>
      <w:r w:rsidRPr="00157874">
        <w:t xml:space="preserve">. The structural analysis suggests </w:t>
      </w:r>
      <w:r w:rsidRPr="00157874">
        <w:rPr>
          <w:b/>
          <w:bCs/>
        </w:rPr>
        <w:t>no global disruption</w:t>
      </w:r>
      <w:r w:rsidRPr="00157874">
        <w:t xml:space="preserve">, but a small increase in local contacts implies </w:t>
      </w:r>
      <w:r w:rsidRPr="00157874">
        <w:rPr>
          <w:b/>
          <w:bCs/>
        </w:rPr>
        <w:t>potential alteration of interaction strength or specificity</w:t>
      </w:r>
      <w:r w:rsidRPr="00157874">
        <w:t xml:space="preserve"> — possibly impacting </w:t>
      </w:r>
      <w:r w:rsidRPr="00157874">
        <w:rPr>
          <w:b/>
          <w:bCs/>
        </w:rPr>
        <w:t>thin filament regulation</w:t>
      </w:r>
      <w:r w:rsidRPr="00157874">
        <w:t xml:space="preserve"> in cardiac muscle contraction. Such subtle disruptions are characteristic of </w:t>
      </w:r>
      <w:r w:rsidRPr="00157874">
        <w:rPr>
          <w:b/>
          <w:bCs/>
        </w:rPr>
        <w:t>hypertrophic cardiomyopathy (HCM)</w:t>
      </w:r>
      <w:r w:rsidRPr="00157874">
        <w:t>-linked TNNT2 variants.</w:t>
      </w:r>
    </w:p>
    <w:p w14:paraId="6CE42F53" w14:textId="77777777" w:rsidR="00157874" w:rsidRPr="00157874" w:rsidRDefault="00157874" w:rsidP="00157874">
      <w:r w:rsidRPr="00157874">
        <w:pict w14:anchorId="566E4655">
          <v:rect id="_x0000_i1065" style="width:0;height:1.5pt" o:hralign="center" o:hrstd="t" o:hr="t" fillcolor="#a0a0a0" stroked="f"/>
        </w:pict>
      </w:r>
    </w:p>
    <w:p w14:paraId="08F87413" w14:textId="77777777" w:rsidR="00157874" w:rsidRPr="00157874" w:rsidRDefault="00157874" w:rsidP="00157874">
      <w:pPr>
        <w:rPr>
          <w:b/>
          <w:bCs/>
        </w:rPr>
      </w:pPr>
      <w:r w:rsidRPr="00157874">
        <w:rPr>
          <w:b/>
          <w:bCs/>
        </w:rPr>
        <w:t>Structural Visualization</w:t>
      </w:r>
    </w:p>
    <w:p w14:paraId="3E89A630" w14:textId="77777777" w:rsidR="00157874" w:rsidRPr="00157874" w:rsidRDefault="00157874" w:rsidP="00157874">
      <w:r w:rsidRPr="00157874">
        <w:t>Overlay images illustrate the structural outcome:</w:t>
      </w:r>
    </w:p>
    <w:p w14:paraId="41B95C80" w14:textId="77777777" w:rsidR="00157874" w:rsidRPr="00157874" w:rsidRDefault="00157874" w:rsidP="00157874">
      <w:pPr>
        <w:numPr>
          <w:ilvl w:val="0"/>
          <w:numId w:val="4"/>
        </w:numPr>
      </w:pPr>
      <w:r w:rsidRPr="00157874">
        <w:rPr>
          <w:b/>
          <w:bCs/>
        </w:rPr>
        <w:t>Figure A:</w:t>
      </w:r>
      <w:r w:rsidRPr="00157874">
        <w:t xml:space="preserve"> Cartoon overlay of TNNT2_wild (cyan) and TNNT2_141 (magenta)</w:t>
      </w:r>
    </w:p>
    <w:p w14:paraId="7F1E64E6" w14:textId="77777777" w:rsidR="00157874" w:rsidRPr="00157874" w:rsidRDefault="00157874" w:rsidP="00157874">
      <w:pPr>
        <w:numPr>
          <w:ilvl w:val="0"/>
          <w:numId w:val="4"/>
        </w:numPr>
      </w:pPr>
      <w:r w:rsidRPr="00157874">
        <w:rPr>
          <w:b/>
          <w:bCs/>
        </w:rPr>
        <w:t>Figure B:</w:t>
      </w:r>
      <w:r w:rsidRPr="00157874">
        <w:t xml:space="preserve"> Close-up stick rendering of residue 141</w:t>
      </w:r>
    </w:p>
    <w:p w14:paraId="4C11D9EB" w14:textId="77777777" w:rsidR="00157874" w:rsidRPr="00157874" w:rsidRDefault="00157874" w:rsidP="00157874">
      <w:pPr>
        <w:numPr>
          <w:ilvl w:val="0"/>
          <w:numId w:val="4"/>
        </w:numPr>
      </w:pPr>
      <w:r w:rsidRPr="00157874">
        <w:rPr>
          <w:b/>
          <w:bCs/>
        </w:rPr>
        <w:t>Labels:</w:t>
      </w:r>
      <w:r w:rsidRPr="00157874">
        <w:t xml:space="preserve"> “WT: &lt;RESN&gt; 141” vs. “Mut: &lt;RESN&gt; 141”</w:t>
      </w:r>
    </w:p>
    <w:p w14:paraId="63E1EAB4" w14:textId="77777777" w:rsidR="00157874" w:rsidRPr="00157874" w:rsidRDefault="00157874" w:rsidP="00157874">
      <w:r w:rsidRPr="00157874">
        <w:pict w14:anchorId="5F8D0FF5">
          <v:rect id="_x0000_i1066" style="width:0;height:1.5pt" o:hralign="center" o:hrstd="t" o:hr="t" fillcolor="#a0a0a0" stroked="f"/>
        </w:pict>
      </w:r>
    </w:p>
    <w:p w14:paraId="6CF5EF87" w14:textId="77777777" w:rsidR="00157874" w:rsidRPr="00157874" w:rsidRDefault="00157874" w:rsidP="00157874">
      <w:pPr>
        <w:rPr>
          <w:b/>
          <w:bCs/>
        </w:rPr>
      </w:pPr>
      <w:r w:rsidRPr="00157874">
        <w:rPr>
          <w:b/>
          <w:bCs/>
        </w:rPr>
        <w:t>Analysis Metadata</w:t>
      </w:r>
    </w:p>
    <w:p w14:paraId="31F2FCB7" w14:textId="77777777" w:rsidR="00157874" w:rsidRPr="00157874" w:rsidRDefault="00157874" w:rsidP="00157874">
      <w:pPr>
        <w:numPr>
          <w:ilvl w:val="0"/>
          <w:numId w:val="5"/>
        </w:numPr>
      </w:pPr>
      <w:r w:rsidRPr="00157874">
        <w:t xml:space="preserve">Tool: </w:t>
      </w:r>
      <w:proofErr w:type="spellStart"/>
      <w:r w:rsidRPr="00157874">
        <w:rPr>
          <w:b/>
          <w:bCs/>
        </w:rPr>
        <w:t>PyMOL</w:t>
      </w:r>
      <w:proofErr w:type="spellEnd"/>
      <w:r w:rsidRPr="00157874">
        <w:rPr>
          <w:b/>
          <w:bCs/>
        </w:rPr>
        <w:t xml:space="preserve"> v3.1.6.1</w:t>
      </w:r>
    </w:p>
    <w:p w14:paraId="51D5B6E5" w14:textId="77777777" w:rsidR="00157874" w:rsidRPr="00157874" w:rsidRDefault="00157874" w:rsidP="00157874">
      <w:pPr>
        <w:numPr>
          <w:ilvl w:val="0"/>
          <w:numId w:val="5"/>
        </w:numPr>
      </w:pPr>
      <w:r w:rsidRPr="00157874">
        <w:t>Aligned atoms: 2,278</w:t>
      </w:r>
    </w:p>
    <w:p w14:paraId="0ED654CC" w14:textId="77777777" w:rsidR="00157874" w:rsidRPr="00157874" w:rsidRDefault="00157874" w:rsidP="00157874">
      <w:pPr>
        <w:numPr>
          <w:ilvl w:val="0"/>
          <w:numId w:val="5"/>
        </w:numPr>
      </w:pPr>
      <w:r w:rsidRPr="00157874">
        <w:t>Local RMSD: 0.004 Å</w:t>
      </w:r>
    </w:p>
    <w:p w14:paraId="4F7FD546" w14:textId="77777777" w:rsidR="00157874" w:rsidRPr="00157874" w:rsidRDefault="00157874" w:rsidP="00157874">
      <w:pPr>
        <w:numPr>
          <w:ilvl w:val="0"/>
          <w:numId w:val="5"/>
        </w:numPr>
      </w:pPr>
      <w:r w:rsidRPr="00157874">
        <w:t>Visualization settings: cartoon (global), sticks (site-specific), color-coded bonding</w:t>
      </w:r>
    </w:p>
    <w:p w14:paraId="6F51BB6E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2ED"/>
    <w:multiLevelType w:val="multilevel"/>
    <w:tmpl w:val="E27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16A7E"/>
    <w:multiLevelType w:val="multilevel"/>
    <w:tmpl w:val="617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D4A02"/>
    <w:multiLevelType w:val="multilevel"/>
    <w:tmpl w:val="C6F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C71D0"/>
    <w:multiLevelType w:val="multilevel"/>
    <w:tmpl w:val="FE7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B14F5"/>
    <w:multiLevelType w:val="multilevel"/>
    <w:tmpl w:val="7918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264367">
    <w:abstractNumId w:val="1"/>
  </w:num>
  <w:num w:numId="2" w16cid:durableId="1210802839">
    <w:abstractNumId w:val="4"/>
  </w:num>
  <w:num w:numId="3" w16cid:durableId="697849185">
    <w:abstractNumId w:val="0"/>
  </w:num>
  <w:num w:numId="4" w16cid:durableId="1724599523">
    <w:abstractNumId w:val="3"/>
  </w:num>
  <w:num w:numId="5" w16cid:durableId="47757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26"/>
    <w:rsid w:val="00157874"/>
    <w:rsid w:val="00266424"/>
    <w:rsid w:val="00450D1B"/>
    <w:rsid w:val="00901826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A487C-2EAC-4573-9F64-0D12442B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7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4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2025-06-27T15:46:00Z</dcterms:created>
  <dcterms:modified xsi:type="dcterms:W3CDTF">2025-06-27T15:46:00Z</dcterms:modified>
</cp:coreProperties>
</file>