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720"/>
        <w:jc w:val="center"/>
      </w:pPr>
      <w:r>
        <w:rPr>
          <w:rFonts w:ascii="TH Sarabun New" w:hAnsi="TH Sarabun New" w:cs="TH Sarabun New"/>
          <w:b/>
          <w:i w:val="0"/>
          <w:color w:val="A0006D"/>
          <w:sz w:val="44"/>
        </w:rPr>
        <w:t>โครงร่างวิทยานิพนธ์</w:t>
      </w:r>
    </w:p>
    <w:p>
      <w:pPr>
        <w:spacing w:after="560" w:before="0"/>
        <w:jc w:val="center"/>
      </w:pPr>
      <w:r>
        <w:rPr>
          <w:rFonts w:ascii="TH Sarabun New" w:hAnsi="TH Sarabun New" w:cs="TH Sarabun New"/>
          <w:b/>
          <w:i w:val="0"/>
          <w:color w:val="666666"/>
          <w:sz w:val="32"/>
        </w:rPr>
        <w:t>(THESIS PROPOSAL)</w:t>
      </w:r>
    </w:p>
    <w:p>
      <w:pPr>
        <w:spacing w:after="40" w:before="0"/>
        <w:jc w:val="center"/>
      </w:pPr>
      <w:r>
        <w:rPr>
          <w:rFonts w:ascii="TH Sarabun New" w:hAnsi="TH Sarabun New" w:cs="TH Sarabun New"/>
          <w:b/>
          <w:i w:val="0"/>
          <w:color w:val="222222"/>
          <w:sz w:val="40"/>
        </w:rPr>
        <w:t>การแบ่งส่วนต้นไม้รายต้นจากกลุ่มจุดข้อมูลไลดาร์แบบมือถือ</w:t>
      </w:r>
    </w:p>
    <w:p>
      <w:pPr>
        <w:spacing w:after="120" w:before="0"/>
        <w:jc w:val="center"/>
      </w:pPr>
      <w:r>
        <w:rPr>
          <w:rFonts w:ascii="TH Sarabun New" w:hAnsi="TH Sarabun New" w:cs="TH Sarabun New"/>
          <w:b/>
          <w:i w:val="0"/>
          <w:color w:val="222222"/>
          <w:sz w:val="40"/>
        </w:rPr>
        <w:t>เพื่อประมาณค่าเส้นผ่านศูนย์กลางเพียงอก (DBH) ในสวนยางพารา ด้วยโครงข่ายประสาทเทียมแบบคอนโวลูชันหลายช่องสัญญาณ</w:t>
      </w:r>
    </w:p>
    <w:p>
      <w:pPr>
        <w:spacing w:after="800" w:before="0"/>
        <w:jc w:val="center"/>
      </w:pPr>
      <w:r>
        <w:rPr>
          <w:rFonts w:ascii="TH Sarabun New" w:hAnsi="TH Sarabun New" w:cs="TH Sarabun New"/>
          <w:b/>
          <w:i w:val="0"/>
          <w:color w:val="444444"/>
          <w:sz w:val="32"/>
        </w:rPr>
        <w:t>Individual Tree Segmentation from Handheld LiDAR Point Clouds for DBH Estimation in Rubber Plantations using Multi-channel CNN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3168"/>
          </w:tcPr>
          <w:p>
            <w:r>
              <w:rPr>
                <w:rFonts w:ascii="TH Sarabun New" w:hAnsi="TH Sarabun New" w:cs="TH Sarabun New"/>
                <w:b/>
                <w:color w:val="222222"/>
                <w:sz w:val="32"/>
              </w:rPr>
              <w:t>ชื่อเรื่อง (ภาษาไทย)</w:t>
            </w:r>
          </w:p>
        </w:tc>
        <w:tc>
          <w:tcPr>
            <w:tcW w:type="dxa" w:w="6624"/>
          </w:tcPr>
          <w:p>
            <w:r>
              <w:rPr>
                <w:rFonts w:ascii="TH Sarabun New" w:hAnsi="TH Sarabun New" w:cs="TH Sarabun New"/>
                <w:color w:val="222222"/>
                <w:sz w:val="32"/>
              </w:rPr>
              <w:t>การแบ่งส่วนต้นไม้รายต้นจากกลุ่มจุดข้อมูลไลดาร์แบบมือถือเพื่อประมาณค่า DBH ในสวนยางพารา ด้วย Multi-channel CNN</w:t>
            </w:r>
          </w:p>
        </w:tc>
      </w:tr>
      <w:tr>
        <w:tc>
          <w:tcPr>
            <w:tcW w:type="dxa" w:w="3168"/>
          </w:tcPr>
          <w:p>
            <w:r>
              <w:rPr>
                <w:rFonts w:ascii="TH Sarabun New" w:hAnsi="TH Sarabun New" w:cs="TH Sarabun New"/>
                <w:b/>
                <w:color w:val="222222"/>
                <w:sz w:val="32"/>
              </w:rPr>
              <w:t>ชื่อเรื่อง (ภาษาอังกฤษ)</w:t>
            </w:r>
          </w:p>
        </w:tc>
        <w:tc>
          <w:tcPr>
            <w:tcW w:type="dxa" w:w="6624"/>
          </w:tcPr>
          <w:p>
            <w:r>
              <w:rPr>
                <w:rFonts w:ascii="TH Sarabun New" w:hAnsi="TH Sarabun New" w:cs="TH Sarabun New"/>
                <w:color w:val="222222"/>
                <w:sz w:val="32"/>
              </w:rPr>
              <w:t>Individual Tree Segmentation from Handheld LiDAR Point Clouds for DBH Estimation in Rubber Plantations using Multi-channel CNN</w:t>
            </w:r>
          </w:p>
        </w:tc>
      </w:tr>
      <w:tr>
        <w:tc>
          <w:tcPr>
            <w:tcW w:type="dxa" w:w="3168"/>
          </w:tcPr>
          <w:p>
            <w:r>
              <w:rPr>
                <w:rFonts w:ascii="TH Sarabun New" w:hAnsi="TH Sarabun New" w:cs="TH Sarabun New"/>
                <w:b/>
                <w:color w:val="222222"/>
                <w:sz w:val="32"/>
              </w:rPr>
              <w:t>เสนอโดย</w:t>
            </w:r>
          </w:p>
        </w:tc>
        <w:tc>
          <w:tcPr>
            <w:tcW w:type="dxa" w:w="6624"/>
          </w:tcPr>
          <w:p>
            <w:r>
              <w:rPr>
                <w:rFonts w:ascii="TH Sarabun New" w:hAnsi="TH Sarabun New" w:cs="TH Sarabun New"/>
                <w:color w:val="222222"/>
                <w:sz w:val="32"/>
              </w:rPr>
              <w:t>นายนิธิช งอนชัยภูมิ (Nitith Ngonchaiyaphum)</w:t>
            </w:r>
          </w:p>
        </w:tc>
      </w:tr>
      <w:tr>
        <w:tc>
          <w:tcPr>
            <w:tcW w:type="dxa" w:w="3168"/>
          </w:tcPr>
          <w:p>
            <w:r>
              <w:rPr>
                <w:rFonts w:ascii="TH Sarabun New" w:hAnsi="TH Sarabun New" w:cs="TH Sarabun New"/>
                <w:b/>
                <w:color w:val="222222"/>
                <w:sz w:val="32"/>
              </w:rPr>
              <w:t>รหัสนิสิต</w:t>
            </w:r>
          </w:p>
        </w:tc>
        <w:tc>
          <w:tcPr>
            <w:tcW w:type="dxa" w:w="6624"/>
          </w:tcPr>
          <w:p>
            <w:r>
              <w:rPr>
                <w:rFonts w:ascii="TH Sarabun New" w:hAnsi="TH Sarabun New" w:cs="TH Sarabun New"/>
                <w:color w:val="222222"/>
                <w:sz w:val="32"/>
              </w:rPr>
              <w:t>6872046721</w:t>
            </w:r>
          </w:p>
        </w:tc>
      </w:tr>
      <w:tr>
        <w:tc>
          <w:tcPr>
            <w:tcW w:type="dxa" w:w="3168"/>
          </w:tcPr>
          <w:p>
            <w:r>
              <w:rPr>
                <w:rFonts w:ascii="TH Sarabun New" w:hAnsi="TH Sarabun New" w:cs="TH Sarabun New"/>
                <w:b/>
                <w:color w:val="222222"/>
                <w:sz w:val="32"/>
              </w:rPr>
              <w:t>หลักสูตร</w:t>
            </w:r>
          </w:p>
        </w:tc>
        <w:tc>
          <w:tcPr>
            <w:tcW w:type="dxa" w:w="6624"/>
          </w:tcPr>
          <w:p>
            <w:r>
              <w:rPr>
                <w:rFonts w:ascii="TH Sarabun New" w:hAnsi="TH Sarabun New" w:cs="TH Sarabun New"/>
                <w:color w:val="222222"/>
                <w:sz w:val="32"/>
              </w:rPr>
              <w:t>วิศวกรรมศาสตรมหาบัณฑิต (วศ.ม.) สาขาวิชาวิศวกรรมคอมพิวเตอร์ แผน ก แบบ ก2</w:t>
            </w:r>
          </w:p>
        </w:tc>
      </w:tr>
      <w:tr>
        <w:tc>
          <w:tcPr>
            <w:tcW w:type="dxa" w:w="3168"/>
          </w:tcPr>
          <w:p>
            <w:r>
              <w:rPr>
                <w:rFonts w:ascii="TH Sarabun New" w:hAnsi="TH Sarabun New" w:cs="TH Sarabun New"/>
                <w:b/>
                <w:color w:val="222222"/>
                <w:sz w:val="32"/>
              </w:rPr>
              <w:t>ภาควิชา</w:t>
            </w:r>
          </w:p>
        </w:tc>
        <w:tc>
          <w:tcPr>
            <w:tcW w:type="dxa" w:w="6624"/>
          </w:tcPr>
          <w:p>
            <w:r>
              <w:rPr>
                <w:rFonts w:ascii="TH Sarabun New" w:hAnsi="TH Sarabun New" w:cs="TH Sarabun New"/>
                <w:color w:val="222222"/>
                <w:sz w:val="32"/>
              </w:rPr>
              <w:t>วิศวกรรมคอมพิวเตอร์ คณะวิศวกรรมศาสตร์ จุฬาลงกรณ์มหาวิทยาลัย</w:t>
            </w:r>
          </w:p>
        </w:tc>
      </w:tr>
      <w:tr>
        <w:tc>
          <w:tcPr>
            <w:tcW w:type="dxa" w:w="3168"/>
          </w:tcPr>
          <w:p>
            <w:r>
              <w:rPr>
                <w:rFonts w:ascii="TH Sarabun New" w:hAnsi="TH Sarabun New" w:cs="TH Sarabun New"/>
                <w:b/>
                <w:color w:val="222222"/>
                <w:sz w:val="32"/>
              </w:rPr>
              <w:t>อีเมล</w:t>
            </w:r>
          </w:p>
        </w:tc>
        <w:tc>
          <w:tcPr>
            <w:tcW w:type="dxa" w:w="6624"/>
          </w:tcPr>
          <w:p>
            <w:r>
              <w:rPr>
                <w:rFonts w:ascii="TH Sarabun New" w:hAnsi="TH Sarabun New" w:cs="TH Sarabun New"/>
                <w:color w:val="222222"/>
                <w:sz w:val="32"/>
              </w:rPr>
              <w:t>nitith88871@gmail.com</w:t>
            </w:r>
          </w:p>
        </w:tc>
      </w:tr>
      <w:tr>
        <w:tc>
          <w:tcPr>
            <w:tcW w:type="dxa" w:w="3168"/>
          </w:tcPr>
          <w:p>
            <w:r>
              <w:rPr>
                <w:rFonts w:ascii="TH Sarabun New" w:hAnsi="TH Sarabun New" w:cs="TH Sarabun New"/>
                <w:b/>
                <w:color w:val="222222"/>
                <w:sz w:val="32"/>
              </w:rPr>
              <w:t>อาจารย์ที่ปรึกษา</w:t>
            </w:r>
          </w:p>
        </w:tc>
        <w:tc>
          <w:tcPr>
            <w:tcW w:type="dxa" w:w="6624"/>
          </w:tcPr>
          <w:p>
            <w:r>
              <w:rPr>
                <w:rFonts w:ascii="TH Sarabun New" w:hAnsi="TH Sarabun New" w:cs="TH Sarabun New"/>
                <w:color w:val="222222"/>
                <w:sz w:val="32"/>
              </w:rPr>
              <w:t>ดร. สุขุม สัทธารัตน์ไพศาล (Dr. Sukhum Sattaratnamai)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cs="TH Sarabun New"/>
          <w:b/>
          <w:color w:val="A0006D"/>
          <w:sz w:val="38"/>
        </w:rPr>
        <w:t>สารบัญ</w:t>
      </w:r>
    </w:p>
    <w:p>
      <w:r/>
      <w:fldSimple w:instr="TOC \o &quot;1-3&quot; \h \z \u">
        <w:r>
          <w:t>(คลิกขวาที่สารบัญนี้ใน Word แล้วเลือก Update Field เพื่อสร้างเลขหน้า)</w:t>
        </w:r>
      </w:fldSimple>
    </w:p>
    <w:p>
      <w:r>
        <w:br w:type="page"/>
      </w:r>
    </w:p>
    <w:p>
      <w:pPr>
        <w:pStyle w:val="Heading1"/>
      </w:pPr>
      <w:r>
        <w:rPr>
          <w:rFonts w:ascii="TH Sarabun New" w:hAnsi="TH Sarabun New" w:cs="TH Sarabun New"/>
          <w:b/>
          <w:color w:val="A0006D"/>
          <w:sz w:val="38"/>
        </w:rPr>
        <w:t>1. ที่มาและความสำคัญ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ค่าเส้นผ่านศูนย์กลางเพียงอก (Diameter at Breast Height หรือ DBH) ซึ่งวัดที่ระดับความสูงประมาณ 1.3 เมตร จากพื้นดิน เป็นตัวแปรระดับต้นไม้ที่สำคัญที่สุดตัวหนึ่งสำหรับงานสำรวจทรัพยากรป่าไม้ (forest inventory) การประมาณมวลชีวภาพและการกักเก็บคาร์บอน ตลอดจนการติดตามการเจริญเติบโตของต้นไม้ อย่างไรก็ตาม การวัด DBH ด้วยมือในภาคสนามต้องใช้แรงงานและเวลาสูงมาก โดยเฉพาะเมื่อต้องสำรวจสวนยางพาราหลายแปลงและทำซ้ำเป็นระยะ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เทคโนโลยีไลดาร์แบบมือถือ (handheld/backpack LiDAR) ที่ทำงานร่วมกับการสร้างแผนที่แบบ SLAM ช่วยให้สามารถเก็บข้อมูลโครงสร้างสามมิติของทั้งแปลงได้อย่างรวดเร็วในเวลาเพียงไม่กี่นาที แต่ข้อมูลที่ได้เป็น “กลุ่มจุด” (point cloud) ดิบ ซึ่งยังไม่ใช่คำตอบในตัวเอง จำเป็นต้องผ่านขั้นตอนการแบ่งกลุ่มจุดออกเป็นต้นไม้รายต้น (individual tree segmentation) ก่อน จึงจะนำไปประมาณค่า DBH รายต้นได้ ขั้นตอนการแยกต้นไม้รายต้นนี้จึงเป็น คอขวด (bottleneck) ที่สำคัญที่สุดของกระบวนการ เพราะหากแยกต้นผิด รวมหลายต้นเป็นต้นเดียว หรือตรวจไม่พบต้น ค่าความผิดพลาดจะส่งต่อไปยังค่า DBH และข้อมูลสำรวจทั้งหมด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61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_he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cs="TH Sarabun New"/>
          <w:color w:val="555555"/>
          <w:sz w:val="28"/>
        </w:rPr>
        <w:t>ภาพที่ 1  ตัวอย่างกลุ่มจุดไลดาร์ของสวนยางพาราหนึ่งแปลง (ระบายสีตามความสูง)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วิธีการเดิมในการแยกต้นไม้จากกลุ่มจุดส่วนใหญ่อาศัยกฎที่ออกแบบด้วยมือ (rule-based) เช่น การกรองพื้นดิน การสกัดลำต้น การจัดกลุ่ม (clustering) และการตัดชั้นความสูง ซึ่งไวต่อการบดบัง ความหนาแน่นของจุดที่ไม่สม่ำเสมอ วัชพืช และแนวทางการเดินสแกน ในทางกลับกัน วิธีการเรียนรู้เชิงลึกบนกลุ่มจุดสามมิติโดยตรง เช่น TreeLearn ให้ผลการแบ่งส่วนที่แม่นยำ แต่ต้องใช้โครงสร้างพื้นฐานการเรียนรู้เชิงลึกแบบ 3 มิติ หน่วยความจำ GPU จำนวนมาก และอาจต้องปรับจูนกับโดเมนใหม่ ส่วนวิธีการแปลงกลุ่มจุดเป็นภาพความหนาแน่นมุมมองบนลง (single-channel density image) แล้วใช้ CNN/YOLO นั้นเบาและรวดเร็ว แต่ทิ้งข้อมูลโครงสร้างแนวดิ่งและสัญญาณบริเวณระดับอกที่จำเป็นต่อ DBH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งานวิจัยนี้จึงเสนอแนวทาง “ตรงกลางที่ขาดหายไป” (missing middle) คือการแปลงกลุ่มจุดเป็นภาพแรสเตอร์มุมมองบนลงแบบหลายช่องสัญญาณ (multi-channel raster) ที่ยังคงเก็บข้อมูลความหนาแน่น โครงสร้างแนวดิ่ง และสัญญาณบริเวณระดับอกไว้พร้อมกัน เพื่อให้ได้ความแม่นยำที่ดีขึ้นในขณะที่ยังคงความเบาและประสิทธิภาพในการประมวลผล โดยเน้นกรณีสวนยางพาราที่ปลูกเป็นแถวเป็นแนว ซึ่งโครงสร้างเชิงพื้นที่ที่เป็นระเบียบนี้เป็นข้อมูลเชิงบริบทที่แบบจำลองนำไปใช้ได้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ความสำคัญของปัญหา (Problem Statement)</w:t>
      </w:r>
    </w:p>
    <w:p>
      <w:pPr>
        <w:spacing w:after="120" w:before="0"/>
      </w:pPr>
      <w:r>
        <w:rPr>
          <w:rFonts w:ascii="TH Sarabun New" w:hAnsi="TH Sarabun New" w:cs="TH Sarabun New"/>
          <w:b/>
          <w:i w:val="0"/>
          <w:color w:val="A0006D"/>
          <w:sz w:val="32"/>
        </w:rPr>
        <w:t>เราจะแปลงกลุ่มจุดไลดาร์แบบมือถือของสวนยางพาราที่ปลูกเป็นแถว ให้กลายเป็นการแบ่งส่วนต้นไม้รายต้นและการประมาณค่า DBH ที่แม่นยำ ด้วยโครงข่ายประสาทเทียมแบบคอนโวลูชันหลายช่องสัญญาณบนภาพมุมมองบนลงที่มีน้ำหนักเบา ซึ่งยังคงรักษาข้อมูลโครงสร้างแนวดิ่งและสัญญาณบริเวณระดับอกไว้ ในขณะที่ใช้ทรัพยากรน้อยกว่าและให้ความแม่นยำไม่ด้อยไปกว่าวิธีการบนกลุ่มจุดสามมิติที่ใช้ทรัพยากรสูงอย่าง TreeLearn บนข้อมูลแปลงเดียวกันได้อย่างไร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ผลลัพธ์ที่คาดหวัง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ผลลัพธ์ของวิทยานิพนธ์นี้คือกระบวนการ (pipeline) ที่ตรวจสอบความถูกต้องแล้ว สำหรับการแปลงกลุ่มจุดไลดาร์มือถือของสวนยางพาราให้เป็นการตรวจจับ/แบ่งส่วนต้นไม้รายต้น โดยใช้ช่องสัญญาณความหนาแน่น ความสูงเหนือพื้นดิน และสัญญาณบริเวณระดับอก ตามด้วยการประมาณค่า DBH และการเปรียบเทียบทั้งด้านความแม่นยำและประสิทธิภาพกับวิธีsingle-channel CNN, TreeLearn และวิธีประมวลผลกลุ่มจุดแบบดั้งเดิม บนชุดข้อมูลสวนยางพารา 12 แปลงชุดเดียวกัน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cs="TH Sarabun New"/>
          <w:b/>
          <w:color w:val="A0006D"/>
          <w:sz w:val="38"/>
        </w:rPr>
        <w:t>2. งานวิจัยและทฤษฎีที่เกี่ยวข้อง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2.1 ทฤษฎีและเทคโนโลยีพื้นฐาน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2.1.1 กลุ่มจุดไลดาร์และการเก็บข้อมูลด้วยไลดาร์มือถือ (Handheld LiDAR &amp; SLAM)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ไลดาร์ (LiDAR) วัดระยะด้วยแสงเลเซอร์เพื่อสร้างกลุ่มจุดสามมิติของสิ่งแวดล้อม ไลดาร์แบบมือถือที่ทำงานร่วมกับ SLAM (Simultaneous Localization and Mapping) ช่วยให้ผู้ปฏิบัติงานเดินเก็บข้อมูลทั้งแปลงได้อย่างรวดเร็ว เหมาะกับการเก็บข้อมูลบริเวณใต้เรือนยอดและรอบลำต้น ซึ่งเป็นข้อมูลตั้งต้นสำหรับการตรวจหาต้นไม้รายต้นและการสกัดจุดบริเวณระดับอก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2.1.2 การประมาณพื้นดินและความสูงเหนือพื้นดิน (Ground Estimation &amp; Height Above Ground)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เนื่องจากพื้นดินในสวนยางพาราไม่ราบเรียบสม่ำเสมอ การคำนวณความสูงเหนือพื้นดิน (Height Above Ground หรือ HAG) ของแต่ละจุดจึงต้องประมาณผิวพื้นดินเฉพาะที่ก่อน งานนี้ประมาณพื้นดินจากค่าต่ำสุดของ Z ในแต่ละเซลล์ตาราง แล้วใช้ตัวกรองค่าต่ำสุด (minimum filter) จากนั้นนำ HAG ไปใช้แยกสัญญาณเรือนยอดออกจากสัญญาณลำต้น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2.1.3 การแปลงกลุ่มจุดเป็นภาพแรสเตอร์หลายช่องสัญญาณ (Multi-channel Rasterization)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กลุ่มจุดจะถูกแปลงเป็นภาพมุมมองบนลง (top-view) บนตารางพิกเซล โดยแต่ละช่องสัญญาณเข้ารหัสคุณลักษณะทางกายภาพ ที่ต่างกัน ทำให้ได้ภาพแบบ RGB สังเคราะห์ที่ใช้กับกระบวนการ CNN/YOLO เดิมได้โดยไม่ต้องแก้ไขชั้นรับข้อมูล แต่ยังคงเก็บข้อมูลแนวดิ่งและบริเวณระดับอกไว้ (รายละเอียดของแต่ละช่องอยู่ในหัวข้อ 4)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2.1.4 โครงข่ายประสาทเทียมแบบคอนโวลูชันและตัวตรวจจับวัตถุ (CNN / YOLO)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โครงข่ายประสาทเทียมแบบคอนโวลูชัน (CNN) เป็นแบบจำลองการเรียนรู้เชิงลึกที่มีประสิทธิภาพสูงในการตีความรูปภาพ งานนี้ใช้สถาปัตยกรรมตระกูล YOLO (You Only Look Once) รุ่น YOLOv11 ซึ่งเป็นตัวตรวจจับวัตถุแบบขั้นตอนเดียว เพื่อทำนายตำแหน่งศูนย์กลางของต้นไม้แต่ละต้นบนภาพแรสเตอร์หลายช่องสัญญาณ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2.1.5 การประมาณ DBH ด้วยการประกบวงกลม/ทรงกระบอก (Circle / Cylinder Fitting)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เมื่อทราบตำแหน่งต้นไม้แล้ว จุดบริเวณลำต้นรอบระดับอก (ประมาณ 1.3 เมตร) จะถูกตัดออกมาเพื่อประกบเป็นวงกลมหรือทรงกระบอก โดยอาจใช้หลายช่วงความสูง (multi-height bins) ร่วมกับ RANSAC และการกำจัดค่าผิดปกติ เพื่อรับมือกับจุดลำต้นที่ไม่ครบวงและสัญญาณรบกวน แล้วจึงได้ค่าเส้นผ่านศูนย์กลางเป็นค่าประมาณของ DBH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2.2 Liu et al. (2021) — Single Tree Segmentation and DBH Estimation With Mobile LiDAR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งานวิจัยอ้างอิงหลักของวิทยานิพนธ์นี้ ใช้ความหนาแน่นเชิงสัมพัทธ์ของจุด (relative density) ในการสกัดลำต้นจากกลุ่มจุด mobile LiDAR แล้วประมาณ DBH ด้วยการประกบวงกลมหลายระดับความสูงร่วมกับการกำจัดค่าผิดปกติ ใช้ตรรกะสองขั้นตอน (แบ่งต้น → ประมาณ DBH) เช่นเดียวกับงานนี้ แต่ยังพึ่งพาเกณฑ์ความหนาแน่นและสมมติฐานเรื่องลำต้นที่ออกแบบด้วยมือ ซึ่งงานนี้เสนอให้แทนที่ขั้นตอนการแบ่งส่วนด้วย CNN หลายช่องสัญญาณที่เรียนรู้ได้ [1]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2.3 Proudman et al. (2021) — Online DBH Estimation Using a Handheld LiDAR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แสดงให้เห็นว่าไลดาร์แบบมือถือเพียงพอต่อการประมาณ DBH แบบออนไลน์ ด้วยการประมวลผลรายต้นระหว่าง/หลังการสแกน สนับสนุนเป้าหมายด้านประสิทธิภาพของงานนี้ แต่การแยกต้นยังคงไวต่อลำต้นที่ถูกบดบังและสัญญาณรบกวน [2]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2.4 Henrich et al. (2024) — TreeLearn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เสนอโครงข่าย sparse convolution แบบ 3 มิติที่ทำนายคะแนนความเป็นต้นไม้และเวกเตอร์ออฟเซ็ตรายจุด แล้วจัดกลุ่มเป็นต้นไม้รายต้นแบบอัตโนมัติ ให้ผลการแบ่งส่วนที่แข็งแรงและทั่วไป แต่ต้องใช้โครงสร้างพื้นฐานการเรียนรู้เชิงลึก 3 มิติ หน่วยความจำ GPU สูง และอาจต้อง fine-tune เมื่อเปลี่ยนโดเมน เป็นวิธีเปรียบเทียบ 3 มิติหลักของงานนี้ [3]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2.5 Shao et al. (2024) — Large-Scale Inventory in Natural Forests with Mobile LiDAR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ใช้การแบ่งส่วนเชิงความหมายเชิงลึกร่วมกับการทำแผนที่ลำต้นสำหรับการสำรวจป่าธรรมชาติขนาดใหญ่ แล้วประมาณ DBH จากลำต้นที่ตรวจพบ แสดงว่าการแบ่งส่วนแบบเรียนรู้ขยายสู่งานสำรวจจริงได้ แต่ถูกออกแบบมาสำหรับป่าธรรมชาติที่ซับซ้อนและมีภาระการคำนวณสูงกว่าที่จำเป็นสำหรับสวนยางพาราที่เป็นระเบียบ [4]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2.6 Sheng et al. (2024) — Tree DBH Extraction Based on Mobile Laser Scanning Point Cloud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นำเสนอกระบวนการสกัดค่า DBH จากกลุ่มจุด mobile laser scanning โดยเน้นการคัดเลือกจุดลำต้นและการประกบรูปทรงบริเวณระดับอก ใช้เป็นแนวทางอ้างอิงสำหรับขั้นตอนการประมาณ DBH ปลายน้ำของงานนี้ [5]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2.7 Cheng et al. (2023) — TreeScope: Agricultural Robotics LiDAR Dataset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ชุดข้อมูลไลดาร์สำหรับการทำแผนที่ต้นไม้ในป่าและสวนผลไม้ พร้อม label เชิงความหมายและค่าเส้นผ่านศูนย์กลางลำต้นที่วัดในสนาม มีความเกี่ยวข้องเพราะสวนผลไม้/สวนยางมีลักษณะการปลูกเป็นแถวคล้ายกัน ใช้อ้างอิงระเบียบวิธีวัดผล [6]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2.8 Chen et al. (2020) — SLOAM: Semantic LiDAR Odometry and Mapping for Forest Inventory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เสนอกรอบการทำ odometry และ mapping เชิงความหมายสำหรับการสำรวจป่าด้วยไลดาร์ ใช้เป็นบริบทด้านการทำแผนที่และการสำรวจต้นไม้ในเชิงหุ่นยนต์ [7]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2.9 สรุปการศึกษาวรรณกรรม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จากการทบทวนวรรณกรรมพบช่องว่างการวิจัยที่เป็นการแลกเปลี่ยนระหว่างความแม่นยำกับการใช้ทรัพยากร กล่าวคือ วิธีประมวลผลกลุ่มจุดแบบกฎมือทำงานได้แต่ต้องตั้งค่าพารามิเตอร์จำนวนมากให้เหมาะกับสภาพข้อมูล วิธี 3 มิติเชิงลึกอย่าง TreeLearn แม่นยำแต่ใช้ทรัพยากรสูง ส่วนภาพความหนาแน่นช่องเดียวเบาแต่ทิ้งข้อมูลแนวดิ่งและบริเวณระดับอก จึงยังไม่ชัดเจนว่าภาพแรสเตอร์หลายช่องสัญญาณแบบ 2 มิติจะเพิ่มความแม่นยำได้เพียงใดโดยยังคงความเบา ซึ่งเป็นช่องว่างที่วิทยานิพนธ์นี้มุ่งตอบ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cs="TH Sarabun New"/>
          <w:b/>
          <w:color w:val="A0006D"/>
          <w:sz w:val="38"/>
        </w:rPr>
        <w:t>3. แนวคิดของการวิจัยและวิธีการดำเนินงาน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3.1 วัตถุประสงค์ของงานวิจัย</w:t>
      </w:r>
    </w:p>
    <w:p>
      <w:pPr>
        <w:pStyle w:val="ListNumber"/>
        <w:spacing w:after="60"/>
      </w:pPr>
      <w:r>
        <w:rPr>
          <w:rFonts w:ascii="TH Sarabun New" w:hAnsi="TH Sarabun New" w:cs="TH Sarabun New"/>
          <w:color w:val="222222"/>
          <w:sz w:val="32"/>
        </w:rPr>
        <w:t>พัฒนากระบวนการแบ่งส่วนต้นไม้รายต้นจากกลุ่มจุดไลดาร์มือถือของสวนยางพารา โดยใช้ CNN แบบหลายช่องสัญญาณ</w:t>
      </w:r>
    </w:p>
    <w:p>
      <w:pPr>
        <w:pStyle w:val="ListNumber"/>
        <w:spacing w:after="60"/>
      </w:pPr>
      <w:r>
        <w:rPr>
          <w:rFonts w:ascii="TH Sarabun New" w:hAnsi="TH Sarabun New" w:cs="TH Sarabun New"/>
          <w:color w:val="222222"/>
          <w:sz w:val="32"/>
        </w:rPr>
        <w:t>เปรียบเทียบความถูกต้องของ multi-channel CNN กับ single-channel CNN baseline และวิธีบนกลุ่มจุดเช่น TreeLearn บนข้อมูลแปลงเดียวกัน</w:t>
      </w:r>
    </w:p>
    <w:p>
      <w:pPr>
        <w:pStyle w:val="ListNumber"/>
        <w:spacing w:after="60"/>
      </w:pPr>
      <w:r>
        <w:rPr>
          <w:rFonts w:ascii="TH Sarabun New" w:hAnsi="TH Sarabun New" w:cs="TH Sarabun New"/>
          <w:color w:val="222222"/>
          <w:sz w:val="32"/>
        </w:rPr>
        <w:t>ประเมินผลกระทบของคุณภาพการแบ่งส่วนต่อความแม่นยำในการประมาณค่า DBH รายต้น</w:t>
      </w:r>
    </w:p>
    <w:p>
      <w:pPr>
        <w:pStyle w:val="ListNumber"/>
        <w:spacing w:after="60"/>
      </w:pPr>
      <w:r>
        <w:rPr>
          <w:rFonts w:ascii="TH Sarabun New" w:hAnsi="TH Sarabun New" w:cs="TH Sarabun New"/>
          <w:color w:val="222222"/>
          <w:sz w:val="32"/>
        </w:rPr>
        <w:t>เปรียบเทียบประสิทธิภาพด้านเวลาในการประมวลผล หน่วยความจำ/VRAM และความง่ายในการนำไปใช้งานจริง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3.2 ขอบเขตของงานวิจัย (Scope)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3.2.1 ลักษณะของชุดข้อมูล (Dataset)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กลุ่มจุดไลดาร์มือถือจากสวนยางพารา 12 แปลง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ป้ายกำกับ (ground truth): ตำแหน่งต้นไม้ (พิกัด X/Y) และค่า DBH ที่วัดในสนาม จากไฟล์ CSV ต่อแปลง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แต่ละแปลงถูกแปลงเป็นภาพมุมมองบนลงขนาด 320×320 พิกเซล (0.125 ม./พิกเซล ครอบคลุมพื้นที่ ~40 ม.)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3.2.2 ลักษณะการเตรียมและเก็บข้อมูล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แปลงรูปแบบข้อมูล PCD/LAS การกรองสัญญาณรบกวน การหมุน และการจัดแนวพิกัดให้ตรงกับป้ายกำกับ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ประมาณพื้นดินเฉพาะที่และคำนวณความสูงเหนือพื้นดิน (HAG) ของทุกจุด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แบ่งชุด train/validation/test ระดับแปลง (per-plot) เพื่อป้องกันการรั่วไหลของข้อมูลระหว่างแปลง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3.2.3 อุปกรณ์ที่ใช้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ไลดาร์แบบมือถือพร้อมระบบ SLAM สำหรับเก็บกลุ่มจุด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เครื่องคอมพิวเตอร์ที่มี GPU สำหรับการฝึกและอนุมานแบบจำลอง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3.2.4 พื้นที่และข้อจำกัด (Assumptions)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เน้นเฉพาะสวนยางพาราที่ปลูกเป็นแถวเป็นแนวอย่างเป็นระเบียบ ไม่ครอบคลุมป่าธรรมชาติหรือการปลูกแบบไม่เป็นแถว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ไม่รวมการอนุมานแบบเรียลไทม์บนอุปกรณ์ และไม่รวมการออกแบบฮาร์ดแวร์ไลดาร์หรืออัลกอริทึม SLAM เอง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3.3 การทดลองเบื้องต้น (Preliminary Work)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ปัจจุบันได้ดำเนินการในส่วนต้นน้ำของกระบวนการแล้ว ได้แก่ การเตรียมข้อมูล การสร้างภาพแรสเตอร์หลายช่องสัญญาณ และการฝึกตัวตรวจจับ YOLOv11 บนทั้ง 12 แปลง โดยได้ฝึกและเปรียบเทียบแบบจำลอง multi-channel จำนวน 4 รูปแบบ เทียบกับ baseline ช่องเดียว บนการแบ่งชุดข้อมูลเดียวกัน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แบบจำลอง multi-channel ที่ดีที่สุดได้ค่า mAP50-95 ≈ 0.61 (mAP50 ≈ 0.99)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ข้อค้นพบสำคัญ: การเริ่มจากน้ำหนักที่ฝึกมาก่อนบนงานความหนาแน่น (transfer learning) ให้ผลดีกว่าการเริ่มจาก yolo11n ทั่วไปอย่างชัดเจน (≈0.61 เทียบกับ ≈0.36)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ส่วนที่เหลือ: โมดูลประมาณค่า DBH และการรัน TreeLearn/วิธีกลุ่มจุดบนแปลงเดียวกัน รวมถึงการวัดประสิทธิภาพ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cs="TH Sarabun New"/>
          <w:color w:val="555555"/>
          <w:sz w:val="28"/>
        </w:rPr>
        <w:t>ภาพที่ 2  ผลการเปรียบเทียบแบบจำลองเบื้องต้น (เรียงตาม mAP50-95)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cs="TH Sarabun New"/>
          <w:b/>
          <w:color w:val="A0006D"/>
          <w:sz w:val="38"/>
        </w:rPr>
        <w:t>4. ภาพรวมของระบบ (System Overview)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กระบวนการของงานวิจัยนี้แบ่งออกเป็น 4 โมดูลหลัก ตามลำดับการไหลของข้อมูลจากกลุ่มจุดไปสู่ค่า DBH ดังนี้</w:t>
      </w:r>
    </w:p>
    <w:p>
      <w:pPr>
        <w:spacing w:after="120" w:before="0"/>
      </w:pPr>
      <w:r>
        <w:rPr>
          <w:rFonts w:ascii="TH Sarabun New" w:hAnsi="TH Sarabun New" w:cs="TH Sarabun New"/>
          <w:b/>
          <w:i w:val="0"/>
          <w:color w:val="A0006D"/>
          <w:sz w:val="32"/>
        </w:rPr>
        <w:t>กลุ่มจุด → ภาพแรสเตอร์หลายช่องสัญญาณ → ตรวจจับต้นไม้ด้วย CNN/YOLO → ตัดจุดลำต้นรายต้น → ประกบวง/ทรงกระบอกหา DBH → วัดผล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A0006D"/>
          </w:tcPr>
          <w:p>
            <w:r>
              <w:rPr>
                <w:rFonts w:ascii="TH Sarabun New" w:hAnsi="TH Sarabun New" w:cs="TH Sarabun New"/>
                <w:b/>
                <w:color w:val="FFFFFF"/>
                <w:sz w:val="30"/>
              </w:rPr>
              <w:t>โมดูล</w:t>
            </w:r>
          </w:p>
        </w:tc>
        <w:tc>
          <w:tcPr>
            <w:tcW w:type="dxa" w:w="2880"/>
            <w:shd w:val="clear" w:color="auto" w:fill="A0006D"/>
          </w:tcPr>
          <w:p>
            <w:r>
              <w:rPr>
                <w:rFonts w:ascii="TH Sarabun New" w:hAnsi="TH Sarabun New" w:cs="TH Sarabun New"/>
                <w:b/>
                <w:color w:val="FFFFFF"/>
                <w:sz w:val="30"/>
              </w:rPr>
              <w:t>หน้าที่</w:t>
            </w:r>
          </w:p>
        </w:tc>
        <w:tc>
          <w:tcPr>
            <w:tcW w:type="dxa" w:w="2880"/>
            <w:shd w:val="clear" w:color="auto" w:fill="A0006D"/>
          </w:tcPr>
          <w:p>
            <w:r>
              <w:rPr>
                <w:rFonts w:ascii="TH Sarabun New" w:hAnsi="TH Sarabun New" w:cs="TH Sarabun New"/>
                <w:b/>
                <w:color w:val="FFFFFF"/>
                <w:sz w:val="30"/>
              </w:rPr>
              <w:t>สถานะ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1. การเตรียมข้อมูล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ทำให้กลุ่มจุดเป็นมาตรฐาน จัดแนวป้ายกำกับ ประมาณพื้นดินและคำนวณ HAG</w:t>
            </w:r>
          </w:p>
        </w:tc>
        <w:tc>
          <w:tcPr>
            <w:tcW w:type="dxa" w:w="2880"/>
            <w:shd w:val="clear" w:color="auto" w:fill="E6F4EA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เสร็จแล้ว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2. การสร้างภาพแรสเตอร์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สร้างภาพ RGB สังเคราะห์ 3 ช่อง (density / hag_p95 / dbh_band_density)</w:t>
            </w:r>
          </w:p>
        </w:tc>
        <w:tc>
          <w:tcPr>
            <w:tcW w:type="dxa" w:w="2880"/>
            <w:shd w:val="clear" w:color="auto" w:fill="E6F4EA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เสร็จแล้ว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3. การแบ่งส่วนต้นไม้รายต้น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ฝึก YOLOv11 บนภาพหลายช่องเพื่อทำนายตำแหน่งต้นไม้ และเปรียบเทียบกับ baseline</w:t>
            </w:r>
          </w:p>
        </w:tc>
        <w:tc>
          <w:tcPr>
            <w:tcW w:type="dxa" w:w="2880"/>
            <w:shd w:val="clear" w:color="auto" w:fill="E6F4EA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เสร็จแล้ว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4. การประมาณ DBH และวัดผล</w:t>
            </w:r>
          </w:p>
        </w:tc>
        <w:tc>
          <w:tcPr>
            <w:tcW w:type="dxa" w:w="2880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ตัดจุดลำต้น ประกบวง/ทรงกระบอกหา DBH และเปรียบเทียบกับค่าจริง</w:t>
            </w:r>
          </w:p>
        </w:tc>
        <w:tc>
          <w:tcPr>
            <w:tcW w:type="dxa" w:w="2880"/>
            <w:shd w:val="clear" w:color="auto" w:fill="FDEAEA"/>
          </w:tcPr>
          <w:p>
            <w:r>
              <w:rPr>
                <w:rFonts w:ascii="TH Sarabun New" w:hAnsi="TH Sarabun New" w:cs="TH Sarabun New"/>
                <w:color w:val="222222"/>
                <w:sz w:val="28"/>
              </w:rPr>
              <w:t>อยู่ระหว่างดำเนินการ</w:t>
            </w:r>
          </w:p>
        </w:tc>
      </w:tr>
    </w:tbl>
    <w:p>
      <w:pPr>
        <w:spacing w:after="8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ter_multi_bl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cs="TH Sarabun New"/>
          <w:color w:val="555555"/>
          <w:sz w:val="28"/>
        </w:rPr>
        <w:t>ภาพที่ 3  ตัวอย่างภาพ RGB สังเคราะห์ 3 ช่องที่ป้อนเข้าสู่ CNN (R=density, G=hag_p95, B=dbh_band_density)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cs="TH Sarabun New"/>
          <w:b/>
          <w:color w:val="A0006D"/>
          <w:sz w:val="38"/>
        </w:rPr>
        <w:t>5. การทดลอง (Experiment)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5.1 การวัดผล (Evaluation)</w:t>
      </w:r>
    </w:p>
    <w:p>
      <w:pPr>
        <w:spacing w:after="120" w:before="0"/>
      </w:pPr>
      <w:r>
        <w:rPr>
          <w:rFonts w:ascii="TH Sarabun New" w:hAnsi="TH Sarabun New" w:cs="TH Sarabun New"/>
          <w:b/>
          <w:i w:val="0"/>
          <w:color w:val="222222"/>
          <w:sz w:val="32"/>
        </w:rPr>
        <w:t>งานนี้วัดผล 3 มิติ คือ ความแม่นยำของการแบ่งส่วน ความแม่นยำของค่า DBH และประสิทธิภาพ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ความแม่นยำของการตรวจจับ/แบ่งส่วนต้นไม้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Precision, Recall, F1-score และอัตราการตรวจพบต้นไม้ (Tree Detection Rate, TDR)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mAP50, mAP50-95 และความผิดพลาดของจำนวนต้นต่อแปลง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ความผิดพลาดของตำแหน่งศูนย์กลางหลังจับคู่กับค่าจริง, omission error และ commission error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ความแม่นยำของค่า DBH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MAE, RMSE, Bias และ MAPE/ค่าความผิดพลาดสัมพัทธ์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สัดส่วนต้นไม้ที่อยู่ในเกณฑ์ความผิดพลาด เช่น ±2 ซม. และ ±5 ซม.</w:t>
      </w:r>
    </w:p>
    <w:p>
      <w:pPr>
        <w:pStyle w:val="Heading3"/>
      </w:pPr>
      <w:r>
        <w:rPr>
          <w:rFonts w:ascii="TH Sarabun New" w:hAnsi="TH Sarabun New" w:cs="TH Sarabun New"/>
          <w:b/>
          <w:color w:val="222222"/>
          <w:sz w:val="32"/>
        </w:rPr>
        <w:t>ประสิทธิภาพ (Efficiency)</w:t>
      </w:r>
    </w:p>
    <w:p>
      <w:pPr>
        <w:pStyle w:val="ListBullet"/>
        <w:spacing w:after="60"/>
        <w:ind w:left="432"/>
      </w:pPr>
      <w:r>
        <w:rPr>
          <w:rFonts w:ascii="TH Sarabun New" w:hAnsi="TH Sarabun New" w:cs="TH Sarabun New"/>
          <w:color w:val="222222"/>
          <w:sz w:val="32"/>
        </w:rPr>
        <w:t>เวลาประมวลผลต่อแปลง (preprocessing + inference) หน่วยความจำ CPU/GPU สูงสุด และขนาดแบบจำลอง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5.2 ภาพรวมการทดลอง (Experiment Overview)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การทดลองทั้งหมดใช้การแบ่งชุดข้อมูลระดับแปลง ขนาดภาพ ขนาดกล่อง จำนวนรอบการฝึก และนโยบาย augmentation เดียวกันทุกวิธีเพื่อความเป็นธรรม โดยแบ่งออกเป็น 5 การทดลองดังนี้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5.3 การทดลองที่ 1 — Single-channel เทียบกับ Multi-channel CNN</w:t>
      </w:r>
    </w:p>
    <w:p>
      <w:pPr>
        <w:spacing w:after="120" w:before="0"/>
      </w:pPr>
      <w:r>
        <w:rPr>
          <w:rFonts w:ascii="TH Sarabun New" w:hAnsi="TH Sarabun New" w:cs="TH Sarabun New"/>
          <w:b/>
          <w:i w:val="0"/>
          <w:color w:val="222222"/>
          <w:sz w:val="32"/>
        </w:rPr>
        <w:t>สมมติฐาน: การเพิ่มช่อง hag_p95 และ dbh_band_density ช่วยลด false positive/false negative และเพิ่ม F1 เมื่อเทียบกับภาพความหนาแน่นช่องเดียว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ลักษณะการทดลอง: ฝึกและประเมินทั้งสองแบบบนการแบ่งชุดและไฮเปอร์พารามิเตอร์เดียวกัน แล้วเปรียบเทียบ Precision/Recall/F1 และ mAP บน test plots ชุดเดียวกัน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5.4 การทดลองที่ 2 — การศึกษาเชิงตัดทอนช่องสัญญาณ (Channel Ablation)</w:t>
      </w:r>
    </w:p>
    <w:p>
      <w:pPr>
        <w:spacing w:after="120" w:before="0"/>
      </w:pPr>
      <w:r>
        <w:rPr>
          <w:rFonts w:ascii="TH Sarabun New" w:hAnsi="TH Sarabun New" w:cs="TH Sarabun New"/>
          <w:b/>
          <w:i w:val="0"/>
          <w:color w:val="222222"/>
          <w:sz w:val="32"/>
        </w:rPr>
        <w:t>สมมติฐาน: แต่ละช่องสัญญาณมีส่วนช่วยต่อความแม่นยำ และการรวมทุกช่องให้ผลดีที่สุด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ลักษณะการทดลอง: เปรียบเทียบ density อย่างเดียว, density+hag_p95, density+dbh_band_density และครบทั้งสามช่อง โดยควบคุมตัวแปรอื่นให้คงที่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5.5 การทดลองที่ 3 — Multi-channel CNN เทียบกับ TreeLearn และ baseline กลุ่มจุด</w:t>
      </w:r>
    </w:p>
    <w:p>
      <w:pPr>
        <w:spacing w:after="120" w:before="0"/>
      </w:pPr>
      <w:r>
        <w:rPr>
          <w:rFonts w:ascii="TH Sarabun New" w:hAnsi="TH Sarabun New" w:cs="TH Sarabun New"/>
          <w:b/>
          <w:i w:val="0"/>
          <w:color w:val="222222"/>
          <w:sz w:val="32"/>
        </w:rPr>
        <w:t>สมมติฐาน: multi-channel CNN ให้ความแม่นยำเทียบเคียง TreeLearn ได้ในขณะที่ใช้ทรัพยากรน้อยกว่า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ลักษณะการทดลอง: รัน TreeLearn และวิธีประมวลผลกลุ่มจุดแบบดั้งเดิม (ground filtering + trunk extraction + clustering + fitting) บนแปลงทดสอบชุดเดียวกัน แล้วเทียบทั้งความแม่นยำและประสิทธิภาพ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5.6 การทดลองที่ 4 — การประมาณค่า DBH จากผลการแบ่งส่วน</w:t>
      </w:r>
    </w:p>
    <w:p>
      <w:pPr>
        <w:spacing w:after="120" w:before="0"/>
      </w:pPr>
      <w:r>
        <w:rPr>
          <w:rFonts w:ascii="TH Sarabun New" w:hAnsi="TH Sarabun New" w:cs="TH Sarabun New"/>
          <w:b/>
          <w:i w:val="0"/>
          <w:color w:val="222222"/>
          <w:sz w:val="32"/>
        </w:rPr>
        <w:t>สมมติฐาน: การประกบหลายช่วงความสูงร่วมกับ RANSAC ให้ค่า DBH ที่ผิดพลาดน้อยกว่าการใช้ slice เดียว และคุณภาพการแบ่งส่วนส่งผลโดยตรงต่อ DBH error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ลักษณะการทดลอง: ใช้ผลการตรวจจับจากแต่ละวิธี ตัดจุดลำต้นรอบระดับอก ประกบวง/ทรงกระบอกทั้งแบบ single-slice และ multi-height bins + RANSAC แล้ววัด MAE/RMSE เทียบค่าจริง</w:t>
      </w:r>
    </w:p>
    <w:p>
      <w:pPr>
        <w:pStyle w:val="Heading2"/>
      </w:pPr>
      <w:r>
        <w:rPr>
          <w:rFonts w:ascii="TH Sarabun New" w:hAnsi="TH Sarabun New" w:cs="TH Sarabun New"/>
          <w:b/>
          <w:color w:val="A0006D"/>
          <w:sz w:val="34"/>
        </w:rPr>
        <w:t>5.7 การทดลองที่ 5 — การวัดประสิทธิภาพ (Efficiency Benchmark)</w:t>
      </w:r>
    </w:p>
    <w:p>
      <w:pPr>
        <w:spacing w:after="120" w:before="0"/>
      </w:pPr>
      <w:r>
        <w:rPr>
          <w:rFonts w:ascii="TH Sarabun New" w:hAnsi="TH Sarabun New" w:cs="TH Sarabun New"/>
          <w:b/>
          <w:i w:val="0"/>
          <w:color w:val="222222"/>
          <w:sz w:val="32"/>
        </w:rPr>
        <w:t>สมมติฐาน: multi-channel CNN ใช้เวลาและหน่วยความจำในการอนุมานน้อยกว่าวิธีบนกลุ่มจุดสามมิติอย่างมีนัยสำคัญ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ลักษณะการทดลอง: วัดเวลาประมวลผลต่อแปลง หน่วยความจำ CPU/GPU สูงสุด และขนาดแบบจำลองของแต่ละวิธีบนเครื่องเดียวกัน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cs="TH Sarabun New"/>
          <w:b/>
          <w:color w:val="A0006D"/>
          <w:sz w:val="38"/>
        </w:rPr>
        <w:t>6. ขั้นตอนการดำเนินงาน (Planning)</w:t>
      </w:r>
    </w:p>
    <w:p>
      <w:pPr>
        <w:spacing w:after="120" w:before="0"/>
      </w:pPr>
      <w:r>
        <w:rPr>
          <w:rFonts w:ascii="TH Sarabun New" w:hAnsi="TH Sarabun New" w:cs="TH Sarabun New"/>
          <w:b w:val="0"/>
          <w:i w:val="0"/>
          <w:color w:val="222222"/>
          <w:sz w:val="32"/>
        </w:rPr>
        <w:t>แผนการดำเนินงานประมาณ 4 เดือนสำหรับงานวิจัย (ตั้งแต่การทบทวนวรรณกรรมจนถึงการเผยแพร่ผลงาน) บวกอีก 1–2 เดือนสำหรับการนำเสนอและสอบ ดังตารางต่อไปนี้ (เซลล์ที่แรเงาคือช่วงเวลาที่วางแผนไว้)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A0006D"/>
          </w:tcPr>
          <w:p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งาน / เดือน (พ.ศ. 2569)</w:t>
            </w:r>
          </w:p>
        </w:tc>
        <w:tc>
          <w:tcPr>
            <w:tcW w:type="dxa" w:w="1080"/>
            <w:shd w:val="clear" w:color="auto" w:fill="A0006D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มิ.ย.</w:t>
            </w:r>
          </w:p>
        </w:tc>
        <w:tc>
          <w:tcPr>
            <w:tcW w:type="dxa" w:w="1080"/>
            <w:shd w:val="clear" w:color="auto" w:fill="A0006D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ก.ค.</w:t>
            </w:r>
          </w:p>
        </w:tc>
        <w:tc>
          <w:tcPr>
            <w:tcW w:type="dxa" w:w="1080"/>
            <w:shd w:val="clear" w:color="auto" w:fill="A0006D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ส.ค.</w:t>
            </w:r>
          </w:p>
        </w:tc>
        <w:tc>
          <w:tcPr>
            <w:tcW w:type="dxa" w:w="1080"/>
            <w:shd w:val="clear" w:color="auto" w:fill="A0006D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ก.ย.</w:t>
            </w:r>
          </w:p>
        </w:tc>
        <w:tc>
          <w:tcPr>
            <w:tcW w:type="dxa" w:w="1080"/>
            <w:shd w:val="clear" w:color="auto" w:fill="A0006D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ต.ค.</w:t>
            </w:r>
          </w:p>
        </w:tc>
        <w:tc>
          <w:tcPr>
            <w:tcW w:type="dxa" w:w="1080"/>
            <w:shd w:val="clear" w:color="auto" w:fill="A0006D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พ.ย.</w:t>
            </w:r>
          </w:p>
        </w:tc>
        <w:tc>
          <w:tcPr>
            <w:tcW w:type="dxa" w:w="1080"/>
            <w:shd w:val="clear" w:color="auto" w:fill="A0006D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6"/>
              </w:rPr>
              <w:t>ธ.ค.</w:t>
            </w:r>
          </w:p>
        </w:tc>
      </w:tr>
      <w:tr>
        <w:tc>
          <w:tcPr>
            <w:tcW w:type="dxa" w:w="1080"/>
          </w:tcPr>
          <w:p>
            <w:r>
              <w:rPr>
                <w:rFonts w:ascii="TH Sarabun New" w:hAnsi="TH Sarabun New" w:cs="TH Sarabun New"/>
                <w:color w:val="222222"/>
                <w:sz w:val="26"/>
              </w:rPr>
              <w:t>ทบทวนวรรณกรรมและงานที่เกี่ยวข้อง</w:t>
            </w:r>
          </w:p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TH Sarabun New" w:hAnsi="TH Sarabun New" w:cs="TH Sarabun New"/>
                <w:color w:val="222222"/>
                <w:sz w:val="26"/>
              </w:rPr>
              <w:t>เตรียมข้อมูลและสร้างภาพแรสเตอร์ (เสร็จแล้ว)</w:t>
            </w:r>
          </w:p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TH Sarabun New" w:hAnsi="TH Sarabun New" w:cs="TH Sarabun New"/>
                <w:color w:val="222222"/>
                <w:sz w:val="26"/>
              </w:rPr>
              <w:t>แบ่งส่วนต้นไม้รายต้น + เทียบ baseline/TreeLearn</w:t>
            </w:r>
          </w:p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TH Sarabun New" w:hAnsi="TH Sarabun New" w:cs="TH Sarabun New"/>
                <w:color w:val="222222"/>
                <w:sz w:val="26"/>
              </w:rPr>
              <w:t>ประมาณค่า DBH และวัดผล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TH Sarabun New" w:hAnsi="TH Sarabun New" w:cs="TH Sarabun New"/>
                <w:color w:val="222222"/>
                <w:sz w:val="26"/>
              </w:rPr>
              <w:t>การทดลองและวิเคราะห์ความแม่นยำ–ประสิทธิภาพ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TH Sarabun New" w:hAnsi="TH Sarabun New" w:cs="TH Sarabun New"/>
                <w:color w:val="222222"/>
                <w:sz w:val="26"/>
              </w:rPr>
              <w:t>เขียนวิทยานิพนธ์และเผยแพร่ผลงาน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</w:tr>
      <w:tr>
        <w:tc>
          <w:tcPr>
            <w:tcW w:type="dxa" w:w="1080"/>
          </w:tcPr>
          <w:p>
            <w:r>
              <w:rPr>
                <w:rFonts w:ascii="TH Sarabun New" w:hAnsi="TH Sarabun New" w:cs="TH Sarabun New"/>
                <w:color w:val="222222"/>
                <w:sz w:val="26"/>
              </w:rPr>
              <w:t>นำเสนอโครงร่าง/สอบป้องกัน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val="clear" w:color="auto" w:fill="C77DAE"/>
          </w:tcPr>
          <w:p/>
        </w:tc>
        <w:tc>
          <w:tcPr>
            <w:tcW w:type="dxa" w:w="1080"/>
            <w:shd w:val="clear" w:color="auto" w:fill="C77DAE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 w:cs="TH Sarabun New"/>
          <w:b/>
          <w:color w:val="A0006D"/>
          <w:sz w:val="38"/>
        </w:rPr>
        <w:t>7. รายการอ้างอิง</w:t>
      </w:r>
    </w:p>
    <w:p>
      <w:pPr>
        <w:spacing w:after="120"/>
        <w:ind w:left="576" w:hanging="576"/>
      </w:pPr>
      <w:r>
        <w:rPr>
          <w:rFonts w:ascii="TH Sarabun New" w:hAnsi="TH Sarabun New" w:cs="TH Sarabun New"/>
          <w:color w:val="222222"/>
          <w:sz w:val="30"/>
        </w:rPr>
        <w:t>[1] Liu, L., Zhang, A., Xiao, S., Hu, S., He, N., Pang, H., Zhang, X., &amp; Yang, S. (2021). "Single Tree Segmentation and Diameter at Breast Height Estimation With Mobile LiDAR." IEEE Access, 9, 24314–24325.</w:t>
      </w:r>
    </w:p>
    <w:p>
      <w:pPr>
        <w:spacing w:after="120"/>
        <w:ind w:left="576" w:hanging="576"/>
      </w:pPr>
      <w:r>
        <w:rPr>
          <w:rFonts w:ascii="TH Sarabun New" w:hAnsi="TH Sarabun New" w:cs="TH Sarabun New"/>
          <w:color w:val="222222"/>
          <w:sz w:val="30"/>
        </w:rPr>
        <w:t>[2] Proudman, A., Ramezani, M., &amp; Fallon, M. (2021). "Online Estimation of Diameter at Breast Height (DBH) of Forest Trees Using a Handheld LiDAR." 2021 European Conference on Mobile Robots (ECMR), 1–7.</w:t>
      </w:r>
    </w:p>
    <w:p>
      <w:pPr>
        <w:spacing w:after="120"/>
        <w:ind w:left="576" w:hanging="576"/>
      </w:pPr>
      <w:r>
        <w:rPr>
          <w:rFonts w:ascii="TH Sarabun New" w:hAnsi="TH Sarabun New" w:cs="TH Sarabun New"/>
          <w:color w:val="222222"/>
          <w:sz w:val="30"/>
        </w:rPr>
        <w:t>[3] Henrich, J., van Delden, J., Seidel, D., Kneib, T., &amp; Ecker, A. S. (2024). "TreeLearn: A Deep Learning Method for Segmenting Individual Trees from Ground-Based LiDAR Forest Point Clouds." Ecological Informatics, 84, 102888.</w:t>
      </w:r>
    </w:p>
    <w:p>
      <w:pPr>
        <w:spacing w:after="120"/>
        <w:ind w:left="576" w:hanging="576"/>
      </w:pPr>
      <w:r>
        <w:rPr>
          <w:rFonts w:ascii="TH Sarabun New" w:hAnsi="TH Sarabun New" w:cs="TH Sarabun New"/>
          <w:color w:val="222222"/>
          <w:sz w:val="30"/>
        </w:rPr>
        <w:t>[4] Shao, J., Lin, Y.-C., Wingren, C., Shin, S.-Y., Fei, W., Carpenter, J., Habib, A., &amp; Fei, S. (2024). "Large-Scale Inventory in Natural Forests with Mobile LiDAR Point Clouds." Science of Remote Sensing, 10, 100168.</w:t>
      </w:r>
    </w:p>
    <w:p>
      <w:pPr>
        <w:spacing w:after="120"/>
        <w:ind w:left="576" w:hanging="576"/>
      </w:pPr>
      <w:r>
        <w:rPr>
          <w:rFonts w:ascii="TH Sarabun New" w:hAnsi="TH Sarabun New" w:cs="TH Sarabun New"/>
          <w:color w:val="222222"/>
          <w:sz w:val="30"/>
        </w:rPr>
        <w:t>[5] Sheng, Y., Zhao, Q., Wang, X., Liu, Y., &amp; Yin, X. (2024). "Tree Diameter at Breast Height Extraction Based on Mobile Laser Scanning Point Cloud." Forests, 15(4), 590.</w:t>
      </w:r>
    </w:p>
    <w:p>
      <w:pPr>
        <w:spacing w:after="120"/>
        <w:ind w:left="576" w:hanging="576"/>
      </w:pPr>
      <w:r>
        <w:rPr>
          <w:rFonts w:ascii="TH Sarabun New" w:hAnsi="TH Sarabun New" w:cs="TH Sarabun New"/>
          <w:color w:val="222222"/>
          <w:sz w:val="30"/>
        </w:rPr>
        <w:t>[6] Cheng, D., Cladera Ojeda, F., Prabhu, A., Liu, X., Zhu, A., Green, P. C., Ehsani, R., Chaudhari, P., &amp; Kumar, V. (2023). "TreeScope: An Agricultural Robotics Dataset for LiDAR-Based Mapping of Trees in Forests and Orchards." arXiv:2310.02162.</w:t>
      </w:r>
    </w:p>
    <w:p>
      <w:pPr>
        <w:spacing w:after="120"/>
        <w:ind w:left="576" w:hanging="576"/>
      </w:pPr>
      <w:r>
        <w:rPr>
          <w:rFonts w:ascii="TH Sarabun New" w:hAnsi="TH Sarabun New" w:cs="TH Sarabun New"/>
          <w:color w:val="222222"/>
          <w:sz w:val="30"/>
        </w:rPr>
        <w:t>[7] Chen, S. W., Nardari, G. V., Lee, E. S., Qu, C., Liu, X., Romero, R. A. F., &amp; Kumar, V. (2020). "SLOAM: Semantic Lidar Odometry and Mapping for Forest Inventory." IEEE Robotics and Automation Letters, 5(2), 612–619.</w:t>
      </w:r>
    </w:p>
    <w:p>
      <w:pPr>
        <w:spacing w:after="120"/>
        <w:ind w:left="576" w:hanging="576"/>
      </w:pPr>
      <w:r>
        <w:rPr>
          <w:rFonts w:ascii="TH Sarabun New" w:hAnsi="TH Sarabun New" w:cs="TH Sarabun New"/>
          <w:color w:val="222222"/>
          <w:sz w:val="30"/>
        </w:rPr>
        <w:t>[8] Jocher, G., et al. (2024). "Ultralytics YOLO (YOLOv11)." https://github.com/ultralytics/ultralytics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A0006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A0006D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/>
      <w:b/>
      <w:bCs/>
      <w:color w:val="A0006D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cs="TH Sarabun New"/>
      <w:b/>
      <w:color w:val="A0006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