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E5BC" w14:textId="77777777" w:rsidR="009A3781" w:rsidRPr="00AE5D72" w:rsidRDefault="009A3781" w:rsidP="00267ED0">
      <w:pPr>
        <w:pStyle w:val="BodyText"/>
        <w:rPr>
          <w:lang w:val="en-GB"/>
        </w:rPr>
      </w:pPr>
      <w:bookmarkStart w:id="0" w:name="_Ref482418243"/>
      <w:bookmarkStart w:id="1" w:name="_GoBack"/>
      <w:bookmarkEnd w:id="1"/>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568D1E77" w14:textId="020039A9" w:rsidR="00B64C4D" w:rsidRPr="00AE5D72" w:rsidRDefault="00925F86" w:rsidP="00A429EB">
      <w:pPr>
        <w:pStyle w:val="BodyText"/>
        <w:jc w:val="center"/>
        <w:rPr>
          <w:sz w:val="44"/>
          <w:szCs w:val="44"/>
          <w:lang w:val="en-GB"/>
        </w:rPr>
      </w:pPr>
      <w:r>
        <w:rPr>
          <w:sz w:val="44"/>
          <w:szCs w:val="44"/>
          <w:lang w:val="en-GB"/>
        </w:rPr>
        <w:t>OIOIDWS.Net</w:t>
      </w:r>
    </w:p>
    <w:p w14:paraId="7EC757D5" w14:textId="66999137" w:rsidR="00BC0AE9" w:rsidRDefault="00925F86" w:rsidP="00A429EB">
      <w:pPr>
        <w:pStyle w:val="BodyText"/>
        <w:jc w:val="center"/>
        <w:rPr>
          <w:sz w:val="44"/>
          <w:szCs w:val="44"/>
          <w:lang w:val="en-GB"/>
        </w:rPr>
      </w:pPr>
      <w:r>
        <w:rPr>
          <w:sz w:val="44"/>
          <w:szCs w:val="44"/>
          <w:lang w:val="en-GB"/>
        </w:rPr>
        <w:t xml:space="preserve"> </w:t>
      </w:r>
      <w:r w:rsidR="001C480D">
        <w:rPr>
          <w:sz w:val="44"/>
          <w:szCs w:val="44"/>
          <w:lang w:val="en-GB"/>
        </w:rPr>
        <w:t>(Bootstrap S</w:t>
      </w:r>
      <w:r w:rsidR="00BC0AE9">
        <w:rPr>
          <w:sz w:val="44"/>
          <w:szCs w:val="44"/>
          <w:lang w:val="en-GB"/>
        </w:rPr>
        <w:t>cenario)</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2" w:name="_Toc60202580"/>
      <w:bookmarkStart w:id="3" w:name="_Toc60202702"/>
      <w:bookmarkStart w:id="4" w:name="_Toc60203163"/>
    </w:p>
    <w:p w14:paraId="1B5B6442" w14:textId="0C331D3F" w:rsidR="007050C9" w:rsidRPr="00AE5D72" w:rsidRDefault="00925F86" w:rsidP="007050C9">
      <w:pPr>
        <w:pStyle w:val="BodyText"/>
        <w:rPr>
          <w:lang w:val="en-GB"/>
        </w:rPr>
      </w:pPr>
      <w:r>
        <w:rPr>
          <w:lang w:val="en-GB"/>
        </w:rPr>
        <w:t>Date</w:t>
      </w:r>
      <w:r w:rsidR="007050C9" w:rsidRPr="00AE5D72">
        <w:rPr>
          <w:lang w:val="en-GB"/>
        </w:rPr>
        <w:t>:</w:t>
      </w:r>
      <w:bookmarkEnd w:id="2"/>
      <w:bookmarkEnd w:id="3"/>
      <w:bookmarkEnd w:id="4"/>
      <w:r w:rsidR="00DC5744" w:rsidRPr="00AE5D72">
        <w:rPr>
          <w:lang w:val="en-GB"/>
        </w:rPr>
        <w:t xml:space="preserve"> </w:t>
      </w:r>
      <w:r>
        <w:rPr>
          <w:lang w:val="en-GB"/>
        </w:rPr>
        <w:t>14</w:t>
      </w:r>
      <w:r w:rsidR="00B56191" w:rsidRPr="00AE5D72">
        <w:rPr>
          <w:lang w:val="en-GB"/>
        </w:rPr>
        <w:t>.</w:t>
      </w:r>
      <w:r>
        <w:rPr>
          <w:lang w:val="en-GB"/>
        </w:rPr>
        <w:t>07</w:t>
      </w:r>
      <w:r w:rsidR="00E46294">
        <w:rPr>
          <w:lang w:val="en-GB"/>
        </w:rPr>
        <w:t>.2017</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47C05D71" w14:textId="77777777" w:rsidR="007E05C2" w:rsidRDefault="00874DC1">
      <w:pPr>
        <w:pStyle w:val="TOC1"/>
        <w:tabs>
          <w:tab w:val="right" w:leader="dot" w:pos="8495"/>
        </w:tabs>
        <w:rPr>
          <w:noProof/>
        </w:rPr>
      </w:pPr>
      <w:bookmarkStart w:id="5"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39CD9988" w14:textId="4534716E" w:rsidR="007E05C2" w:rsidRDefault="007E05C2">
      <w:pPr>
        <w:pStyle w:val="TOC1"/>
        <w:tabs>
          <w:tab w:val="right" w:leader="dot" w:pos="8495"/>
        </w:tabs>
        <w:rPr>
          <w:rFonts w:asciiTheme="minorHAnsi" w:eastAsiaTheme="minorEastAsia" w:hAnsiTheme="minorHAnsi" w:cstheme="minorBidi"/>
          <w:b w:val="0"/>
          <w:bCs w:val="0"/>
          <w:caps w:val="0"/>
          <w:noProof/>
          <w:sz w:val="22"/>
          <w:szCs w:val="22"/>
          <w:lang w:val="en-US" w:eastAsia="en-US"/>
        </w:rPr>
      </w:pPr>
      <w:hyperlink w:anchor="_Toc487801064" w:history="1">
        <w:r w:rsidRPr="001D7706">
          <w:rPr>
            <w:rStyle w:val="Hyperlink"/>
            <w:noProof/>
            <w:lang w:val="en-GB"/>
          </w:rPr>
          <w:t>1</w:t>
        </w:r>
        <w:r>
          <w:rPr>
            <w:rFonts w:asciiTheme="minorHAnsi" w:eastAsiaTheme="minorEastAsia" w:hAnsiTheme="minorHAnsi" w:cstheme="minorBidi"/>
            <w:b w:val="0"/>
            <w:bCs w:val="0"/>
            <w:caps w:val="0"/>
            <w:noProof/>
            <w:sz w:val="22"/>
            <w:szCs w:val="22"/>
            <w:lang w:val="en-US" w:eastAsia="en-US"/>
          </w:rPr>
          <w:tab/>
        </w:r>
        <w:r w:rsidRPr="001D7706">
          <w:rPr>
            <w:rStyle w:val="Hyperlink"/>
            <w:noProof/>
            <w:lang w:val="en-GB"/>
          </w:rPr>
          <w:t>Introduction</w:t>
        </w:r>
        <w:r>
          <w:rPr>
            <w:noProof/>
            <w:webHidden/>
          </w:rPr>
          <w:tab/>
        </w:r>
        <w:r>
          <w:rPr>
            <w:noProof/>
            <w:webHidden/>
          </w:rPr>
          <w:fldChar w:fldCharType="begin"/>
        </w:r>
        <w:r>
          <w:rPr>
            <w:noProof/>
            <w:webHidden/>
          </w:rPr>
          <w:instrText xml:space="preserve"> PAGEREF _Toc487801064 \h </w:instrText>
        </w:r>
        <w:r>
          <w:rPr>
            <w:noProof/>
            <w:webHidden/>
          </w:rPr>
        </w:r>
        <w:r>
          <w:rPr>
            <w:noProof/>
            <w:webHidden/>
          </w:rPr>
          <w:fldChar w:fldCharType="separate"/>
        </w:r>
        <w:r>
          <w:rPr>
            <w:noProof/>
            <w:webHidden/>
          </w:rPr>
          <w:t>3</w:t>
        </w:r>
        <w:r>
          <w:rPr>
            <w:noProof/>
            <w:webHidden/>
          </w:rPr>
          <w:fldChar w:fldCharType="end"/>
        </w:r>
      </w:hyperlink>
    </w:p>
    <w:p w14:paraId="1F87DC50" w14:textId="172C59E5"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65" w:history="1">
        <w:r w:rsidRPr="001D7706">
          <w:rPr>
            <w:rStyle w:val="Hyperlink"/>
            <w:noProof/>
            <w:lang w:val="en-GB"/>
          </w:rPr>
          <w:t>1.1</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Intended audience</w:t>
        </w:r>
        <w:r>
          <w:rPr>
            <w:noProof/>
            <w:webHidden/>
          </w:rPr>
          <w:tab/>
        </w:r>
        <w:r>
          <w:rPr>
            <w:noProof/>
            <w:webHidden/>
          </w:rPr>
          <w:fldChar w:fldCharType="begin"/>
        </w:r>
        <w:r>
          <w:rPr>
            <w:noProof/>
            <w:webHidden/>
          </w:rPr>
          <w:instrText xml:space="preserve"> PAGEREF _Toc487801065 \h </w:instrText>
        </w:r>
        <w:r>
          <w:rPr>
            <w:noProof/>
            <w:webHidden/>
          </w:rPr>
        </w:r>
        <w:r>
          <w:rPr>
            <w:noProof/>
            <w:webHidden/>
          </w:rPr>
          <w:fldChar w:fldCharType="separate"/>
        </w:r>
        <w:r>
          <w:rPr>
            <w:noProof/>
            <w:webHidden/>
          </w:rPr>
          <w:t>3</w:t>
        </w:r>
        <w:r>
          <w:rPr>
            <w:noProof/>
            <w:webHidden/>
          </w:rPr>
          <w:fldChar w:fldCharType="end"/>
        </w:r>
      </w:hyperlink>
    </w:p>
    <w:p w14:paraId="3A1B9DBD" w14:textId="1F23BF5E"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66" w:history="1">
        <w:r w:rsidRPr="001D7706">
          <w:rPr>
            <w:rStyle w:val="Hyperlink"/>
            <w:noProof/>
            <w:lang w:val="en-GB"/>
          </w:rPr>
          <w:t>1.2</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Prerequisites</w:t>
        </w:r>
        <w:r>
          <w:rPr>
            <w:noProof/>
            <w:webHidden/>
          </w:rPr>
          <w:tab/>
        </w:r>
        <w:r>
          <w:rPr>
            <w:noProof/>
            <w:webHidden/>
          </w:rPr>
          <w:fldChar w:fldCharType="begin"/>
        </w:r>
        <w:r>
          <w:rPr>
            <w:noProof/>
            <w:webHidden/>
          </w:rPr>
          <w:instrText xml:space="preserve"> PAGEREF _Toc487801066 \h </w:instrText>
        </w:r>
        <w:r>
          <w:rPr>
            <w:noProof/>
            <w:webHidden/>
          </w:rPr>
        </w:r>
        <w:r>
          <w:rPr>
            <w:noProof/>
            <w:webHidden/>
          </w:rPr>
          <w:fldChar w:fldCharType="separate"/>
        </w:r>
        <w:r>
          <w:rPr>
            <w:noProof/>
            <w:webHidden/>
          </w:rPr>
          <w:t>3</w:t>
        </w:r>
        <w:r>
          <w:rPr>
            <w:noProof/>
            <w:webHidden/>
          </w:rPr>
          <w:fldChar w:fldCharType="end"/>
        </w:r>
      </w:hyperlink>
    </w:p>
    <w:p w14:paraId="507F29BC" w14:textId="04A4948A"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67" w:history="1">
        <w:r w:rsidRPr="001D7706">
          <w:rPr>
            <w:rStyle w:val="Hyperlink"/>
            <w:noProof/>
            <w:lang w:val="en-GB"/>
          </w:rPr>
          <w:t>1.3</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Disclaimer</w:t>
        </w:r>
        <w:r>
          <w:rPr>
            <w:noProof/>
            <w:webHidden/>
          </w:rPr>
          <w:tab/>
        </w:r>
        <w:r>
          <w:rPr>
            <w:noProof/>
            <w:webHidden/>
          </w:rPr>
          <w:fldChar w:fldCharType="begin"/>
        </w:r>
        <w:r>
          <w:rPr>
            <w:noProof/>
            <w:webHidden/>
          </w:rPr>
          <w:instrText xml:space="preserve"> PAGEREF _Toc487801067 \h </w:instrText>
        </w:r>
        <w:r>
          <w:rPr>
            <w:noProof/>
            <w:webHidden/>
          </w:rPr>
        </w:r>
        <w:r>
          <w:rPr>
            <w:noProof/>
            <w:webHidden/>
          </w:rPr>
          <w:fldChar w:fldCharType="separate"/>
        </w:r>
        <w:r>
          <w:rPr>
            <w:noProof/>
            <w:webHidden/>
          </w:rPr>
          <w:t>3</w:t>
        </w:r>
        <w:r>
          <w:rPr>
            <w:noProof/>
            <w:webHidden/>
          </w:rPr>
          <w:fldChar w:fldCharType="end"/>
        </w:r>
      </w:hyperlink>
    </w:p>
    <w:p w14:paraId="3970F57A" w14:textId="1BFB7A63" w:rsidR="007E05C2" w:rsidRDefault="007E05C2">
      <w:pPr>
        <w:pStyle w:val="TOC1"/>
        <w:tabs>
          <w:tab w:val="right" w:leader="dot" w:pos="8495"/>
        </w:tabs>
        <w:rPr>
          <w:rFonts w:asciiTheme="minorHAnsi" w:eastAsiaTheme="minorEastAsia" w:hAnsiTheme="minorHAnsi" w:cstheme="minorBidi"/>
          <w:b w:val="0"/>
          <w:bCs w:val="0"/>
          <w:caps w:val="0"/>
          <w:noProof/>
          <w:sz w:val="22"/>
          <w:szCs w:val="22"/>
          <w:lang w:val="en-US" w:eastAsia="en-US"/>
        </w:rPr>
      </w:pPr>
      <w:hyperlink w:anchor="_Toc487801068" w:history="1">
        <w:r w:rsidRPr="001D7706">
          <w:rPr>
            <w:rStyle w:val="Hyperlink"/>
            <w:noProof/>
            <w:lang w:val="en-GB"/>
          </w:rPr>
          <w:t>2</w:t>
        </w:r>
        <w:r>
          <w:rPr>
            <w:rFonts w:asciiTheme="minorHAnsi" w:eastAsiaTheme="minorEastAsia" w:hAnsiTheme="minorHAnsi" w:cstheme="minorBidi"/>
            <w:b w:val="0"/>
            <w:bCs w:val="0"/>
            <w:caps w:val="0"/>
            <w:noProof/>
            <w:sz w:val="22"/>
            <w:szCs w:val="22"/>
            <w:lang w:val="en-US" w:eastAsia="en-US"/>
          </w:rPr>
          <w:tab/>
        </w:r>
        <w:r w:rsidRPr="001D7706">
          <w:rPr>
            <w:rStyle w:val="Hyperlink"/>
            <w:noProof/>
            <w:lang w:val="en-GB"/>
          </w:rPr>
          <w:t>How the example code was constructed</w:t>
        </w:r>
        <w:r>
          <w:rPr>
            <w:noProof/>
            <w:webHidden/>
          </w:rPr>
          <w:tab/>
        </w:r>
        <w:r>
          <w:rPr>
            <w:noProof/>
            <w:webHidden/>
          </w:rPr>
          <w:fldChar w:fldCharType="begin"/>
        </w:r>
        <w:r>
          <w:rPr>
            <w:noProof/>
            <w:webHidden/>
          </w:rPr>
          <w:instrText xml:space="preserve"> PAGEREF _Toc487801068 \h </w:instrText>
        </w:r>
        <w:r>
          <w:rPr>
            <w:noProof/>
            <w:webHidden/>
          </w:rPr>
        </w:r>
        <w:r>
          <w:rPr>
            <w:noProof/>
            <w:webHidden/>
          </w:rPr>
          <w:fldChar w:fldCharType="separate"/>
        </w:r>
        <w:r>
          <w:rPr>
            <w:noProof/>
            <w:webHidden/>
          </w:rPr>
          <w:t>4</w:t>
        </w:r>
        <w:r>
          <w:rPr>
            <w:noProof/>
            <w:webHidden/>
          </w:rPr>
          <w:fldChar w:fldCharType="end"/>
        </w:r>
      </w:hyperlink>
    </w:p>
    <w:p w14:paraId="3D861D8A" w14:textId="795825C8"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69" w:history="1">
        <w:r w:rsidRPr="001D7706">
          <w:rPr>
            <w:rStyle w:val="Hyperlink"/>
            <w:noProof/>
            <w:lang w:val="en-GB"/>
          </w:rPr>
          <w:t>2.1</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Modifications to the SAML metadata generation</w:t>
        </w:r>
        <w:r>
          <w:rPr>
            <w:noProof/>
            <w:webHidden/>
          </w:rPr>
          <w:tab/>
        </w:r>
        <w:r>
          <w:rPr>
            <w:noProof/>
            <w:webHidden/>
          </w:rPr>
          <w:fldChar w:fldCharType="begin"/>
        </w:r>
        <w:r>
          <w:rPr>
            <w:noProof/>
            <w:webHidden/>
          </w:rPr>
          <w:instrText xml:space="preserve"> PAGEREF _Toc487801069 \h </w:instrText>
        </w:r>
        <w:r>
          <w:rPr>
            <w:noProof/>
            <w:webHidden/>
          </w:rPr>
        </w:r>
        <w:r>
          <w:rPr>
            <w:noProof/>
            <w:webHidden/>
          </w:rPr>
          <w:fldChar w:fldCharType="separate"/>
        </w:r>
        <w:r>
          <w:rPr>
            <w:noProof/>
            <w:webHidden/>
          </w:rPr>
          <w:t>4</w:t>
        </w:r>
        <w:r>
          <w:rPr>
            <w:noProof/>
            <w:webHidden/>
          </w:rPr>
          <w:fldChar w:fldCharType="end"/>
        </w:r>
      </w:hyperlink>
    </w:p>
    <w:p w14:paraId="5D281744" w14:textId="12B46446"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0" w:history="1">
        <w:r w:rsidRPr="001D7706">
          <w:rPr>
            <w:rStyle w:val="Hyperlink"/>
            <w:noProof/>
            <w:lang w:val="en-GB"/>
          </w:rPr>
          <w:t>2.2</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OIOIDWS library reference added</w:t>
        </w:r>
        <w:r>
          <w:rPr>
            <w:noProof/>
            <w:webHidden/>
          </w:rPr>
          <w:tab/>
        </w:r>
        <w:r>
          <w:rPr>
            <w:noProof/>
            <w:webHidden/>
          </w:rPr>
          <w:fldChar w:fldCharType="begin"/>
        </w:r>
        <w:r>
          <w:rPr>
            <w:noProof/>
            <w:webHidden/>
          </w:rPr>
          <w:instrText xml:space="preserve"> PAGEREF _Toc487801070 \h </w:instrText>
        </w:r>
        <w:r>
          <w:rPr>
            <w:noProof/>
            <w:webHidden/>
          </w:rPr>
        </w:r>
        <w:r>
          <w:rPr>
            <w:noProof/>
            <w:webHidden/>
          </w:rPr>
          <w:fldChar w:fldCharType="separate"/>
        </w:r>
        <w:r>
          <w:rPr>
            <w:noProof/>
            <w:webHidden/>
          </w:rPr>
          <w:t>4</w:t>
        </w:r>
        <w:r>
          <w:rPr>
            <w:noProof/>
            <w:webHidden/>
          </w:rPr>
          <w:fldChar w:fldCharType="end"/>
        </w:r>
      </w:hyperlink>
    </w:p>
    <w:p w14:paraId="66116743" w14:textId="51889A83"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1" w:history="1">
        <w:r w:rsidRPr="001D7706">
          <w:rPr>
            <w:rStyle w:val="Hyperlink"/>
            <w:noProof/>
            <w:lang w:val="en-US"/>
          </w:rPr>
          <w:t>2.3</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US"/>
          </w:rPr>
          <w:t>Modifications to MyPage.aspx</w:t>
        </w:r>
        <w:r>
          <w:rPr>
            <w:noProof/>
            <w:webHidden/>
          </w:rPr>
          <w:tab/>
        </w:r>
        <w:r>
          <w:rPr>
            <w:noProof/>
            <w:webHidden/>
          </w:rPr>
          <w:fldChar w:fldCharType="begin"/>
        </w:r>
        <w:r>
          <w:rPr>
            <w:noProof/>
            <w:webHidden/>
          </w:rPr>
          <w:instrText xml:space="preserve"> PAGEREF _Toc487801071 \h </w:instrText>
        </w:r>
        <w:r>
          <w:rPr>
            <w:noProof/>
            <w:webHidden/>
          </w:rPr>
        </w:r>
        <w:r>
          <w:rPr>
            <w:noProof/>
            <w:webHidden/>
          </w:rPr>
          <w:fldChar w:fldCharType="separate"/>
        </w:r>
        <w:r>
          <w:rPr>
            <w:noProof/>
            <w:webHidden/>
          </w:rPr>
          <w:t>5</w:t>
        </w:r>
        <w:r>
          <w:rPr>
            <w:noProof/>
            <w:webHidden/>
          </w:rPr>
          <w:fldChar w:fldCharType="end"/>
        </w:r>
      </w:hyperlink>
    </w:p>
    <w:p w14:paraId="44B37432" w14:textId="7350CE9B"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2" w:history="1">
        <w:r w:rsidRPr="001D7706">
          <w:rPr>
            <w:rStyle w:val="Hyperlink"/>
            <w:noProof/>
            <w:lang w:val="en-US"/>
          </w:rPr>
          <w:t>2.4</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US"/>
          </w:rPr>
          <w:t>Building your own application</w:t>
        </w:r>
        <w:r>
          <w:rPr>
            <w:noProof/>
            <w:webHidden/>
          </w:rPr>
          <w:tab/>
        </w:r>
        <w:r>
          <w:rPr>
            <w:noProof/>
            <w:webHidden/>
          </w:rPr>
          <w:fldChar w:fldCharType="begin"/>
        </w:r>
        <w:r>
          <w:rPr>
            <w:noProof/>
            <w:webHidden/>
          </w:rPr>
          <w:instrText xml:space="preserve"> PAGEREF _Toc487801072 \h </w:instrText>
        </w:r>
        <w:r>
          <w:rPr>
            <w:noProof/>
            <w:webHidden/>
          </w:rPr>
        </w:r>
        <w:r>
          <w:rPr>
            <w:noProof/>
            <w:webHidden/>
          </w:rPr>
          <w:fldChar w:fldCharType="separate"/>
        </w:r>
        <w:r>
          <w:rPr>
            <w:noProof/>
            <w:webHidden/>
          </w:rPr>
          <w:t>7</w:t>
        </w:r>
        <w:r>
          <w:rPr>
            <w:noProof/>
            <w:webHidden/>
          </w:rPr>
          <w:fldChar w:fldCharType="end"/>
        </w:r>
      </w:hyperlink>
    </w:p>
    <w:p w14:paraId="337D697F" w14:textId="0B64AA6A" w:rsidR="007E05C2" w:rsidRDefault="007E05C2">
      <w:pPr>
        <w:pStyle w:val="TOC1"/>
        <w:tabs>
          <w:tab w:val="right" w:leader="dot" w:pos="8495"/>
        </w:tabs>
        <w:rPr>
          <w:rFonts w:asciiTheme="minorHAnsi" w:eastAsiaTheme="minorEastAsia" w:hAnsiTheme="minorHAnsi" w:cstheme="minorBidi"/>
          <w:b w:val="0"/>
          <w:bCs w:val="0"/>
          <w:caps w:val="0"/>
          <w:noProof/>
          <w:sz w:val="22"/>
          <w:szCs w:val="22"/>
          <w:lang w:val="en-US" w:eastAsia="en-US"/>
        </w:rPr>
      </w:pPr>
      <w:hyperlink w:anchor="_Toc487801073" w:history="1">
        <w:r w:rsidRPr="001D7706">
          <w:rPr>
            <w:rStyle w:val="Hyperlink"/>
            <w:noProof/>
            <w:lang w:val="en-GB"/>
          </w:rPr>
          <w:t>3</w:t>
        </w:r>
        <w:r>
          <w:rPr>
            <w:rFonts w:asciiTheme="minorHAnsi" w:eastAsiaTheme="minorEastAsia" w:hAnsiTheme="minorHAnsi" w:cstheme="minorBidi"/>
            <w:b w:val="0"/>
            <w:bCs w:val="0"/>
            <w:caps w:val="0"/>
            <w:noProof/>
            <w:sz w:val="22"/>
            <w:szCs w:val="22"/>
            <w:lang w:val="en-US" w:eastAsia="en-US"/>
          </w:rPr>
          <w:tab/>
        </w:r>
        <w:r w:rsidRPr="001D7706">
          <w:rPr>
            <w:rStyle w:val="Hyperlink"/>
            <w:noProof/>
            <w:lang w:val="en-GB"/>
          </w:rPr>
          <w:t>Running the example application</w:t>
        </w:r>
        <w:r>
          <w:rPr>
            <w:noProof/>
            <w:webHidden/>
          </w:rPr>
          <w:tab/>
        </w:r>
        <w:r>
          <w:rPr>
            <w:noProof/>
            <w:webHidden/>
          </w:rPr>
          <w:fldChar w:fldCharType="begin"/>
        </w:r>
        <w:r>
          <w:rPr>
            <w:noProof/>
            <w:webHidden/>
          </w:rPr>
          <w:instrText xml:space="preserve"> PAGEREF _Toc487801073 \h </w:instrText>
        </w:r>
        <w:r>
          <w:rPr>
            <w:noProof/>
            <w:webHidden/>
          </w:rPr>
        </w:r>
        <w:r>
          <w:rPr>
            <w:noProof/>
            <w:webHidden/>
          </w:rPr>
          <w:fldChar w:fldCharType="separate"/>
        </w:r>
        <w:r>
          <w:rPr>
            <w:noProof/>
            <w:webHidden/>
          </w:rPr>
          <w:t>8</w:t>
        </w:r>
        <w:r>
          <w:rPr>
            <w:noProof/>
            <w:webHidden/>
          </w:rPr>
          <w:fldChar w:fldCharType="end"/>
        </w:r>
      </w:hyperlink>
    </w:p>
    <w:p w14:paraId="6D4503FA" w14:textId="497E620D"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4" w:history="1">
        <w:r w:rsidRPr="001D7706">
          <w:rPr>
            <w:rStyle w:val="Hyperlink"/>
            <w:noProof/>
            <w:lang w:val="en-GB"/>
          </w:rPr>
          <w:t>3.1</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DNS name</w:t>
        </w:r>
        <w:r>
          <w:rPr>
            <w:noProof/>
            <w:webHidden/>
          </w:rPr>
          <w:tab/>
        </w:r>
        <w:r>
          <w:rPr>
            <w:noProof/>
            <w:webHidden/>
          </w:rPr>
          <w:fldChar w:fldCharType="begin"/>
        </w:r>
        <w:r>
          <w:rPr>
            <w:noProof/>
            <w:webHidden/>
          </w:rPr>
          <w:instrText xml:space="preserve"> PAGEREF _Toc487801074 \h </w:instrText>
        </w:r>
        <w:r>
          <w:rPr>
            <w:noProof/>
            <w:webHidden/>
          </w:rPr>
        </w:r>
        <w:r>
          <w:rPr>
            <w:noProof/>
            <w:webHidden/>
          </w:rPr>
          <w:fldChar w:fldCharType="separate"/>
        </w:r>
        <w:r>
          <w:rPr>
            <w:noProof/>
            <w:webHidden/>
          </w:rPr>
          <w:t>8</w:t>
        </w:r>
        <w:r>
          <w:rPr>
            <w:noProof/>
            <w:webHidden/>
          </w:rPr>
          <w:fldChar w:fldCharType="end"/>
        </w:r>
      </w:hyperlink>
    </w:p>
    <w:p w14:paraId="0BB67BAB" w14:textId="19E29451"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5" w:history="1">
        <w:r w:rsidRPr="001D7706">
          <w:rPr>
            <w:rStyle w:val="Hyperlink"/>
            <w:noProof/>
            <w:lang w:val="en-GB"/>
          </w:rPr>
          <w:t>3.2</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Keystores and certificates</w:t>
        </w:r>
        <w:r>
          <w:rPr>
            <w:noProof/>
            <w:webHidden/>
          </w:rPr>
          <w:tab/>
        </w:r>
        <w:r>
          <w:rPr>
            <w:noProof/>
            <w:webHidden/>
          </w:rPr>
          <w:fldChar w:fldCharType="begin"/>
        </w:r>
        <w:r>
          <w:rPr>
            <w:noProof/>
            <w:webHidden/>
          </w:rPr>
          <w:instrText xml:space="preserve"> PAGEREF _Toc487801075 \h </w:instrText>
        </w:r>
        <w:r>
          <w:rPr>
            <w:noProof/>
            <w:webHidden/>
          </w:rPr>
        </w:r>
        <w:r>
          <w:rPr>
            <w:noProof/>
            <w:webHidden/>
          </w:rPr>
          <w:fldChar w:fldCharType="separate"/>
        </w:r>
        <w:r>
          <w:rPr>
            <w:noProof/>
            <w:webHidden/>
          </w:rPr>
          <w:t>8</w:t>
        </w:r>
        <w:r>
          <w:rPr>
            <w:noProof/>
            <w:webHidden/>
          </w:rPr>
          <w:fldChar w:fldCharType="end"/>
        </w:r>
      </w:hyperlink>
    </w:p>
    <w:p w14:paraId="72B30DAF" w14:textId="5CDC6D53"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6" w:history="1">
        <w:r w:rsidRPr="001D7706">
          <w:rPr>
            <w:rStyle w:val="Hyperlink"/>
            <w:noProof/>
            <w:lang w:val="en-GB"/>
          </w:rPr>
          <w:t>3.3</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Running the WSP</w:t>
        </w:r>
        <w:r>
          <w:rPr>
            <w:noProof/>
            <w:webHidden/>
          </w:rPr>
          <w:tab/>
        </w:r>
        <w:r>
          <w:rPr>
            <w:noProof/>
            <w:webHidden/>
          </w:rPr>
          <w:fldChar w:fldCharType="begin"/>
        </w:r>
        <w:r>
          <w:rPr>
            <w:noProof/>
            <w:webHidden/>
          </w:rPr>
          <w:instrText xml:space="preserve"> PAGEREF _Toc487801076 \h </w:instrText>
        </w:r>
        <w:r>
          <w:rPr>
            <w:noProof/>
            <w:webHidden/>
          </w:rPr>
        </w:r>
        <w:r>
          <w:rPr>
            <w:noProof/>
            <w:webHidden/>
          </w:rPr>
          <w:fldChar w:fldCharType="separate"/>
        </w:r>
        <w:r>
          <w:rPr>
            <w:noProof/>
            <w:webHidden/>
          </w:rPr>
          <w:t>9</w:t>
        </w:r>
        <w:r>
          <w:rPr>
            <w:noProof/>
            <w:webHidden/>
          </w:rPr>
          <w:fldChar w:fldCharType="end"/>
        </w:r>
      </w:hyperlink>
    </w:p>
    <w:p w14:paraId="5A20E61D" w14:textId="2204F337" w:rsidR="007E05C2" w:rsidRDefault="007E05C2">
      <w:pPr>
        <w:pStyle w:val="TOC2"/>
        <w:tabs>
          <w:tab w:val="right" w:leader="dot" w:pos="8495"/>
        </w:tabs>
        <w:rPr>
          <w:rFonts w:asciiTheme="minorHAnsi" w:eastAsiaTheme="minorEastAsia" w:hAnsiTheme="minorHAnsi" w:cstheme="minorBidi"/>
          <w:b w:val="0"/>
          <w:smallCaps w:val="0"/>
          <w:noProof/>
          <w:sz w:val="22"/>
          <w:szCs w:val="22"/>
          <w:lang w:val="en-US" w:eastAsia="en-US"/>
        </w:rPr>
      </w:pPr>
      <w:hyperlink w:anchor="_Toc487801077" w:history="1">
        <w:r w:rsidRPr="001D7706">
          <w:rPr>
            <w:rStyle w:val="Hyperlink"/>
            <w:noProof/>
            <w:lang w:val="en-GB"/>
          </w:rPr>
          <w:t>3.4</w:t>
        </w:r>
        <w:r>
          <w:rPr>
            <w:rFonts w:asciiTheme="minorHAnsi" w:eastAsiaTheme="minorEastAsia" w:hAnsiTheme="minorHAnsi" w:cstheme="minorBidi"/>
            <w:b w:val="0"/>
            <w:smallCaps w:val="0"/>
            <w:noProof/>
            <w:sz w:val="22"/>
            <w:szCs w:val="22"/>
            <w:lang w:val="en-US" w:eastAsia="en-US"/>
          </w:rPr>
          <w:tab/>
        </w:r>
        <w:r w:rsidRPr="001D7706">
          <w:rPr>
            <w:rStyle w:val="Hyperlink"/>
            <w:noProof/>
            <w:lang w:val="en-GB"/>
          </w:rPr>
          <w:t>Accessing the example application</w:t>
        </w:r>
        <w:r>
          <w:rPr>
            <w:noProof/>
            <w:webHidden/>
          </w:rPr>
          <w:tab/>
        </w:r>
        <w:r>
          <w:rPr>
            <w:noProof/>
            <w:webHidden/>
          </w:rPr>
          <w:fldChar w:fldCharType="begin"/>
        </w:r>
        <w:r>
          <w:rPr>
            <w:noProof/>
            <w:webHidden/>
          </w:rPr>
          <w:instrText xml:space="preserve"> PAGEREF _Toc487801077 \h </w:instrText>
        </w:r>
        <w:r>
          <w:rPr>
            <w:noProof/>
            <w:webHidden/>
          </w:rPr>
        </w:r>
        <w:r>
          <w:rPr>
            <w:noProof/>
            <w:webHidden/>
          </w:rPr>
          <w:fldChar w:fldCharType="separate"/>
        </w:r>
        <w:r>
          <w:rPr>
            <w:noProof/>
            <w:webHidden/>
          </w:rPr>
          <w:t>9</w:t>
        </w:r>
        <w:r>
          <w:rPr>
            <w:noProof/>
            <w:webHidden/>
          </w:rPr>
          <w:fldChar w:fldCharType="end"/>
        </w:r>
      </w:hyperlink>
    </w:p>
    <w:p w14:paraId="0AB0E606" w14:textId="77777777" w:rsidR="005B7AD0" w:rsidRPr="00AE5D72" w:rsidRDefault="000C5EB6" w:rsidP="00B516AC">
      <w:pPr>
        <w:pStyle w:val="BodyText"/>
        <w:rPr>
          <w:lang w:val="en-GB"/>
        </w:rPr>
      </w:pPr>
      <w:r w:rsidRPr="00AE5D72">
        <w:rPr>
          <w:bCs/>
          <w:caps/>
          <w:lang w:val="en-GB" w:eastAsia="da-DK"/>
        </w:rPr>
        <w:fldChar w:fldCharType="end"/>
      </w:r>
    </w:p>
    <w:p w14:paraId="3F752C60" w14:textId="4D81D812"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6" w:name="_Toc331337663"/>
      <w:bookmarkStart w:id="7" w:name="_Toc487801064"/>
      <w:bookmarkEnd w:id="5"/>
      <w:bookmarkEnd w:id="6"/>
      <w:r w:rsidRPr="00AE5D72">
        <w:rPr>
          <w:lang w:val="en-GB"/>
        </w:rPr>
        <w:lastRenderedPageBreak/>
        <w:t>Introduction</w:t>
      </w:r>
      <w:bookmarkEnd w:id="7"/>
    </w:p>
    <w:p w14:paraId="4A4DFD5D" w14:textId="50AF1CCB" w:rsidR="003B2D48" w:rsidRDefault="00925F86" w:rsidP="00C25DF0">
      <w:pPr>
        <w:rPr>
          <w:lang w:val="en-GB"/>
        </w:rPr>
      </w:pPr>
      <w:r>
        <w:rPr>
          <w:lang w:val="en-GB"/>
        </w:rPr>
        <w:t>This document covers the details of the bootstrap-scenario functionality in the OIOIDWS.Net reference implementation, and acts as a companion document to the “</w:t>
      </w:r>
      <w:r w:rsidRPr="00925F86">
        <w:rPr>
          <w:lang w:val="en-GB"/>
        </w:rPr>
        <w:t>Digst.Oioidws.WscBootstrapExample</w:t>
      </w:r>
      <w:r>
        <w:rPr>
          <w:lang w:val="en-GB"/>
        </w:rPr>
        <w:t xml:space="preserve">” example source. </w:t>
      </w:r>
    </w:p>
    <w:p w14:paraId="752419D2" w14:textId="09F2A9EA" w:rsidR="00925F86" w:rsidRDefault="00925F86" w:rsidP="00C25DF0">
      <w:pPr>
        <w:rPr>
          <w:lang w:val="en-GB"/>
        </w:rPr>
      </w:pPr>
      <w:r>
        <w:rPr>
          <w:lang w:val="en-GB"/>
        </w:rPr>
        <w:t>The example source shows how to combine the OIOSAML.Net and OIOIDWS.Net libraries to perform the following</w:t>
      </w:r>
    </w:p>
    <w:p w14:paraId="3D6D2237" w14:textId="59B42B7A" w:rsidR="00925F86" w:rsidRDefault="00925F86" w:rsidP="00936961">
      <w:pPr>
        <w:pStyle w:val="ListParagraph"/>
        <w:numPr>
          <w:ilvl w:val="0"/>
          <w:numId w:val="10"/>
        </w:numPr>
        <w:rPr>
          <w:lang w:val="en-GB"/>
        </w:rPr>
      </w:pPr>
      <w:r>
        <w:rPr>
          <w:lang w:val="en-GB"/>
        </w:rPr>
        <w:t>Build a small SAML 2.0 Service Provider (SP) that also acts as a Web Service Consumer (WSC)</w:t>
      </w:r>
    </w:p>
    <w:p w14:paraId="7342E1E8" w14:textId="304148B0" w:rsidR="00925F86" w:rsidRDefault="00925F86" w:rsidP="00936961">
      <w:pPr>
        <w:pStyle w:val="ListParagraph"/>
        <w:numPr>
          <w:ilvl w:val="0"/>
          <w:numId w:val="10"/>
        </w:numPr>
        <w:rPr>
          <w:lang w:val="en-GB"/>
        </w:rPr>
      </w:pPr>
      <w:r>
        <w:rPr>
          <w:lang w:val="en-GB"/>
        </w:rPr>
        <w:t>How to request a token from the NemLog-in STS, where the request contains the bootstrap token presented by the end-user logging into the SP</w:t>
      </w:r>
    </w:p>
    <w:p w14:paraId="6EFD68FC" w14:textId="00D0B803" w:rsidR="00925F86" w:rsidRDefault="00925F86" w:rsidP="00936961">
      <w:pPr>
        <w:pStyle w:val="ListParagraph"/>
        <w:numPr>
          <w:ilvl w:val="0"/>
          <w:numId w:val="10"/>
        </w:numPr>
        <w:rPr>
          <w:lang w:val="en-GB"/>
        </w:rPr>
      </w:pPr>
      <w:r>
        <w:rPr>
          <w:lang w:val="en-GB"/>
        </w:rPr>
        <w:t>Use this token to call one of the existing reference WSPs in the OIOIDWS.Net reference implementation</w:t>
      </w:r>
    </w:p>
    <w:p w14:paraId="680977E5" w14:textId="02028E55" w:rsidR="003B2D48" w:rsidRPr="00AE5D72" w:rsidRDefault="00925F86" w:rsidP="003B2D48">
      <w:pPr>
        <w:rPr>
          <w:lang w:val="en-GB"/>
        </w:rPr>
      </w:pPr>
      <w:r>
        <w:rPr>
          <w:lang w:val="en-GB"/>
        </w:rPr>
        <w:t>This document does not cover the basics of OIOSAML and OIOIDWS, nor does it cover how to setup a WSC and a SP in the NemLog-in administration module.</w:t>
      </w:r>
    </w:p>
    <w:p w14:paraId="3575A562" w14:textId="79003A17" w:rsidR="00C80685" w:rsidRPr="00AE5D72" w:rsidRDefault="00C80685" w:rsidP="00C80685">
      <w:pPr>
        <w:pStyle w:val="Heading2"/>
        <w:rPr>
          <w:lang w:val="en-GB"/>
        </w:rPr>
      </w:pPr>
      <w:bookmarkStart w:id="8" w:name="_Toc487801065"/>
      <w:r w:rsidRPr="00AE5D72">
        <w:rPr>
          <w:lang w:val="en-GB"/>
        </w:rPr>
        <w:t>Intended audience</w:t>
      </w:r>
      <w:bookmarkEnd w:id="8"/>
    </w:p>
    <w:p w14:paraId="3BDAB156" w14:textId="7B50927E" w:rsidR="00C80685" w:rsidRPr="00AE5D72" w:rsidRDefault="00C80685" w:rsidP="00C80685">
      <w:pPr>
        <w:rPr>
          <w:lang w:val="en-GB"/>
        </w:rPr>
      </w:pPr>
      <w:r w:rsidRPr="00AE5D72">
        <w:rPr>
          <w:lang w:val="en-GB"/>
        </w:rPr>
        <w:t xml:space="preserve">This document is written for developers, and while </w:t>
      </w:r>
      <w:r w:rsidR="00925F86">
        <w:rPr>
          <w:lang w:val="en-GB"/>
        </w:rPr>
        <w:t>the example source will build and run without further modifications, t</w:t>
      </w:r>
      <w:r w:rsidRPr="00AE5D72">
        <w:rPr>
          <w:lang w:val="en-GB"/>
        </w:rPr>
        <w:t>he reader is expected to have experience with</w:t>
      </w:r>
      <w:r w:rsidR="00925F86">
        <w:rPr>
          <w:lang w:val="en-GB"/>
        </w:rPr>
        <w:t xml:space="preserve"> both</w:t>
      </w:r>
      <w:r w:rsidRPr="00AE5D72">
        <w:rPr>
          <w:lang w:val="en-GB"/>
        </w:rPr>
        <w:t xml:space="preserve"> </w:t>
      </w:r>
      <w:r w:rsidR="00925F86">
        <w:rPr>
          <w:lang w:val="en-GB"/>
        </w:rPr>
        <w:t>.NET development and Windows management, as some steps require starting Visual Studio, configuring the Windows Certificate Store and IIS.</w:t>
      </w:r>
    </w:p>
    <w:p w14:paraId="116D3EFF" w14:textId="4601322D" w:rsidR="00C80685" w:rsidRPr="00AE5D72" w:rsidRDefault="00C80685" w:rsidP="00C80685">
      <w:pPr>
        <w:pStyle w:val="Heading2"/>
        <w:rPr>
          <w:lang w:val="en-GB"/>
        </w:rPr>
      </w:pPr>
      <w:bookmarkStart w:id="9" w:name="_Toc487801066"/>
      <w:r w:rsidRPr="00AE5D72">
        <w:rPr>
          <w:lang w:val="en-GB"/>
        </w:rPr>
        <w:t>Prerequisites</w:t>
      </w:r>
      <w:bookmarkEnd w:id="9"/>
    </w:p>
    <w:p w14:paraId="1D4226E3" w14:textId="6095E32C" w:rsidR="000D2A93" w:rsidRPr="003542F8" w:rsidRDefault="00925F86" w:rsidP="00C80685">
      <w:pPr>
        <w:rPr>
          <w:lang w:val="en-GB"/>
        </w:rPr>
      </w:pPr>
      <w:r>
        <w:rPr>
          <w:lang w:val="en-GB"/>
        </w:rPr>
        <w:t>The source code uses .NET 4.5, and is configured to run on an IIS application server. The reader should have .NET, Visual Studio and an IIS application server installed.</w:t>
      </w:r>
    </w:p>
    <w:p w14:paraId="1484D263" w14:textId="6F79A3EF" w:rsidR="000D2A93" w:rsidRPr="00AC4FF9" w:rsidRDefault="000D2A93" w:rsidP="000D2A93">
      <w:pPr>
        <w:pStyle w:val="Heading2"/>
        <w:rPr>
          <w:lang w:val="en-GB"/>
        </w:rPr>
      </w:pPr>
      <w:bookmarkStart w:id="10" w:name="_Toc487801067"/>
      <w:r w:rsidRPr="00AC4FF9">
        <w:rPr>
          <w:lang w:val="en-GB"/>
        </w:rPr>
        <w:t>Disclaimer</w:t>
      </w:r>
      <w:bookmarkEnd w:id="10"/>
    </w:p>
    <w:p w14:paraId="669EA700" w14:textId="7B50D514" w:rsidR="000D2A93" w:rsidRPr="000D2A93" w:rsidRDefault="000D2A93" w:rsidP="00AE5D72">
      <w:pPr>
        <w:rPr>
          <w:lang w:val="en-GB"/>
        </w:rPr>
      </w:pPr>
      <w:r w:rsidRPr="00AE5D72">
        <w:rPr>
          <w:lang w:val="en-GB"/>
        </w:rPr>
        <w:t>The Danish Agency for Digitisation 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7BF723A4" w14:textId="53A4CDA9" w:rsidR="009F7775" w:rsidRPr="00AE5D72" w:rsidRDefault="00925F86" w:rsidP="009F7775">
      <w:pPr>
        <w:pStyle w:val="Heading1"/>
        <w:rPr>
          <w:lang w:val="en-GB"/>
        </w:rPr>
      </w:pPr>
      <w:bookmarkStart w:id="11" w:name="_Toc487801068"/>
      <w:r>
        <w:rPr>
          <w:lang w:val="en-GB"/>
        </w:rPr>
        <w:lastRenderedPageBreak/>
        <w:t>How the example code was constructed</w:t>
      </w:r>
      <w:bookmarkEnd w:id="11"/>
    </w:p>
    <w:p w14:paraId="2B105359" w14:textId="2D7BC055" w:rsidR="00925F86" w:rsidRDefault="00925F86" w:rsidP="009F7775">
      <w:pPr>
        <w:rPr>
          <w:lang w:val="en-GB"/>
        </w:rPr>
      </w:pPr>
      <w:r>
        <w:rPr>
          <w:lang w:val="en-GB"/>
        </w:rPr>
        <w:t>The example code can be found in the OIOIDWS.Net distribution source, specifically in the folder</w:t>
      </w:r>
    </w:p>
    <w:p w14:paraId="7F8E542B" w14:textId="77777777" w:rsidR="00F37DE0" w:rsidRDefault="00F37DE0" w:rsidP="009F7775">
      <w:pPr>
        <w:rPr>
          <w:lang w:val="en-GB"/>
        </w:rPr>
      </w:pPr>
    </w:p>
    <w:p w14:paraId="0969B61E" w14:textId="54949490" w:rsidR="00925F86" w:rsidRPr="00F37DE0" w:rsidRDefault="00925F86" w:rsidP="009F7775">
      <w:pPr>
        <w:rPr>
          <w:rFonts w:ascii="Courier New" w:hAnsi="Courier New" w:cs="Courier New"/>
          <w:sz w:val="18"/>
          <w:lang w:val="en-GB"/>
        </w:rPr>
      </w:pPr>
      <w:r w:rsidRPr="00F37DE0">
        <w:rPr>
          <w:rFonts w:ascii="Courier New" w:hAnsi="Courier New" w:cs="Courier New"/>
          <w:sz w:val="18"/>
          <w:lang w:val="en-GB"/>
        </w:rPr>
        <w:t>\Examples\Digst.Oioidws.WscBootstrapExample</w:t>
      </w:r>
    </w:p>
    <w:p w14:paraId="3CA293A3" w14:textId="77777777" w:rsidR="00F37DE0" w:rsidRDefault="00F37DE0" w:rsidP="009F7775">
      <w:pPr>
        <w:rPr>
          <w:lang w:val="en-GB"/>
        </w:rPr>
      </w:pPr>
    </w:p>
    <w:p w14:paraId="3DB93F01" w14:textId="34F29830" w:rsidR="001C480D" w:rsidRPr="00AE5D72" w:rsidRDefault="00F37DE0" w:rsidP="009F7775">
      <w:pPr>
        <w:rPr>
          <w:lang w:val="en-GB"/>
        </w:rPr>
      </w:pPr>
      <w:r>
        <w:rPr>
          <w:lang w:val="en-GB"/>
        </w:rPr>
        <w:t>The example source is based on the WebsiteDemo project found in the OIOSAML.Net 1.7.13 distribution. The following modifications where made to the WebsiteDemo project to make it perform the intended OIOIDWS calls.</w:t>
      </w:r>
    </w:p>
    <w:p w14:paraId="14BF791B" w14:textId="17FF6F89" w:rsidR="009F7775" w:rsidRPr="00AE5D72" w:rsidRDefault="00F37DE0" w:rsidP="009F7775">
      <w:pPr>
        <w:pStyle w:val="Heading2"/>
        <w:rPr>
          <w:lang w:val="en-GB"/>
        </w:rPr>
      </w:pPr>
      <w:bookmarkStart w:id="12" w:name="_Toc487801069"/>
      <w:r>
        <w:rPr>
          <w:lang w:val="en-GB"/>
        </w:rPr>
        <w:t>Modifications to the SAML metadata generation</w:t>
      </w:r>
      <w:bookmarkEnd w:id="12"/>
    </w:p>
    <w:p w14:paraId="5E90A3D4" w14:textId="1FB62C37" w:rsidR="009F7775" w:rsidRDefault="00F37DE0" w:rsidP="009F7775">
      <w:pPr>
        <w:rPr>
          <w:lang w:val="en-GB"/>
        </w:rPr>
      </w:pPr>
      <w:r>
        <w:rPr>
          <w:lang w:val="en-GB"/>
        </w:rPr>
        <w:t>We need to make sure the SAML metadata file generated by the application requests the DiscoveryEPR attribute from the NemLog-in Identity Provider, otherwise we will not get the bootstrap token that we need. In Web.config the following line was added to the SAML20Federation section</w:t>
      </w:r>
    </w:p>
    <w:p w14:paraId="293A18EF" w14:textId="77EE83C2" w:rsidR="00F37DE0" w:rsidRDefault="00F37DE0" w:rsidP="009F7775">
      <w:pPr>
        <w:rPr>
          <w:lang w:val="en-GB"/>
        </w:rPr>
      </w:pPr>
    </w:p>
    <w:p w14:paraId="4886ADEF"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&lt;SAML20Federation xmlns="urn:dk.nita.saml20.configuration"&gt;</w:t>
      </w:r>
    </w:p>
    <w:p w14:paraId="71CB914C"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 [ snip ] ...</w:t>
      </w:r>
    </w:p>
    <w:p w14:paraId="29920AE5"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&lt;RequestedAttributes&gt;</w:t>
      </w:r>
    </w:p>
    <w:p w14:paraId="5A0D4FA5" w14:textId="76F8022A" w:rsidR="00F37DE0" w:rsidRPr="00F37DE0" w:rsidRDefault="00F37DE0" w:rsidP="00F37DE0">
      <w:pPr>
        <w:rPr>
          <w:rFonts w:ascii="Courier New" w:hAnsi="Courier New" w:cs="Courier New"/>
          <w:sz w:val="18"/>
          <w:lang w:val="en-GB"/>
        </w:rPr>
      </w:pPr>
      <w:r>
        <w:rPr>
          <w:rFonts w:ascii="Courier New" w:hAnsi="Courier New" w:cs="Courier New"/>
          <w:sz w:val="18"/>
          <w:lang w:val="en-GB"/>
        </w:rPr>
        <w:t xml:space="preserve">      .... [ snip ] ...</w:t>
      </w:r>
    </w:p>
    <w:p w14:paraId="4BB5425C"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&lt;att name="urn:liberty:disco:2006-08:DiscoveryEPR" isRequired="true" /&gt;</w:t>
      </w:r>
    </w:p>
    <w:p w14:paraId="03BF9FF6"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&lt;/RequestedAttributes&gt;</w:t>
      </w:r>
    </w:p>
    <w:p w14:paraId="6968605B" w14:textId="77777777"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 [ snip ] ...</w:t>
      </w:r>
    </w:p>
    <w:p w14:paraId="144192D4" w14:textId="6445618B" w:rsidR="00F37DE0" w:rsidRPr="00F37DE0" w:rsidRDefault="00F37DE0" w:rsidP="00F37DE0">
      <w:pPr>
        <w:rPr>
          <w:rFonts w:ascii="Courier New" w:hAnsi="Courier New" w:cs="Courier New"/>
          <w:sz w:val="18"/>
          <w:lang w:val="en-GB"/>
        </w:rPr>
      </w:pPr>
      <w:r w:rsidRPr="00F37DE0">
        <w:rPr>
          <w:rFonts w:ascii="Courier New" w:hAnsi="Courier New" w:cs="Courier New"/>
          <w:sz w:val="18"/>
          <w:lang w:val="en-GB"/>
        </w:rPr>
        <w:t xml:space="preserve">  &lt;/SAML20Federation&gt;</w:t>
      </w:r>
    </w:p>
    <w:p w14:paraId="3E3F0204" w14:textId="77777777" w:rsidR="00F37DE0" w:rsidRDefault="00F37DE0" w:rsidP="009F7775">
      <w:pPr>
        <w:rPr>
          <w:lang w:val="en-GB"/>
        </w:rPr>
      </w:pPr>
    </w:p>
    <w:p w14:paraId="4EF0412E" w14:textId="5F2CDF47" w:rsidR="00CE288A" w:rsidRDefault="00F37DE0" w:rsidP="009F7775">
      <w:pPr>
        <w:rPr>
          <w:lang w:val="en-GB"/>
        </w:rPr>
      </w:pPr>
      <w:r>
        <w:rPr>
          <w:lang w:val="en-GB"/>
        </w:rPr>
        <w:t>When registering the metadata file at the NemLog-in administration module, remember to double-check that this attribute is part of the requested attributeset, otherwise no bootstrap token will be issued at user-login.</w:t>
      </w:r>
    </w:p>
    <w:p w14:paraId="79FCB403" w14:textId="7D7742B1" w:rsidR="00D068D7" w:rsidRDefault="00F37DE0" w:rsidP="00D068D7">
      <w:pPr>
        <w:pStyle w:val="Heading2"/>
        <w:rPr>
          <w:lang w:val="en-GB"/>
        </w:rPr>
      </w:pPr>
      <w:bookmarkStart w:id="13" w:name="_Toc487801070"/>
      <w:r>
        <w:rPr>
          <w:lang w:val="en-GB"/>
        </w:rPr>
        <w:t>OIOIDWS library reference added</w:t>
      </w:r>
      <w:bookmarkEnd w:id="13"/>
    </w:p>
    <w:p w14:paraId="515C8D0D" w14:textId="1EA03AEB" w:rsidR="009C469C" w:rsidRDefault="00F37DE0" w:rsidP="009F7775">
      <w:pPr>
        <w:rPr>
          <w:lang w:val="en-GB"/>
        </w:rPr>
      </w:pPr>
      <w:r>
        <w:rPr>
          <w:lang w:val="en-GB"/>
        </w:rPr>
        <w:t>We need the following OIOIDWS libraries to perform the required calls to the NemLog-in STS and the WSP</w:t>
      </w:r>
    </w:p>
    <w:p w14:paraId="0401017F" w14:textId="77777777" w:rsidR="00F37DE0" w:rsidRDefault="00F37DE0" w:rsidP="009F7775">
      <w:pPr>
        <w:rPr>
          <w:lang w:val="en-GB"/>
        </w:rPr>
      </w:pPr>
    </w:p>
    <w:p w14:paraId="1D0CBFA3" w14:textId="6EBA0CB3" w:rsidR="00F37DE0" w:rsidRDefault="00F37DE0" w:rsidP="00936961">
      <w:pPr>
        <w:pStyle w:val="ListParagraph"/>
        <w:numPr>
          <w:ilvl w:val="0"/>
          <w:numId w:val="11"/>
        </w:numPr>
        <w:rPr>
          <w:lang w:val="en-GB"/>
        </w:rPr>
      </w:pPr>
      <w:r w:rsidRPr="00F37DE0">
        <w:rPr>
          <w:lang w:val="en-GB"/>
        </w:rPr>
        <w:t>Digst.OioIdws.Common</w:t>
      </w:r>
    </w:p>
    <w:p w14:paraId="72862A48" w14:textId="52215A5A" w:rsidR="00F37DE0" w:rsidRDefault="00F37DE0" w:rsidP="00936961">
      <w:pPr>
        <w:pStyle w:val="ListParagraph"/>
        <w:numPr>
          <w:ilvl w:val="0"/>
          <w:numId w:val="11"/>
        </w:numPr>
        <w:rPr>
          <w:lang w:val="en-GB"/>
        </w:rPr>
      </w:pPr>
      <w:r w:rsidRPr="00F37DE0">
        <w:rPr>
          <w:lang w:val="en-GB"/>
        </w:rPr>
        <w:t>Digst.OioIdws.</w:t>
      </w:r>
      <w:r>
        <w:rPr>
          <w:lang w:val="en-GB"/>
        </w:rPr>
        <w:t>LibBas</w:t>
      </w:r>
    </w:p>
    <w:p w14:paraId="79A094E9" w14:textId="3C37BC70" w:rsidR="00F37DE0" w:rsidRDefault="00F37DE0" w:rsidP="00936961">
      <w:pPr>
        <w:pStyle w:val="ListParagraph"/>
        <w:numPr>
          <w:ilvl w:val="0"/>
          <w:numId w:val="11"/>
        </w:numPr>
        <w:rPr>
          <w:lang w:val="en-GB"/>
        </w:rPr>
      </w:pPr>
      <w:r w:rsidRPr="00F37DE0">
        <w:rPr>
          <w:lang w:val="en-GB"/>
        </w:rPr>
        <w:t>Digst.OioIdws.</w:t>
      </w:r>
      <w:r>
        <w:rPr>
          <w:lang w:val="en-GB"/>
        </w:rPr>
        <w:t>OioWsTrust</w:t>
      </w:r>
    </w:p>
    <w:p w14:paraId="00DD31AD" w14:textId="65E35E25" w:rsidR="00F37DE0" w:rsidRPr="00F37DE0" w:rsidRDefault="00F37DE0" w:rsidP="00936961">
      <w:pPr>
        <w:pStyle w:val="ListParagraph"/>
        <w:numPr>
          <w:ilvl w:val="0"/>
          <w:numId w:val="11"/>
        </w:numPr>
        <w:rPr>
          <w:lang w:val="en-GB"/>
        </w:rPr>
      </w:pPr>
      <w:r>
        <w:rPr>
          <w:lang w:val="en-GB"/>
        </w:rPr>
        <w:t>Digst.OioIdws.Wsc</w:t>
      </w:r>
    </w:p>
    <w:p w14:paraId="4E2323C7" w14:textId="77777777" w:rsidR="00F37DE0" w:rsidRDefault="00F37DE0" w:rsidP="004D66F5">
      <w:pPr>
        <w:rPr>
          <w:lang w:val="en-US"/>
        </w:rPr>
      </w:pPr>
    </w:p>
    <w:p w14:paraId="5A0B2B44" w14:textId="7AD8B197" w:rsidR="0078111E" w:rsidRDefault="00F37DE0" w:rsidP="004D66F5">
      <w:pPr>
        <w:rPr>
          <w:lang w:val="en-US"/>
        </w:rPr>
      </w:pPr>
      <w:r>
        <w:rPr>
          <w:lang w:val="en-US"/>
        </w:rPr>
        <w:t>These where added as project references to the example source</w:t>
      </w:r>
      <w:r w:rsidR="000858FF">
        <w:rPr>
          <w:lang w:val="en-US"/>
        </w:rPr>
        <w:t xml:space="preserve"> to make development and debugging easier, but could be added as NuGet dependencies in a production setting.</w:t>
      </w:r>
    </w:p>
    <w:p w14:paraId="6621EB82" w14:textId="45731BF0" w:rsidR="000858FF" w:rsidRDefault="00CE288A" w:rsidP="00CE288A">
      <w:pPr>
        <w:pStyle w:val="Heading2"/>
        <w:rPr>
          <w:lang w:val="en-US"/>
        </w:rPr>
      </w:pPr>
      <w:bookmarkStart w:id="14" w:name="_Toc487801071"/>
      <w:r>
        <w:rPr>
          <w:lang w:val="en-US"/>
        </w:rPr>
        <w:lastRenderedPageBreak/>
        <w:t>Modifications to MyPage.aspx</w:t>
      </w:r>
      <w:bookmarkEnd w:id="14"/>
    </w:p>
    <w:p w14:paraId="6C039755" w14:textId="1893F1A7" w:rsidR="00CE288A" w:rsidRDefault="00CE288A" w:rsidP="004D66F5">
      <w:pPr>
        <w:rPr>
          <w:lang w:val="en-US"/>
        </w:rPr>
      </w:pPr>
      <w:r>
        <w:rPr>
          <w:lang w:val="en-US"/>
        </w:rPr>
        <w:t>In the OIOSAML.Net WebsiteDemo project, there already existed an ASPX page that requires the user has logged on through the NemLog-in Identity Provider.</w:t>
      </w:r>
    </w:p>
    <w:p w14:paraId="7EAA63C3" w14:textId="1F6863D9" w:rsidR="00CE288A" w:rsidRDefault="00CE288A" w:rsidP="004D66F5">
      <w:pPr>
        <w:rPr>
          <w:lang w:val="en-US"/>
        </w:rPr>
      </w:pPr>
      <w:r>
        <w:rPr>
          <w:lang w:val="en-US"/>
        </w:rPr>
        <w:t>In the example code, this page was modified to show two additional buttons</w:t>
      </w:r>
    </w:p>
    <w:p w14:paraId="02CB2DF7" w14:textId="2E262C9A" w:rsidR="00CE288A" w:rsidRDefault="00CE288A" w:rsidP="00936961">
      <w:pPr>
        <w:pStyle w:val="ListParagraph"/>
        <w:numPr>
          <w:ilvl w:val="0"/>
          <w:numId w:val="12"/>
        </w:numPr>
        <w:rPr>
          <w:lang w:val="en-US"/>
        </w:rPr>
      </w:pPr>
      <w:r>
        <w:rPr>
          <w:lang w:val="en-US"/>
        </w:rPr>
        <w:t>“</w:t>
      </w:r>
      <w:r w:rsidRPr="00CE288A">
        <w:rPr>
          <w:lang w:val="en-US"/>
        </w:rPr>
        <w:t>Call Service with bootstrap token</w:t>
      </w:r>
      <w:r>
        <w:rPr>
          <w:lang w:val="en-US"/>
        </w:rPr>
        <w:t>”</w:t>
      </w:r>
    </w:p>
    <w:p w14:paraId="0989DCD3" w14:textId="26A04BFB" w:rsidR="00CE288A" w:rsidRDefault="00CE288A" w:rsidP="00936961">
      <w:pPr>
        <w:pStyle w:val="ListParagraph"/>
        <w:numPr>
          <w:ilvl w:val="0"/>
          <w:numId w:val="12"/>
        </w:numPr>
        <w:rPr>
          <w:lang w:val="en-US"/>
        </w:rPr>
      </w:pPr>
      <w:r>
        <w:rPr>
          <w:lang w:val="en-US"/>
        </w:rPr>
        <w:t>“</w:t>
      </w:r>
      <w:r w:rsidRPr="00CE288A">
        <w:rPr>
          <w:lang w:val="en-US"/>
        </w:rPr>
        <w:t xml:space="preserve">Call Service </w:t>
      </w:r>
      <w:r>
        <w:rPr>
          <w:lang w:val="en-US"/>
        </w:rPr>
        <w:t>without</w:t>
      </w:r>
      <w:r w:rsidRPr="00CE288A">
        <w:rPr>
          <w:lang w:val="en-US"/>
        </w:rPr>
        <w:t xml:space="preserve"> bootstrap token</w:t>
      </w:r>
      <w:r>
        <w:rPr>
          <w:lang w:val="en-US"/>
        </w:rPr>
        <w:t>”</w:t>
      </w:r>
    </w:p>
    <w:p w14:paraId="6E8F9739" w14:textId="30B56C0E" w:rsidR="00CE288A" w:rsidRDefault="00CE288A" w:rsidP="00CE288A">
      <w:pPr>
        <w:rPr>
          <w:lang w:val="en-US"/>
        </w:rPr>
      </w:pPr>
      <w:r>
        <w:rPr>
          <w:lang w:val="en-US"/>
        </w:rPr>
        <w:t>With corresponding handlers in the MyPage.aspx.cs file.</w:t>
      </w:r>
    </w:p>
    <w:p w14:paraId="3AFF10CE" w14:textId="629FF336" w:rsidR="00CE288A" w:rsidRDefault="00CE288A" w:rsidP="00CE288A">
      <w:pPr>
        <w:rPr>
          <w:lang w:val="en-US"/>
        </w:rPr>
      </w:pPr>
      <w:r>
        <w:rPr>
          <w:lang w:val="en-US"/>
        </w:rPr>
        <w:t>The latter is added just to show the difference between the bootstrap-scenario and the ordinary signature-scenario. When clicking any of the buttons, the handler will call the NemLog-in STS to fetch a token, and then use it to call the Web Service Provider.</w:t>
      </w:r>
    </w:p>
    <w:p w14:paraId="2D4247D1" w14:textId="3DDF6AB0" w:rsidR="00CE288A" w:rsidRDefault="00CE288A" w:rsidP="00CE288A">
      <w:pPr>
        <w:rPr>
          <w:lang w:val="en-US"/>
        </w:rPr>
      </w:pPr>
      <w:r>
        <w:rPr>
          <w:lang w:val="en-US"/>
        </w:rPr>
        <w:t>When clicking the “Call service with bootstrap token” button, the bootstrap token is pulled from the users’ attribute-set, and added as part of the call to the STS</w:t>
      </w:r>
    </w:p>
    <w:p w14:paraId="746A166C" w14:textId="56746CC7" w:rsidR="00CE288A" w:rsidRDefault="00CE288A" w:rsidP="00CE288A">
      <w:pPr>
        <w:rPr>
          <w:lang w:val="en-US"/>
        </w:rPr>
      </w:pPr>
    </w:p>
    <w:p w14:paraId="4B7E0547" w14:textId="56E8581F" w:rsidR="00F85D1D" w:rsidRPr="00F85D1D" w:rsidRDefault="00F85D1D" w:rsidP="00CE288A">
      <w:pPr>
        <w:rPr>
          <w:rFonts w:ascii="Courier New" w:hAnsi="Courier New" w:cs="Courier New"/>
          <w:sz w:val="18"/>
          <w:lang w:val="en-US"/>
        </w:rPr>
      </w:pPr>
      <w:r w:rsidRPr="00F85D1D">
        <w:rPr>
          <w:rFonts w:ascii="Courier New" w:hAnsi="Courier New" w:cs="Courier New"/>
          <w:sz w:val="18"/>
          <w:lang w:val="en-US"/>
        </w:rPr>
        <w:t xml:space="preserve">  // pull the token from the current logged in users token</w:t>
      </w:r>
    </w:p>
    <w:p w14:paraId="2635B88B" w14:textId="069A9CA1"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string rawToken = Saml20Identity.Current["urn:liberty:disco:2006-08:DiscoveryEPR"][0].AttributeValue[0];</w:t>
      </w:r>
    </w:p>
    <w:p w14:paraId="1AB94340" w14:textId="4DAD2D87" w:rsidR="00F85D1D" w:rsidRPr="00F85D1D" w:rsidRDefault="00F85D1D" w:rsidP="00F85D1D">
      <w:pPr>
        <w:rPr>
          <w:rFonts w:ascii="Courier New" w:hAnsi="Courier New" w:cs="Courier New"/>
          <w:sz w:val="18"/>
          <w:lang w:val="en-US"/>
        </w:rPr>
      </w:pPr>
    </w:p>
    <w:p w14:paraId="07B884F7" w14:textId="1A2216F1"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 convert to SecurityToken</w:t>
      </w:r>
    </w:p>
    <w:p w14:paraId="631BF1DC" w14:textId="58BE5001"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byte[] raw = Convert.FromBase64String(rawToken);</w:t>
      </w:r>
    </w:p>
    <w:p w14:paraId="421A5E29" w14:textId="56EE9830"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 xml:space="preserve">var </w:t>
      </w:r>
      <w:r>
        <w:rPr>
          <w:rFonts w:ascii="Courier New" w:hAnsi="Courier New" w:cs="Courier New"/>
          <w:sz w:val="18"/>
          <w:lang w:val="en-US"/>
        </w:rPr>
        <w:t>reader</w:t>
      </w:r>
      <w:r w:rsidRPr="00F85D1D">
        <w:rPr>
          <w:rFonts w:ascii="Courier New" w:hAnsi="Courier New" w:cs="Courier New"/>
          <w:sz w:val="18"/>
          <w:lang w:val="en-US"/>
        </w:rPr>
        <w:t xml:space="preserve"> = new XmlTextReader(new StreamReader(new MemoryStream(raw)));</w:t>
      </w:r>
    </w:p>
    <w:p w14:paraId="089B318D" w14:textId="5D1956CA"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SecurityTokenHandler handler = new Saml2SecurityTokenHandler();</w:t>
      </w:r>
    </w:p>
    <w:p w14:paraId="44C89BDB" w14:textId="19260059" w:rsidR="00F85D1D" w:rsidRPr="00F85D1D" w:rsidRDefault="00F85D1D" w:rsidP="00F85D1D">
      <w:pPr>
        <w:rPr>
          <w:rFonts w:ascii="Courier New" w:hAnsi="Courier New" w:cs="Courier New"/>
          <w:sz w:val="18"/>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handler.Configuration = new SecurityTokenHandlerConfiguration();</w:t>
      </w:r>
    </w:p>
    <w:p w14:paraId="6981B3A9" w14:textId="464B2EAE" w:rsidR="00F85D1D" w:rsidRDefault="00F85D1D" w:rsidP="00F85D1D">
      <w:pPr>
        <w:rPr>
          <w:lang w:val="en-US"/>
        </w:rPr>
      </w:pPr>
      <w:r w:rsidRPr="00F85D1D">
        <w:rPr>
          <w:rFonts w:ascii="Courier New" w:hAnsi="Courier New" w:cs="Courier New"/>
          <w:sz w:val="18"/>
          <w:lang w:val="en-US"/>
        </w:rPr>
        <w:t xml:space="preserve">  </w:t>
      </w:r>
      <w:r w:rsidRPr="00F85D1D">
        <w:rPr>
          <w:rFonts w:ascii="Courier New" w:hAnsi="Courier New" w:cs="Courier New"/>
          <w:sz w:val="18"/>
          <w:lang w:val="en-US"/>
        </w:rPr>
        <w:t>SecurityToken bootstrapToken = handler.ReadToken(</w:t>
      </w:r>
      <w:r>
        <w:rPr>
          <w:rFonts w:ascii="Courier New" w:hAnsi="Courier New" w:cs="Courier New"/>
          <w:sz w:val="18"/>
          <w:lang w:val="en-US"/>
        </w:rPr>
        <w:t>reader</w:t>
      </w:r>
      <w:r w:rsidRPr="00F85D1D">
        <w:rPr>
          <w:rFonts w:ascii="Courier New" w:hAnsi="Courier New" w:cs="Courier New"/>
          <w:sz w:val="18"/>
          <w:lang w:val="en-US"/>
        </w:rPr>
        <w:t>);</w:t>
      </w:r>
    </w:p>
    <w:p w14:paraId="04409879" w14:textId="77777777" w:rsidR="00F85D1D" w:rsidRDefault="00F85D1D" w:rsidP="00CE288A">
      <w:pPr>
        <w:rPr>
          <w:lang w:val="en-US"/>
        </w:rPr>
      </w:pPr>
    </w:p>
    <w:p w14:paraId="3F0CB3AF" w14:textId="5B4974E8" w:rsidR="00CE288A" w:rsidRDefault="00F85D1D" w:rsidP="00CE288A">
      <w:pPr>
        <w:rPr>
          <w:lang w:val="en-US"/>
        </w:rPr>
      </w:pPr>
      <w:r>
        <w:rPr>
          <w:lang w:val="en-US"/>
        </w:rPr>
        <w:t>The OIOIDWS library exposes two methods for fetching a token, GetToken() and GetActAsToken(), depending on what case we are in, we will either use the GetToken() method (signature scenario without a bootstrap token), or the GetActAsToken() method call (bootstrap scenario).</w:t>
      </w:r>
    </w:p>
    <w:p w14:paraId="2C16D980" w14:textId="2BAE2907" w:rsidR="00F85D1D" w:rsidRDefault="00F85D1D" w:rsidP="00CE288A">
      <w:pPr>
        <w:rPr>
          <w:lang w:val="en-US"/>
        </w:rPr>
      </w:pPr>
    </w:p>
    <w:p w14:paraId="0C0A1CFC" w14:textId="1D47326F" w:rsidR="00F85D1D" w:rsidRDefault="00F85D1D" w:rsidP="00CE288A">
      <w:pPr>
        <w:rPr>
          <w:lang w:val="en-US"/>
        </w:rPr>
      </w:pPr>
      <w:r>
        <w:rPr>
          <w:lang w:val="en-US"/>
        </w:rPr>
        <w:t>The WSP that we call will return some of the information that it reads from the presented token, among these the identity of the caller. This information is printed on the HTML page.</w:t>
      </w:r>
    </w:p>
    <w:p w14:paraId="4F667EFA" w14:textId="638CFB2D" w:rsidR="00F85D1D" w:rsidRDefault="00F85D1D" w:rsidP="00CE288A">
      <w:pPr>
        <w:rPr>
          <w:lang w:val="en-US"/>
        </w:rPr>
      </w:pPr>
    </w:p>
    <w:p w14:paraId="328CE83B" w14:textId="32A51648" w:rsidR="00F85D1D" w:rsidRDefault="00F85D1D" w:rsidP="00CE288A">
      <w:pPr>
        <w:rPr>
          <w:lang w:val="en-US"/>
        </w:rPr>
      </w:pPr>
      <w:r>
        <w:rPr>
          <w:lang w:val="en-US"/>
        </w:rPr>
        <w:t>Note that when running the bootstrap scenario, the end-users’ identity is what the WSP sees, whereas in the signature scenario, it is the identity of the WSC that is seen by the WSP.</w:t>
      </w:r>
    </w:p>
    <w:p w14:paraId="5792F9FB" w14:textId="017B2A2B" w:rsidR="00F85D1D" w:rsidRDefault="00F85D1D" w:rsidP="00CE288A">
      <w:pPr>
        <w:rPr>
          <w:lang w:val="en-US"/>
        </w:rPr>
      </w:pPr>
    </w:p>
    <w:p w14:paraId="6D0D6B84" w14:textId="44AFAEFB" w:rsidR="00F85D1D" w:rsidRDefault="00F85D1D" w:rsidP="00F85D1D">
      <w:pPr>
        <w:jc w:val="center"/>
        <w:rPr>
          <w:lang w:val="en-US"/>
        </w:rPr>
      </w:pPr>
      <w:r>
        <w:rPr>
          <w:noProof/>
          <w:lang w:val="en-US" w:eastAsia="en-US"/>
        </w:rPr>
        <w:lastRenderedPageBreak/>
        <w:drawing>
          <wp:inline distT="0" distB="0" distL="0" distR="0" wp14:anchorId="33553230" wp14:editId="43CC71A6">
            <wp:extent cx="4807190" cy="36722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bootstrap-token.png"/>
                    <pic:cNvPicPr/>
                  </pic:nvPicPr>
                  <pic:blipFill>
                    <a:blip r:embed="rId8"/>
                    <a:stretch>
                      <a:fillRect/>
                    </a:stretch>
                  </pic:blipFill>
                  <pic:spPr>
                    <a:xfrm>
                      <a:off x="0" y="0"/>
                      <a:ext cx="4811912" cy="3675837"/>
                    </a:xfrm>
                    <a:prstGeom prst="rect">
                      <a:avLst/>
                    </a:prstGeom>
                  </pic:spPr>
                </pic:pic>
              </a:graphicData>
            </a:graphic>
          </wp:inline>
        </w:drawing>
      </w:r>
    </w:p>
    <w:p w14:paraId="22D8A169" w14:textId="3EFAEB18" w:rsidR="00F85D1D" w:rsidRPr="00F85D1D" w:rsidRDefault="00F85D1D" w:rsidP="00F85D1D">
      <w:pPr>
        <w:jc w:val="center"/>
        <w:rPr>
          <w:b/>
          <w:lang w:val="en-US"/>
        </w:rPr>
      </w:pPr>
      <w:r w:rsidRPr="00F85D1D">
        <w:rPr>
          <w:b/>
          <w:lang w:val="en-US"/>
        </w:rPr>
        <w:t>Bootstrap scenario</w:t>
      </w:r>
    </w:p>
    <w:p w14:paraId="30E2B864" w14:textId="2CFBBD84" w:rsidR="00F85D1D" w:rsidRDefault="00F85D1D" w:rsidP="00CE288A">
      <w:pPr>
        <w:rPr>
          <w:lang w:val="en-US"/>
        </w:rPr>
      </w:pPr>
    </w:p>
    <w:p w14:paraId="50A236EF" w14:textId="105EA730" w:rsidR="00F85D1D" w:rsidRDefault="00F85D1D" w:rsidP="00F85D1D">
      <w:pPr>
        <w:jc w:val="center"/>
        <w:rPr>
          <w:lang w:val="en-US"/>
        </w:rPr>
      </w:pPr>
      <w:r>
        <w:rPr>
          <w:noProof/>
          <w:lang w:val="en-US" w:eastAsia="en-US"/>
        </w:rPr>
        <w:drawing>
          <wp:inline distT="0" distB="0" distL="0" distR="0" wp14:anchorId="50AAC854" wp14:editId="5FD8562D">
            <wp:extent cx="4851811" cy="371886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thout-bootstrap-token.png"/>
                    <pic:cNvPicPr/>
                  </pic:nvPicPr>
                  <pic:blipFill>
                    <a:blip r:embed="rId9"/>
                    <a:stretch>
                      <a:fillRect/>
                    </a:stretch>
                  </pic:blipFill>
                  <pic:spPr>
                    <a:xfrm>
                      <a:off x="0" y="0"/>
                      <a:ext cx="4865652" cy="3729474"/>
                    </a:xfrm>
                    <a:prstGeom prst="rect">
                      <a:avLst/>
                    </a:prstGeom>
                  </pic:spPr>
                </pic:pic>
              </a:graphicData>
            </a:graphic>
          </wp:inline>
        </w:drawing>
      </w:r>
    </w:p>
    <w:p w14:paraId="1A40989C" w14:textId="05D23D7C" w:rsidR="00F85D1D" w:rsidRDefault="00F85D1D" w:rsidP="00F85D1D">
      <w:pPr>
        <w:jc w:val="center"/>
        <w:rPr>
          <w:b/>
          <w:lang w:val="en-US"/>
        </w:rPr>
      </w:pPr>
      <w:r w:rsidRPr="00F85D1D">
        <w:rPr>
          <w:b/>
          <w:lang w:val="en-US"/>
        </w:rPr>
        <w:t>Signature scenario</w:t>
      </w:r>
    </w:p>
    <w:p w14:paraId="67753C96" w14:textId="77777777" w:rsidR="00936961" w:rsidRDefault="00936961" w:rsidP="00936961">
      <w:pPr>
        <w:pStyle w:val="Heading2"/>
        <w:numPr>
          <w:ilvl w:val="0"/>
          <w:numId w:val="0"/>
        </w:numPr>
        <w:ind w:left="576"/>
        <w:rPr>
          <w:lang w:val="en-US"/>
        </w:rPr>
      </w:pPr>
    </w:p>
    <w:p w14:paraId="6D8D7D35" w14:textId="0E481EE1" w:rsidR="00936961" w:rsidRDefault="00936961" w:rsidP="00936961">
      <w:pPr>
        <w:pStyle w:val="Heading2"/>
        <w:rPr>
          <w:lang w:val="en-US"/>
        </w:rPr>
      </w:pPr>
      <w:bookmarkStart w:id="15" w:name="_Toc487801072"/>
      <w:r>
        <w:rPr>
          <w:lang w:val="en-US"/>
        </w:rPr>
        <w:t>Building your own application</w:t>
      </w:r>
      <w:bookmarkEnd w:id="15"/>
    </w:p>
    <w:p w14:paraId="7FD54B5E" w14:textId="74971C71" w:rsidR="00936961" w:rsidRDefault="00936961" w:rsidP="00936961">
      <w:pPr>
        <w:rPr>
          <w:lang w:val="en-US"/>
        </w:rPr>
      </w:pPr>
      <w:r>
        <w:rPr>
          <w:lang w:val="en-US"/>
        </w:rPr>
        <w:t>To combine the OIOIDWS.Net and OIOSAML.Net libraries, you must perform these three additional steps (besides the steps required to use the OIOIDWS.Net and OIOSAML.Net libraries)</w:t>
      </w:r>
    </w:p>
    <w:p w14:paraId="0CE1D612" w14:textId="77777777" w:rsidR="00936961" w:rsidRDefault="00936961" w:rsidP="00936961">
      <w:pPr>
        <w:rPr>
          <w:lang w:val="en-US"/>
        </w:rPr>
      </w:pPr>
    </w:p>
    <w:p w14:paraId="29C0346E" w14:textId="6294E30F" w:rsidR="00936961" w:rsidRDefault="00936961" w:rsidP="00936961">
      <w:pPr>
        <w:pStyle w:val="ListParagraph"/>
        <w:numPr>
          <w:ilvl w:val="0"/>
          <w:numId w:val="13"/>
        </w:numPr>
        <w:rPr>
          <w:lang w:val="en-US"/>
        </w:rPr>
      </w:pPr>
      <w:r>
        <w:rPr>
          <w:lang w:val="en-US"/>
        </w:rPr>
        <w:t>Make sure to register your application metadata with the DiscoveryEPR attribute request</w:t>
      </w:r>
    </w:p>
    <w:p w14:paraId="04D7A559" w14:textId="442F8C85" w:rsidR="00936961" w:rsidRDefault="00936961" w:rsidP="00936961">
      <w:pPr>
        <w:pStyle w:val="ListParagraph"/>
        <w:numPr>
          <w:ilvl w:val="0"/>
          <w:numId w:val="13"/>
        </w:numPr>
        <w:rPr>
          <w:lang w:val="en-US"/>
        </w:rPr>
      </w:pPr>
      <w:r>
        <w:rPr>
          <w:lang w:val="en-US"/>
        </w:rPr>
        <w:t>Use the GetActAsToken() method instead of the GetToken() method, supplying the bootstrap token as argument</w:t>
      </w:r>
    </w:p>
    <w:p w14:paraId="6F2EA3EE" w14:textId="4EFA2BF2" w:rsidR="00936961" w:rsidRDefault="00936961" w:rsidP="00936961">
      <w:pPr>
        <w:pStyle w:val="ListParagraph"/>
        <w:numPr>
          <w:ilvl w:val="0"/>
          <w:numId w:val="13"/>
        </w:numPr>
        <w:rPr>
          <w:lang w:val="en-US"/>
        </w:rPr>
      </w:pPr>
      <w:r>
        <w:rPr>
          <w:lang w:val="en-US"/>
        </w:rPr>
        <w:t xml:space="preserve">Make sure that your SP and your WSC registrations in the NemLog-in Administrationmodule are registered with the </w:t>
      </w:r>
      <w:r w:rsidRPr="00936961">
        <w:rPr>
          <w:b/>
          <w:lang w:val="en-US"/>
        </w:rPr>
        <w:t>SAME</w:t>
      </w:r>
      <w:r>
        <w:rPr>
          <w:lang w:val="en-US"/>
        </w:rPr>
        <w:t xml:space="preserve"> certificate. The NemLog-in STS will only issue a token if the supplied bootstrap token is issued to a SP that uses the same certificate as the WSC requesting the token.</w:t>
      </w:r>
    </w:p>
    <w:p w14:paraId="079BF31E" w14:textId="77777777" w:rsidR="00936961" w:rsidRDefault="00936961" w:rsidP="00936961">
      <w:pPr>
        <w:pStyle w:val="ListParagraph"/>
        <w:numPr>
          <w:ilvl w:val="0"/>
          <w:numId w:val="0"/>
        </w:numPr>
        <w:ind w:left="720"/>
        <w:rPr>
          <w:lang w:val="en-US"/>
        </w:rPr>
      </w:pPr>
    </w:p>
    <w:p w14:paraId="12004792" w14:textId="48EB06E9" w:rsidR="00936961" w:rsidRPr="00936961" w:rsidRDefault="00936961" w:rsidP="00936961">
      <w:pPr>
        <w:rPr>
          <w:lang w:val="en-US"/>
        </w:rPr>
      </w:pPr>
      <w:r>
        <w:rPr>
          <w:lang w:val="en-US"/>
        </w:rPr>
        <w:t>The OIOIDWS.Net library will take care of the rest.</w:t>
      </w:r>
    </w:p>
    <w:p w14:paraId="3D68EC59" w14:textId="43F2AE64" w:rsidR="00936961" w:rsidRDefault="00936961" w:rsidP="00D95696">
      <w:pPr>
        <w:pStyle w:val="Heading1"/>
        <w:rPr>
          <w:lang w:val="en-GB"/>
        </w:rPr>
      </w:pPr>
      <w:bookmarkStart w:id="16" w:name="_Toc487801073"/>
      <w:r>
        <w:rPr>
          <w:lang w:val="en-GB"/>
        </w:rPr>
        <w:lastRenderedPageBreak/>
        <w:t>Running the example application</w:t>
      </w:r>
      <w:bookmarkEnd w:id="16"/>
    </w:p>
    <w:p w14:paraId="26670C36" w14:textId="4ACDA6B8" w:rsidR="00936961" w:rsidRDefault="00936961" w:rsidP="00936961">
      <w:pPr>
        <w:rPr>
          <w:lang w:val="en-GB"/>
        </w:rPr>
      </w:pPr>
      <w:r>
        <w:rPr>
          <w:lang w:val="en-GB"/>
        </w:rPr>
        <w:t>The example application is based on the WebsiteDemo application from the OIOSAML.Net source distribution, and the steps required to deploy this example application in an IIS application server, are the same as those required to deploy the WebsiteDemo application. The reader should consult the OIOSAML.Net documentation for these details.</w:t>
      </w:r>
    </w:p>
    <w:p w14:paraId="4E81C074" w14:textId="733AAE6D" w:rsidR="007C63F6" w:rsidRDefault="007C63F6" w:rsidP="007C63F6">
      <w:pPr>
        <w:pStyle w:val="Heading2"/>
        <w:rPr>
          <w:lang w:val="en-GB"/>
        </w:rPr>
      </w:pPr>
      <w:bookmarkStart w:id="17" w:name="_Toc487801074"/>
      <w:r>
        <w:rPr>
          <w:lang w:val="en-GB"/>
        </w:rPr>
        <w:t>DNS name</w:t>
      </w:r>
      <w:bookmarkEnd w:id="17"/>
    </w:p>
    <w:p w14:paraId="6D5B1976" w14:textId="65F4A0BC" w:rsidR="007C63F6" w:rsidRDefault="007C63F6" w:rsidP="007C63F6">
      <w:pPr>
        <w:rPr>
          <w:lang w:val="en-GB"/>
        </w:rPr>
      </w:pPr>
      <w:r>
        <w:rPr>
          <w:lang w:val="en-GB"/>
        </w:rPr>
        <w:t>The example application has been registered in the NemLog-in Administrationmodule with the following DNS name, meaning that all access to the application must use this domain name</w:t>
      </w:r>
    </w:p>
    <w:p w14:paraId="74C748FA" w14:textId="087971D5" w:rsidR="007C63F6" w:rsidRDefault="007C63F6" w:rsidP="007C63F6">
      <w:pPr>
        <w:rPr>
          <w:lang w:val="en-GB"/>
        </w:rPr>
      </w:pPr>
    </w:p>
    <w:p w14:paraId="3610B18D" w14:textId="7C528DEF" w:rsidR="007C63F6" w:rsidRDefault="007C63F6" w:rsidP="007C63F6">
      <w:pPr>
        <w:rPr>
          <w:lang w:val="en-GB"/>
        </w:rPr>
      </w:pPr>
      <w:r w:rsidRPr="007C63F6">
        <w:rPr>
          <w:lang w:val="en-GB"/>
        </w:rPr>
        <w:t>https://saml.oioidws-demo.net</w:t>
      </w:r>
    </w:p>
    <w:p w14:paraId="69AC52CC" w14:textId="7544875A" w:rsidR="007C63F6" w:rsidRDefault="007C63F6" w:rsidP="007C63F6">
      <w:pPr>
        <w:rPr>
          <w:lang w:val="en-GB"/>
        </w:rPr>
      </w:pPr>
    </w:p>
    <w:p w14:paraId="61097072" w14:textId="76E9A225" w:rsidR="007C63F6" w:rsidRDefault="007C63F6" w:rsidP="007C63F6">
      <w:pPr>
        <w:rPr>
          <w:lang w:val="en-GB"/>
        </w:rPr>
      </w:pPr>
      <w:r>
        <w:rPr>
          <w:lang w:val="en-GB"/>
        </w:rPr>
        <w:t>Open the file “C:\Windows\System32\Drivers\etc\hosts”, and add the following record (which must be done with an editor running as Administrator)</w:t>
      </w:r>
    </w:p>
    <w:p w14:paraId="13BD2FC4" w14:textId="77777777" w:rsidR="007C63F6" w:rsidRDefault="007C63F6" w:rsidP="007C63F6">
      <w:pPr>
        <w:rPr>
          <w:lang w:val="en-GB"/>
        </w:rPr>
      </w:pPr>
    </w:p>
    <w:p w14:paraId="760AD3B6" w14:textId="542C10D6" w:rsidR="007C63F6" w:rsidRPr="007C63F6" w:rsidRDefault="007C63F6" w:rsidP="007C63F6">
      <w:pPr>
        <w:rPr>
          <w:rFonts w:ascii="Courier New" w:hAnsi="Courier New" w:cs="Courier New"/>
          <w:sz w:val="18"/>
          <w:lang w:val="en-GB"/>
        </w:rPr>
      </w:pPr>
      <w:r w:rsidRPr="007C63F6">
        <w:rPr>
          <w:rFonts w:ascii="Courier New" w:hAnsi="Courier New" w:cs="Courier New"/>
          <w:sz w:val="18"/>
          <w:lang w:val="en-GB"/>
        </w:rPr>
        <w:t xml:space="preserve">       127.0.0.1      saml.oioidws-demo.net</w:t>
      </w:r>
    </w:p>
    <w:p w14:paraId="398ED1C3" w14:textId="6BB611EA" w:rsidR="007C63F6" w:rsidRDefault="007C63F6" w:rsidP="007C63F6">
      <w:pPr>
        <w:rPr>
          <w:lang w:val="en-GB"/>
        </w:rPr>
      </w:pPr>
    </w:p>
    <w:p w14:paraId="42DA3751" w14:textId="1DA8B272" w:rsidR="007C63F6" w:rsidRPr="007C63F6" w:rsidRDefault="007C63F6" w:rsidP="007C63F6">
      <w:pPr>
        <w:rPr>
          <w:lang w:val="en-GB"/>
        </w:rPr>
      </w:pPr>
      <w:r>
        <w:rPr>
          <w:lang w:val="en-GB"/>
        </w:rPr>
        <w:t>This will map the DNS name to localhost.</w:t>
      </w:r>
    </w:p>
    <w:p w14:paraId="520F50A9" w14:textId="15A7ABAA" w:rsidR="007C63F6" w:rsidRDefault="007C63F6" w:rsidP="007C63F6">
      <w:pPr>
        <w:pStyle w:val="Heading2"/>
        <w:rPr>
          <w:lang w:val="en-GB"/>
        </w:rPr>
      </w:pPr>
      <w:bookmarkStart w:id="18" w:name="_Toc487801075"/>
      <w:r>
        <w:rPr>
          <w:lang w:val="en-GB"/>
        </w:rPr>
        <w:t>Keystores and certificates</w:t>
      </w:r>
      <w:bookmarkEnd w:id="18"/>
    </w:p>
    <w:p w14:paraId="3A947653" w14:textId="0F1AC5B4" w:rsidR="00936961" w:rsidRDefault="00936961" w:rsidP="00936961">
      <w:pPr>
        <w:rPr>
          <w:lang w:val="en-GB"/>
        </w:rPr>
      </w:pPr>
      <w:r>
        <w:rPr>
          <w:lang w:val="en-GB"/>
        </w:rPr>
        <w:t>Once deployed, the following certificates</w:t>
      </w:r>
      <w:r w:rsidR="00BE0E44">
        <w:rPr>
          <w:lang w:val="en-GB"/>
        </w:rPr>
        <w:t xml:space="preserve"> and keystores</w:t>
      </w:r>
      <w:r>
        <w:rPr>
          <w:lang w:val="en-GB"/>
        </w:rPr>
        <w:t xml:space="preserve"> must be installed in the Windows Keystore</w:t>
      </w:r>
    </w:p>
    <w:p w14:paraId="57CAD0B3" w14:textId="06BF704C" w:rsidR="00936961" w:rsidRDefault="00936961" w:rsidP="00936961">
      <w:pPr>
        <w:rPr>
          <w:lang w:val="en-GB"/>
        </w:rPr>
      </w:pPr>
    </w:p>
    <w:p w14:paraId="7943B58C" w14:textId="6B49B40A" w:rsidR="00BE0E44" w:rsidRDefault="00BE0E44" w:rsidP="00BE0E44">
      <w:pPr>
        <w:pStyle w:val="ListParagraph"/>
        <w:numPr>
          <w:ilvl w:val="0"/>
          <w:numId w:val="14"/>
        </w:numPr>
        <w:rPr>
          <w:lang w:val="en-GB"/>
        </w:rPr>
      </w:pPr>
      <w:r>
        <w:rPr>
          <w:lang w:val="en-GB"/>
        </w:rPr>
        <w:t>STS.cer</w:t>
      </w:r>
    </w:p>
    <w:p w14:paraId="058CCA70" w14:textId="2AE04FF5" w:rsidR="00BE0E44" w:rsidRDefault="00BE0E44" w:rsidP="00BE0E44">
      <w:pPr>
        <w:pStyle w:val="ListParagraph"/>
        <w:numPr>
          <w:ilvl w:val="0"/>
          <w:numId w:val="14"/>
        </w:numPr>
        <w:rPr>
          <w:lang w:val="en-GB"/>
        </w:rPr>
      </w:pPr>
      <w:r w:rsidRPr="00BE0E44">
        <w:rPr>
          <w:lang w:val="en-GB"/>
        </w:rPr>
        <w:t>WSC (Java ref. TEST (funktionscertifikat))</w:t>
      </w:r>
      <w:r>
        <w:rPr>
          <w:lang w:val="en-GB"/>
        </w:rPr>
        <w:t>.p12</w:t>
      </w:r>
    </w:p>
    <w:p w14:paraId="25F3B860" w14:textId="7FD4759F" w:rsidR="00BE0E44" w:rsidRPr="00BE0E44" w:rsidRDefault="00BE0E44" w:rsidP="00BE0E44">
      <w:pPr>
        <w:pStyle w:val="ListParagraph"/>
        <w:numPr>
          <w:ilvl w:val="0"/>
          <w:numId w:val="14"/>
        </w:numPr>
        <w:rPr>
          <w:lang w:val="en-GB"/>
        </w:rPr>
      </w:pPr>
      <w:r w:rsidRPr="00BE0E44">
        <w:rPr>
          <w:lang w:val="en-GB"/>
        </w:rPr>
        <w:t>WSP (eID JAVA test (funktionscertifikat))</w:t>
      </w:r>
      <w:r>
        <w:rPr>
          <w:lang w:val="en-GB"/>
        </w:rPr>
        <w:t>.p12</w:t>
      </w:r>
    </w:p>
    <w:p w14:paraId="794BD006" w14:textId="5D0D0B0E" w:rsidR="00BE0E44" w:rsidRDefault="00BE0E44" w:rsidP="00936961">
      <w:pPr>
        <w:rPr>
          <w:lang w:val="en-GB"/>
        </w:rPr>
      </w:pPr>
    </w:p>
    <w:p w14:paraId="6AF41F06" w14:textId="58A83A77" w:rsidR="00BE0E44" w:rsidRDefault="00BE0E44" w:rsidP="00936961">
      <w:pPr>
        <w:rPr>
          <w:lang w:val="en-GB"/>
        </w:rPr>
      </w:pPr>
      <w:r>
        <w:rPr>
          <w:lang w:val="en-GB"/>
        </w:rPr>
        <w:t>The passwords for the keystores are “Test1234”</w:t>
      </w:r>
      <w:r w:rsidR="007C63F6">
        <w:rPr>
          <w:lang w:val="en-GB"/>
        </w:rPr>
        <w:t>, and the certificates should be installed under “</w:t>
      </w:r>
      <w:r w:rsidR="007C63F6" w:rsidRPr="007C63F6">
        <w:rPr>
          <w:lang w:val="en-GB"/>
        </w:rPr>
        <w:t>Local Computer/Personal</w:t>
      </w:r>
      <w:r w:rsidR="007C63F6">
        <w:rPr>
          <w:lang w:val="en-GB"/>
        </w:rPr>
        <w:t>”, and suitable access should be granted to the private keys (usually access needs to be granted to the system user running the IIS application).</w:t>
      </w:r>
    </w:p>
    <w:p w14:paraId="48D7BDC6" w14:textId="77777777" w:rsidR="007C63F6" w:rsidRDefault="007C63F6" w:rsidP="00936961">
      <w:pPr>
        <w:rPr>
          <w:lang w:val="en-GB"/>
        </w:rPr>
      </w:pPr>
    </w:p>
    <w:p w14:paraId="222FCCE1" w14:textId="4C1A3B4F" w:rsidR="00BE0E44" w:rsidRDefault="00BE0E44" w:rsidP="00936961">
      <w:pPr>
        <w:rPr>
          <w:lang w:val="en-GB"/>
        </w:rPr>
      </w:pPr>
      <w:r>
        <w:rPr>
          <w:lang w:val="en-GB"/>
        </w:rPr>
        <w:t>These certificates and keystores can be found in this folder in the OIOIDWS.Net source distribution</w:t>
      </w:r>
    </w:p>
    <w:p w14:paraId="25622888" w14:textId="77777777" w:rsidR="007C63F6" w:rsidRDefault="007C63F6" w:rsidP="00936961">
      <w:pPr>
        <w:rPr>
          <w:lang w:val="en-GB"/>
        </w:rPr>
      </w:pPr>
    </w:p>
    <w:p w14:paraId="328754F7" w14:textId="169D0E06" w:rsidR="00BE0E44" w:rsidRPr="00BE0E44" w:rsidRDefault="00BE0E44" w:rsidP="00936961">
      <w:pPr>
        <w:rPr>
          <w:rFonts w:ascii="Courier New" w:hAnsi="Courier New" w:cs="Courier New"/>
          <w:lang w:val="en-GB"/>
        </w:rPr>
      </w:pPr>
      <w:r w:rsidRPr="00BE0E44">
        <w:rPr>
          <w:rFonts w:ascii="Courier New" w:hAnsi="Courier New" w:cs="Courier New"/>
          <w:sz w:val="18"/>
          <w:lang w:val="en-GB"/>
        </w:rPr>
        <w:t>\Misc\Certificates</w:t>
      </w:r>
    </w:p>
    <w:p w14:paraId="53FEA206" w14:textId="7668B2AD" w:rsidR="00936961" w:rsidRDefault="007C63F6" w:rsidP="007C63F6">
      <w:pPr>
        <w:pStyle w:val="Heading2"/>
        <w:rPr>
          <w:lang w:val="en-GB"/>
        </w:rPr>
      </w:pPr>
      <w:bookmarkStart w:id="19" w:name="_Toc487801076"/>
      <w:r>
        <w:rPr>
          <w:lang w:val="en-GB"/>
        </w:rPr>
        <w:lastRenderedPageBreak/>
        <w:t>Running the WSP</w:t>
      </w:r>
      <w:bookmarkEnd w:id="19"/>
    </w:p>
    <w:p w14:paraId="299B7EC6" w14:textId="06AFEF34" w:rsidR="007C63F6" w:rsidRDefault="007C63F6" w:rsidP="007C63F6">
      <w:pPr>
        <w:rPr>
          <w:lang w:val="en-GB"/>
        </w:rPr>
      </w:pPr>
      <w:r>
        <w:rPr>
          <w:lang w:val="en-GB"/>
        </w:rPr>
        <w:t>The WSP should be running. The example application is configured to run against the WSP found in this project in the OIOIDWS.Net source distribution</w:t>
      </w:r>
    </w:p>
    <w:p w14:paraId="267842E8" w14:textId="77777777" w:rsidR="007C63F6" w:rsidRDefault="007C63F6" w:rsidP="007C63F6">
      <w:pPr>
        <w:rPr>
          <w:lang w:val="en-GB"/>
        </w:rPr>
      </w:pPr>
    </w:p>
    <w:p w14:paraId="6A7B0CDE" w14:textId="39F623AE" w:rsidR="007C63F6" w:rsidRPr="007C63F6" w:rsidRDefault="007C63F6" w:rsidP="007C63F6">
      <w:pPr>
        <w:rPr>
          <w:rFonts w:ascii="Courier New" w:hAnsi="Courier New" w:cs="Courier New"/>
          <w:sz w:val="18"/>
          <w:lang w:val="en-GB"/>
        </w:rPr>
      </w:pPr>
      <w:r w:rsidRPr="007C63F6">
        <w:rPr>
          <w:rFonts w:ascii="Courier New" w:hAnsi="Courier New" w:cs="Courier New"/>
          <w:sz w:val="18"/>
          <w:lang w:val="en-GB"/>
        </w:rPr>
        <w:t>\Examples\Digst.OioIdws.WspExampleNuGet</w:t>
      </w:r>
    </w:p>
    <w:p w14:paraId="32C38ABA" w14:textId="308E27A2" w:rsidR="007C63F6" w:rsidRDefault="007C63F6" w:rsidP="007C63F6">
      <w:pPr>
        <w:rPr>
          <w:lang w:val="en-GB"/>
        </w:rPr>
      </w:pPr>
    </w:p>
    <w:p w14:paraId="58932C38" w14:textId="14439EA7" w:rsidR="007C63F6" w:rsidRPr="007C63F6" w:rsidRDefault="007C63F6" w:rsidP="007C63F6">
      <w:pPr>
        <w:rPr>
          <w:lang w:val="en-GB"/>
        </w:rPr>
      </w:pPr>
      <w:r>
        <w:rPr>
          <w:lang w:val="en-GB"/>
        </w:rPr>
        <w:t>Running the project from Visual Studio will work – the example application will attempt to call it on 127.0.0.1 port 9091, which is the default setting for the WSP.</w:t>
      </w:r>
    </w:p>
    <w:p w14:paraId="527EAD2C" w14:textId="32C3CDA8" w:rsidR="00BE0E44" w:rsidRDefault="007C63F6" w:rsidP="00936961">
      <w:pPr>
        <w:rPr>
          <w:lang w:val="en-GB"/>
        </w:rPr>
      </w:pPr>
      <w:r>
        <w:rPr>
          <w:lang w:val="en-GB"/>
        </w:rPr>
        <w:t>Note that some versions of Windows might prohibit binding to this port, unless access has been granted. This can be done using netsh, and the following command (in Powershell as Administrator) will allow anyone to run an application on that port</w:t>
      </w:r>
    </w:p>
    <w:p w14:paraId="73B4E295" w14:textId="77777777" w:rsidR="007C63F6" w:rsidRDefault="007C63F6" w:rsidP="00936961">
      <w:pPr>
        <w:rPr>
          <w:lang w:val="en-GB"/>
        </w:rPr>
      </w:pPr>
    </w:p>
    <w:p w14:paraId="0B53DDDE" w14:textId="053C41CC" w:rsidR="007C63F6" w:rsidRPr="007C63F6" w:rsidRDefault="007C63F6" w:rsidP="00936961">
      <w:pPr>
        <w:rPr>
          <w:rFonts w:ascii="Courier New" w:hAnsi="Courier New" w:cs="Courier New"/>
          <w:sz w:val="18"/>
          <w:lang w:val="en-GB"/>
        </w:rPr>
      </w:pPr>
      <w:r w:rsidRPr="007C63F6">
        <w:rPr>
          <w:rFonts w:ascii="Courier New" w:hAnsi="Courier New" w:cs="Courier New"/>
          <w:sz w:val="18"/>
          <w:lang w:val="en-GB"/>
        </w:rPr>
        <w:t>netsh http add urlacl url=http://+:9091/ user=Everyone</w:t>
      </w:r>
    </w:p>
    <w:p w14:paraId="57A97238" w14:textId="77777777" w:rsidR="007C63F6" w:rsidRDefault="007C63F6" w:rsidP="00936961">
      <w:pPr>
        <w:rPr>
          <w:lang w:val="en-GB"/>
        </w:rPr>
      </w:pPr>
    </w:p>
    <w:p w14:paraId="1AB15004" w14:textId="032AE7D4" w:rsidR="00F47C5F" w:rsidRDefault="007C63F6" w:rsidP="007C63F6">
      <w:pPr>
        <w:pStyle w:val="Heading2"/>
        <w:rPr>
          <w:lang w:val="en-GB"/>
        </w:rPr>
      </w:pPr>
      <w:bookmarkStart w:id="20" w:name="_Toc487801077"/>
      <w:r>
        <w:rPr>
          <w:lang w:val="en-GB"/>
        </w:rPr>
        <w:t>Accessing the example application</w:t>
      </w:r>
      <w:bookmarkEnd w:id="20"/>
    </w:p>
    <w:p w14:paraId="00A47657" w14:textId="1678B08C" w:rsidR="001B7CEF" w:rsidRDefault="007C63F6" w:rsidP="007C63F6">
      <w:pPr>
        <w:rPr>
          <w:lang w:val="en-GB"/>
        </w:rPr>
      </w:pPr>
      <w:r>
        <w:rPr>
          <w:lang w:val="en-GB"/>
        </w:rPr>
        <w:t>Once the application has been deployed in IIS, and all the certificates are in place, and the WSP is running, open a browser and navigate to</w:t>
      </w:r>
    </w:p>
    <w:p w14:paraId="2F19AE12" w14:textId="20B1A07A" w:rsidR="007C63F6" w:rsidRDefault="007C63F6" w:rsidP="007C63F6">
      <w:pPr>
        <w:rPr>
          <w:lang w:val="en-GB"/>
        </w:rPr>
      </w:pPr>
    </w:p>
    <w:p w14:paraId="4319094B" w14:textId="77777777" w:rsidR="007C63F6" w:rsidRDefault="007C63F6" w:rsidP="007C63F6">
      <w:pPr>
        <w:rPr>
          <w:lang w:val="en-GB"/>
        </w:rPr>
      </w:pPr>
      <w:r w:rsidRPr="007C63F6">
        <w:rPr>
          <w:lang w:val="en-GB"/>
        </w:rPr>
        <w:t>https://saml.oioidws-demo.net</w:t>
      </w:r>
    </w:p>
    <w:p w14:paraId="59662443" w14:textId="7043DF5F" w:rsidR="007C63F6" w:rsidRDefault="007C63F6" w:rsidP="007C63F6">
      <w:pPr>
        <w:rPr>
          <w:lang w:val="en-GB"/>
        </w:rPr>
      </w:pPr>
    </w:p>
    <w:p w14:paraId="76DD4555" w14:textId="751613E8" w:rsidR="007C63F6" w:rsidRDefault="007C63F6" w:rsidP="007C63F6">
      <w:pPr>
        <w:rPr>
          <w:lang w:val="en-GB"/>
        </w:rPr>
      </w:pPr>
      <w:r>
        <w:rPr>
          <w:lang w:val="en-GB"/>
        </w:rPr>
        <w:t xml:space="preserve">accessing the page should show the default frontpage from the OIOSAML demo website, with the option of accessing the restricted page (MyPage.aspx). </w:t>
      </w:r>
      <w:r w:rsidR="007E05C2">
        <w:rPr>
          <w:lang w:val="en-GB"/>
        </w:rPr>
        <w:t>Doing that will trigger a NemLog-in redirect, from where a user must login using an OCES certificate from the NemLog-in test environment.</w:t>
      </w:r>
    </w:p>
    <w:p w14:paraId="6B06969D" w14:textId="7429C3DF" w:rsidR="007E05C2" w:rsidRDefault="007E05C2" w:rsidP="007C63F6">
      <w:pPr>
        <w:rPr>
          <w:lang w:val="en-GB"/>
        </w:rPr>
      </w:pPr>
    </w:p>
    <w:p w14:paraId="014C32C8" w14:textId="60EB2D45" w:rsidR="007E05C2" w:rsidRPr="00AE5D72" w:rsidRDefault="007E05C2" w:rsidP="007C63F6">
      <w:pPr>
        <w:rPr>
          <w:lang w:val="en-GB"/>
        </w:rPr>
      </w:pPr>
      <w:r>
        <w:rPr>
          <w:lang w:val="en-GB"/>
        </w:rPr>
        <w:t>After a successful login, the user ends up on MyPage.aspx, where he has the option of clicking one of the two mentioned buttons, which will trigger a call to the NemLog-in STS and from there, a call to the WSP.</w:t>
      </w:r>
    </w:p>
    <w:sectPr w:rsidR="007E05C2" w:rsidRPr="00AE5D72" w:rsidSect="002949ED">
      <w:headerReference w:type="default" r:id="rId10"/>
      <w:footerReference w:type="default" r:id="rId11"/>
      <w:headerReference w:type="first" r:id="rId12"/>
      <w:footerReference w:type="first" r:id="rId13"/>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714E4" w14:textId="77777777" w:rsidR="00925F86" w:rsidRDefault="00925F86">
      <w:pPr>
        <w:pStyle w:val="Heading1"/>
      </w:pPr>
      <w:r>
        <w:t>References.</w:t>
      </w:r>
    </w:p>
  </w:endnote>
  <w:endnote w:type="continuationSeparator" w:id="0">
    <w:p w14:paraId="3C14B7BE" w14:textId="77777777" w:rsidR="00925F86" w:rsidRDefault="0092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Look w:val="01E0" w:firstRow="1" w:lastRow="1" w:firstColumn="1" w:lastColumn="1" w:noHBand="0" w:noVBand="0"/>
    </w:tblPr>
    <w:tblGrid>
      <w:gridCol w:w="2881"/>
      <w:gridCol w:w="2882"/>
      <w:gridCol w:w="2992"/>
    </w:tblGrid>
    <w:tr w:rsidR="00925F86" w14:paraId="435B2DAC" w14:textId="77777777" w:rsidTr="00022208">
      <w:tc>
        <w:tcPr>
          <w:tcW w:w="2881" w:type="dxa"/>
          <w:shd w:val="clear" w:color="auto" w:fill="auto"/>
        </w:tcPr>
        <w:p w14:paraId="3D716A4E" w14:textId="77777777" w:rsidR="00925F86" w:rsidRDefault="00925F86" w:rsidP="00022208">
          <w:pPr>
            <w:pStyle w:val="Header"/>
            <w:jc w:val="right"/>
          </w:pPr>
        </w:p>
      </w:tc>
      <w:tc>
        <w:tcPr>
          <w:tcW w:w="2882" w:type="dxa"/>
          <w:shd w:val="clear" w:color="auto" w:fill="auto"/>
        </w:tcPr>
        <w:p w14:paraId="430803A2" w14:textId="37E88ED6" w:rsidR="00925F86" w:rsidRDefault="00925F86"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sidR="007E05C2">
            <w:rPr>
              <w:rStyle w:val="PageNumber"/>
              <w:noProof/>
            </w:rPr>
            <w:t>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7E05C2">
            <w:rPr>
              <w:rStyle w:val="PageNumber"/>
              <w:noProof/>
            </w:rPr>
            <w:t>9</w:t>
          </w:r>
          <w:r>
            <w:rPr>
              <w:rStyle w:val="PageNumber"/>
            </w:rPr>
            <w:fldChar w:fldCharType="end"/>
          </w:r>
          <w:r>
            <w:rPr>
              <w:rStyle w:val="PageNumber"/>
            </w:rPr>
            <w:t xml:space="preserve"> -</w:t>
          </w:r>
        </w:p>
      </w:tc>
      <w:tc>
        <w:tcPr>
          <w:tcW w:w="2992" w:type="dxa"/>
          <w:shd w:val="clear" w:color="auto" w:fill="auto"/>
        </w:tcPr>
        <w:p w14:paraId="25803AC4" w14:textId="4C894A85" w:rsidR="00925F86" w:rsidRPr="004E5375" w:rsidRDefault="00925F86" w:rsidP="006F6424">
          <w:pPr>
            <w:pStyle w:val="Footer"/>
            <w:jc w:val="right"/>
          </w:pPr>
        </w:p>
      </w:tc>
    </w:tr>
  </w:tbl>
  <w:p w14:paraId="4ACC7B55" w14:textId="77777777" w:rsidR="00925F86" w:rsidRDefault="00925F86"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7088"/>
      <w:gridCol w:w="1449"/>
    </w:tblGrid>
    <w:tr w:rsidR="00925F86" w:rsidRPr="00022208" w14:paraId="526866AF" w14:textId="77777777" w:rsidTr="00022208">
      <w:tc>
        <w:tcPr>
          <w:tcW w:w="7088" w:type="dxa"/>
          <w:shd w:val="clear" w:color="auto" w:fill="auto"/>
        </w:tcPr>
        <w:p w14:paraId="6514F073" w14:textId="4B1CB7F6" w:rsidR="00925F86" w:rsidRPr="00877C63" w:rsidRDefault="00925F86" w:rsidP="00786F5A">
          <w:pPr>
            <w:pStyle w:val="Footer"/>
          </w:pPr>
        </w:p>
      </w:tc>
      <w:tc>
        <w:tcPr>
          <w:tcW w:w="1449" w:type="dxa"/>
          <w:shd w:val="clear" w:color="auto" w:fill="auto"/>
        </w:tcPr>
        <w:p w14:paraId="6F595D97" w14:textId="77777777" w:rsidR="00925F86" w:rsidRPr="00022208" w:rsidRDefault="00925F86" w:rsidP="00022208">
          <w:pPr>
            <w:pStyle w:val="Header"/>
            <w:jc w:val="right"/>
            <w:rPr>
              <w:smallCaps/>
              <w:sz w:val="16"/>
              <w:szCs w:val="16"/>
            </w:rPr>
          </w:pPr>
        </w:p>
      </w:tc>
    </w:tr>
  </w:tbl>
  <w:p w14:paraId="0A383918" w14:textId="77777777" w:rsidR="00925F86" w:rsidRPr="00C251C5" w:rsidRDefault="00925F86">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5F83C" w14:textId="77777777" w:rsidR="00925F86" w:rsidRDefault="00925F86">
      <w:r>
        <w:separator/>
      </w:r>
    </w:p>
  </w:footnote>
  <w:footnote w:type="continuationSeparator" w:id="0">
    <w:p w14:paraId="38CD67DF" w14:textId="77777777" w:rsidR="00925F86" w:rsidRDefault="00925F86">
      <w:r>
        <w:continuationSeparator/>
      </w:r>
    </w:p>
  </w:footnote>
  <w:footnote w:type="continuationNotice" w:id="1">
    <w:p w14:paraId="71D4FF50" w14:textId="77777777" w:rsidR="00925F86" w:rsidRDefault="00925F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2C7C4" w14:textId="7FC5F04C" w:rsidR="00925F86" w:rsidRDefault="00925F86" w:rsidP="005251B4">
    <w:pPr>
      <w:jc w:val="center"/>
    </w:pPr>
    <w:r>
      <w:rPr>
        <w:noProof/>
        <w:lang w:val="en-US" w:eastAsia="en-US"/>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0EDD" w14:textId="2A71B59D" w:rsidR="00925F86" w:rsidRPr="001D4A86" w:rsidRDefault="00925F86" w:rsidP="00786F5A">
    <w:pPr>
      <w:pStyle w:val="Header"/>
      <w:tabs>
        <w:tab w:val="clear" w:pos="4819"/>
        <w:tab w:val="center" w:pos="4253"/>
      </w:tabs>
    </w:pPr>
    <w:r>
      <w:rPr>
        <w:noProof/>
        <w:lang w:val="en-US" w:eastAsia="en-US"/>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8A3"/>
    <w:multiLevelType w:val="hybridMultilevel"/>
    <w:tmpl w:val="91F00EF4"/>
    <w:lvl w:ilvl="0" w:tplc="A0E4C7A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67B6"/>
    <w:multiLevelType w:val="hybridMultilevel"/>
    <w:tmpl w:val="DE9E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C209B7"/>
    <w:multiLevelType w:val="hybridMultilevel"/>
    <w:tmpl w:val="D9BC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B427A16"/>
    <w:multiLevelType w:val="singleLevel"/>
    <w:tmpl w:val="2E6074FA"/>
    <w:lvl w:ilvl="0">
      <w:numFmt w:val="bullet"/>
      <w:pStyle w:val="Opstilling-punkttegnmafstand"/>
      <w:lvlText w:val="*"/>
      <w:lvlJc w:val="left"/>
    </w:lvl>
  </w:abstractNum>
  <w:abstractNum w:abstractNumId="10"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11"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12" w15:restartNumberingAfterBreak="0">
    <w:nsid w:val="765857C2"/>
    <w:multiLevelType w:val="hybridMultilevel"/>
    <w:tmpl w:val="EF6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E77B73"/>
    <w:multiLevelType w:val="hybridMultilevel"/>
    <w:tmpl w:val="6568CB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9"/>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10"/>
  </w:num>
  <w:num w:numId="6">
    <w:abstractNumId w:val="8"/>
  </w:num>
  <w:num w:numId="7">
    <w:abstractNumId w:val="4"/>
  </w:num>
  <w:num w:numId="8">
    <w:abstractNumId w:val="1"/>
  </w:num>
  <w:num w:numId="9">
    <w:abstractNumId w:val="3"/>
  </w:num>
  <w:num w:numId="10">
    <w:abstractNumId w:val="6"/>
  </w:num>
  <w:num w:numId="11">
    <w:abstractNumId w:val="12"/>
  </w:num>
  <w:num w:numId="12">
    <w:abstractNumId w:val="0"/>
  </w:num>
  <w:num w:numId="13">
    <w:abstractNumId w:val="2"/>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8A"/>
    <w:rsid w:val="00000280"/>
    <w:rsid w:val="00000999"/>
    <w:rsid w:val="00002160"/>
    <w:rsid w:val="0000267E"/>
    <w:rsid w:val="00002A86"/>
    <w:rsid w:val="00002C94"/>
    <w:rsid w:val="00003343"/>
    <w:rsid w:val="000039B8"/>
    <w:rsid w:val="00003D45"/>
    <w:rsid w:val="000040E2"/>
    <w:rsid w:val="00005005"/>
    <w:rsid w:val="00005F7E"/>
    <w:rsid w:val="000067CD"/>
    <w:rsid w:val="0000718E"/>
    <w:rsid w:val="00007E2D"/>
    <w:rsid w:val="00010548"/>
    <w:rsid w:val="00010B27"/>
    <w:rsid w:val="00010F89"/>
    <w:rsid w:val="000111A1"/>
    <w:rsid w:val="000117BA"/>
    <w:rsid w:val="00012891"/>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8FF"/>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30123"/>
    <w:rsid w:val="00130BAA"/>
    <w:rsid w:val="00130DD5"/>
    <w:rsid w:val="00131426"/>
    <w:rsid w:val="001323E5"/>
    <w:rsid w:val="0013267C"/>
    <w:rsid w:val="001339F5"/>
    <w:rsid w:val="00134950"/>
    <w:rsid w:val="001361B0"/>
    <w:rsid w:val="00136655"/>
    <w:rsid w:val="00137013"/>
    <w:rsid w:val="0013766D"/>
    <w:rsid w:val="00137A55"/>
    <w:rsid w:val="00137D71"/>
    <w:rsid w:val="00137DE7"/>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2DCF"/>
    <w:rsid w:val="001B3525"/>
    <w:rsid w:val="001B38EF"/>
    <w:rsid w:val="001B41F8"/>
    <w:rsid w:val="001B459C"/>
    <w:rsid w:val="001B5EEE"/>
    <w:rsid w:val="001B6377"/>
    <w:rsid w:val="001B6711"/>
    <w:rsid w:val="001B7CEF"/>
    <w:rsid w:val="001B7D04"/>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99A"/>
    <w:rsid w:val="00370FEC"/>
    <w:rsid w:val="00371032"/>
    <w:rsid w:val="0037142C"/>
    <w:rsid w:val="003728AF"/>
    <w:rsid w:val="00372D8F"/>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50B2"/>
    <w:rsid w:val="0041601E"/>
    <w:rsid w:val="00416AD8"/>
    <w:rsid w:val="0041797B"/>
    <w:rsid w:val="00417BC8"/>
    <w:rsid w:val="0042026A"/>
    <w:rsid w:val="004203A2"/>
    <w:rsid w:val="00420AE5"/>
    <w:rsid w:val="004212EA"/>
    <w:rsid w:val="00421E49"/>
    <w:rsid w:val="00423A26"/>
    <w:rsid w:val="00424DE0"/>
    <w:rsid w:val="004252A9"/>
    <w:rsid w:val="00425A1D"/>
    <w:rsid w:val="00426151"/>
    <w:rsid w:val="00426E08"/>
    <w:rsid w:val="00426FA9"/>
    <w:rsid w:val="00430CFB"/>
    <w:rsid w:val="00431254"/>
    <w:rsid w:val="004318BB"/>
    <w:rsid w:val="00431909"/>
    <w:rsid w:val="004337FB"/>
    <w:rsid w:val="00433FCE"/>
    <w:rsid w:val="004349F6"/>
    <w:rsid w:val="00435AED"/>
    <w:rsid w:val="0043770B"/>
    <w:rsid w:val="00440006"/>
    <w:rsid w:val="00440027"/>
    <w:rsid w:val="0044081D"/>
    <w:rsid w:val="00440EF7"/>
    <w:rsid w:val="004418AE"/>
    <w:rsid w:val="00442606"/>
    <w:rsid w:val="00442C7C"/>
    <w:rsid w:val="00443376"/>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CD2"/>
    <w:rsid w:val="004C3B19"/>
    <w:rsid w:val="004C44A4"/>
    <w:rsid w:val="004C4648"/>
    <w:rsid w:val="004C4FBC"/>
    <w:rsid w:val="004C52BF"/>
    <w:rsid w:val="004C545E"/>
    <w:rsid w:val="004C5A0D"/>
    <w:rsid w:val="004C7A00"/>
    <w:rsid w:val="004C7F7F"/>
    <w:rsid w:val="004D0565"/>
    <w:rsid w:val="004D09C1"/>
    <w:rsid w:val="004D2BCB"/>
    <w:rsid w:val="004D2E60"/>
    <w:rsid w:val="004D4AF8"/>
    <w:rsid w:val="004D4B43"/>
    <w:rsid w:val="004D5190"/>
    <w:rsid w:val="004D5B80"/>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58A"/>
    <w:rsid w:val="00517DC9"/>
    <w:rsid w:val="005210AC"/>
    <w:rsid w:val="005222EB"/>
    <w:rsid w:val="005224EE"/>
    <w:rsid w:val="00522EE2"/>
    <w:rsid w:val="005230FB"/>
    <w:rsid w:val="005238DD"/>
    <w:rsid w:val="00523BC6"/>
    <w:rsid w:val="005240B4"/>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2430"/>
    <w:rsid w:val="006132E0"/>
    <w:rsid w:val="0061341A"/>
    <w:rsid w:val="006139DF"/>
    <w:rsid w:val="006147B0"/>
    <w:rsid w:val="00614A5C"/>
    <w:rsid w:val="00614F5C"/>
    <w:rsid w:val="00614F64"/>
    <w:rsid w:val="00615142"/>
    <w:rsid w:val="006159B0"/>
    <w:rsid w:val="00616A14"/>
    <w:rsid w:val="00616A98"/>
    <w:rsid w:val="00617192"/>
    <w:rsid w:val="006171CF"/>
    <w:rsid w:val="0061725E"/>
    <w:rsid w:val="00617451"/>
    <w:rsid w:val="00617CD9"/>
    <w:rsid w:val="006218AA"/>
    <w:rsid w:val="00622C1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CFF"/>
    <w:rsid w:val="00646E25"/>
    <w:rsid w:val="0064723E"/>
    <w:rsid w:val="00647BC7"/>
    <w:rsid w:val="00647DD6"/>
    <w:rsid w:val="00651C45"/>
    <w:rsid w:val="00651FBE"/>
    <w:rsid w:val="0065374C"/>
    <w:rsid w:val="0065398C"/>
    <w:rsid w:val="00654A19"/>
    <w:rsid w:val="00655640"/>
    <w:rsid w:val="006562F0"/>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AC0"/>
    <w:rsid w:val="0069021B"/>
    <w:rsid w:val="00691CA1"/>
    <w:rsid w:val="006922DF"/>
    <w:rsid w:val="00692BC8"/>
    <w:rsid w:val="00692CD6"/>
    <w:rsid w:val="00693010"/>
    <w:rsid w:val="00693195"/>
    <w:rsid w:val="00693306"/>
    <w:rsid w:val="00693506"/>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3F6"/>
    <w:rsid w:val="007C668D"/>
    <w:rsid w:val="007C6BED"/>
    <w:rsid w:val="007C76C5"/>
    <w:rsid w:val="007C7BB7"/>
    <w:rsid w:val="007D1295"/>
    <w:rsid w:val="007D12D3"/>
    <w:rsid w:val="007D14D2"/>
    <w:rsid w:val="007D17B1"/>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5C2"/>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1257"/>
    <w:rsid w:val="008D15F2"/>
    <w:rsid w:val="008D279F"/>
    <w:rsid w:val="008D2AB0"/>
    <w:rsid w:val="008D3218"/>
    <w:rsid w:val="008D3E87"/>
    <w:rsid w:val="008D3F7D"/>
    <w:rsid w:val="008D45D3"/>
    <w:rsid w:val="008D4642"/>
    <w:rsid w:val="008D5488"/>
    <w:rsid w:val="008D6218"/>
    <w:rsid w:val="008D6B34"/>
    <w:rsid w:val="008D7A4D"/>
    <w:rsid w:val="008D7CAA"/>
    <w:rsid w:val="008E0A40"/>
    <w:rsid w:val="008E11EB"/>
    <w:rsid w:val="008E16FE"/>
    <w:rsid w:val="008E2055"/>
    <w:rsid w:val="008E2E63"/>
    <w:rsid w:val="008E30C7"/>
    <w:rsid w:val="008E36B0"/>
    <w:rsid w:val="008E3D07"/>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210"/>
    <w:rsid w:val="009246C4"/>
    <w:rsid w:val="009249BC"/>
    <w:rsid w:val="00925F86"/>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6961"/>
    <w:rsid w:val="009370E2"/>
    <w:rsid w:val="009371AE"/>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6442"/>
    <w:rsid w:val="009E6B39"/>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799"/>
    <w:rsid w:val="00B10B77"/>
    <w:rsid w:val="00B10BAC"/>
    <w:rsid w:val="00B10C94"/>
    <w:rsid w:val="00B1130B"/>
    <w:rsid w:val="00B115EC"/>
    <w:rsid w:val="00B11AF7"/>
    <w:rsid w:val="00B12235"/>
    <w:rsid w:val="00B1237A"/>
    <w:rsid w:val="00B1279D"/>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A6B"/>
    <w:rsid w:val="00B32B72"/>
    <w:rsid w:val="00B33BD2"/>
    <w:rsid w:val="00B34483"/>
    <w:rsid w:val="00B3503D"/>
    <w:rsid w:val="00B3576D"/>
    <w:rsid w:val="00B36CF4"/>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B72"/>
    <w:rsid w:val="00B530EC"/>
    <w:rsid w:val="00B533BA"/>
    <w:rsid w:val="00B5384C"/>
    <w:rsid w:val="00B53C53"/>
    <w:rsid w:val="00B54028"/>
    <w:rsid w:val="00B54233"/>
    <w:rsid w:val="00B543A1"/>
    <w:rsid w:val="00B54C6A"/>
    <w:rsid w:val="00B54D89"/>
    <w:rsid w:val="00B556BB"/>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B0B"/>
    <w:rsid w:val="00B87B60"/>
    <w:rsid w:val="00B87C0C"/>
    <w:rsid w:val="00B9083A"/>
    <w:rsid w:val="00B90931"/>
    <w:rsid w:val="00B90DC4"/>
    <w:rsid w:val="00B91FC9"/>
    <w:rsid w:val="00B92438"/>
    <w:rsid w:val="00B92BB0"/>
    <w:rsid w:val="00B930ED"/>
    <w:rsid w:val="00B9319A"/>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0E44"/>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451A"/>
    <w:rsid w:val="00CC59E8"/>
    <w:rsid w:val="00CC5B7A"/>
    <w:rsid w:val="00CC64B0"/>
    <w:rsid w:val="00CD0513"/>
    <w:rsid w:val="00CD06B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8A"/>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409"/>
    <w:rsid w:val="00D01F11"/>
    <w:rsid w:val="00D01F4E"/>
    <w:rsid w:val="00D04A55"/>
    <w:rsid w:val="00D05B03"/>
    <w:rsid w:val="00D05D9D"/>
    <w:rsid w:val="00D068D7"/>
    <w:rsid w:val="00D069F4"/>
    <w:rsid w:val="00D0731A"/>
    <w:rsid w:val="00D07DD3"/>
    <w:rsid w:val="00D07F36"/>
    <w:rsid w:val="00D11BAB"/>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111"/>
    <w:rsid w:val="00D51324"/>
    <w:rsid w:val="00D51D59"/>
    <w:rsid w:val="00D5232B"/>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6FA3"/>
    <w:rsid w:val="00DB6FB2"/>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37DE0"/>
    <w:rsid w:val="00F40C49"/>
    <w:rsid w:val="00F4123C"/>
    <w:rsid w:val="00F420E2"/>
    <w:rsid w:val="00F43A7D"/>
    <w:rsid w:val="00F4425D"/>
    <w:rsid w:val="00F44407"/>
    <w:rsid w:val="00F44B44"/>
    <w:rsid w:val="00F44E94"/>
    <w:rsid w:val="00F44FAA"/>
    <w:rsid w:val="00F46661"/>
    <w:rsid w:val="00F467D7"/>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D1D"/>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4">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B95FB-3499-4229-85B1-6395707E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1523</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10186</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19</cp:revision>
  <cp:lastPrinted>2015-05-12T06:29:00Z</cp:lastPrinted>
  <dcterms:created xsi:type="dcterms:W3CDTF">2015-11-30T11:04:00Z</dcterms:created>
  <dcterms:modified xsi:type="dcterms:W3CDTF">2017-07-14T11:09:00Z</dcterms:modified>
</cp:coreProperties>
</file>