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twfk0r98uz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Análisis de Desafíos Técnicos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Basado en el PRD y el Design Doc, estos son los tres pilares críticos a resolver: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Sincronización de Baja Latencia (&lt; 2s):</w:t>
      </w:r>
      <w:r w:rsidDel="00000000" w:rsidR="00000000" w:rsidRPr="00000000">
        <w:rPr>
          <w:rtl w:val="0"/>
        </w:rPr>
        <w:t xml:space="preserve"> La integración entre el sensor IoT y el Dashboard requiere una arquitectura orientada a eventos (Websockets/MQTT) que elimine la necesidad de refrescar la página.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de Datos en Concurrencia:</w:t>
      </w:r>
      <w:r w:rsidDel="00000000" w:rsidR="00000000" w:rsidRPr="00000000">
        <w:rPr>
          <w:rtl w:val="0"/>
        </w:rPr>
        <w:t xml:space="preserve"> Evitar duplicados por lecturas accidentales (Debounce) y asegurar que el stock nunca sea inconsistente durante picos de actividad.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Acceso Granular (RBAC):</w:t>
      </w:r>
      <w:r w:rsidDel="00000000" w:rsidR="00000000" w:rsidRPr="00000000">
        <w:rPr>
          <w:rtl w:val="0"/>
        </w:rPr>
        <w:t xml:space="preserve"> Implementar una seguridad sólida donde las acciones críticas (ajuste de umbrales) estén estrictamente limitadas a roles específicos (Admin/Gerente).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migiz85aoh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Propuesta de Stack Tecnológico (Senior Level)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4.4873070866142"/>
        <w:gridCol w:w="2127.6139842519688"/>
        <w:gridCol w:w="5593.41051968504"/>
        <w:tblGridChange w:id="0">
          <w:tblGrid>
            <w:gridCol w:w="1304.4873070866142"/>
            <w:gridCol w:w="2127.6139842519688"/>
            <w:gridCol w:w="5593.4105196850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de Tendencia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 15 (App 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estándar de la industria. Permite combinar Server Components para SEO/Carga rápida y Client Components para el Dashboard interactivo.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Tailwind CSS + Shadcn/UI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Prioriza la velocidad de desarrollo (DX) y un diseño industrial limpio con consistencia total de componentes.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Reemplazo moderno de Node.js que ofrece una velocidad de ejecución y manejo de dependencias hasta 3x más rápida, ideal para latencia IoT.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NestJS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Framework de Node.js que impone una arquitectura modular y escalable, altamente valorada en entornos corporativos por su uso de TypeScript.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 (Supabase)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 base relacional más robusta para asegurar la integridad transaccional de los movimientos de inventario.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Socket.io / MQTT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Crucial para la comunicación bidireccional instantánea entre los sensores y la interfaz web.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usricmhxxg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Justificación "Sellable" para Reclutadores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15 &amp; React 19:</w:t>
      </w:r>
      <w:r w:rsidDel="00000000" w:rsidR="00000000" w:rsidRPr="00000000">
        <w:rPr>
          <w:rtl w:val="0"/>
        </w:rPr>
        <w:t xml:space="preserve"> Utilizar estas versiones demuestra que estás a la vanguardia. Los reclutadores buscan expertos que manejen el </w:t>
      </w:r>
      <w:r w:rsidDel="00000000" w:rsidR="00000000" w:rsidRPr="00000000">
        <w:rPr>
          <w:i w:val="1"/>
          <w:iCs w:val="1"/>
          <w:rtl w:val="0"/>
        </w:rPr>
        <w:t xml:space="preserve">Server-Side Rendering</w:t>
      </w:r>
      <w:r w:rsidDel="00000000" w:rsidR="00000000" w:rsidRPr="00000000">
        <w:rPr>
          <w:rtl w:val="0"/>
        </w:rPr>
        <w:t xml:space="preserve"> (SSR) y </w:t>
      </w:r>
      <w:r w:rsidDel="00000000" w:rsidR="00000000" w:rsidRPr="00000000">
        <w:rPr>
          <w:i w:val="1"/>
          <w:iCs w:val="1"/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, lo cual es vital para dashboards con datos densos.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NestJS &amp; TypeScript:</w:t>
      </w:r>
      <w:r w:rsidDel="00000000" w:rsidR="00000000" w:rsidRPr="00000000">
        <w:rPr>
          <w:rtl w:val="0"/>
        </w:rPr>
        <w:t xml:space="preserve"> Al elegir NestJS, demuestras que no solo escribes código, sino que diseñas sistemas bajo patrones de arquitectura (Inyección de Dependencias, DTOs), lo cual separa a un Junior de un Senior.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de Eventos (Websockets):</w:t>
      </w:r>
      <w:r w:rsidDel="00000000" w:rsidR="00000000" w:rsidRPr="00000000">
        <w:rPr>
          <w:rtl w:val="0"/>
        </w:rPr>
        <w:t xml:space="preserve"> Resolver el problema de la latencia de 2 segundos mediante sockets en lugar de </w:t>
      </w:r>
      <w:r w:rsidDel="00000000" w:rsidR="00000000" w:rsidRPr="00000000">
        <w:rPr>
          <w:i w:val="1"/>
          <w:iCs w:val="1"/>
          <w:rtl w:val="0"/>
        </w:rPr>
        <w:t xml:space="preserve">polling</w:t>
      </w:r>
      <w:r w:rsidDel="00000000" w:rsidR="00000000" w:rsidRPr="00000000">
        <w:rPr>
          <w:rtl w:val="0"/>
        </w:rPr>
        <w:t xml:space="preserve"> demuestra una profunda comprensión de la eficiencia de red y experiencia de usuario (UX) moderna.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o6yfwja0fs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Arquitectura Sugerida: Monolito Modular con Edge Functions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He optado por un </w:t>
      </w:r>
      <w:r w:rsidDel="00000000" w:rsidR="00000000" w:rsidRPr="00000000">
        <w:rPr>
          <w:b w:val="1"/>
          <w:bCs w:val="1"/>
          <w:rtl w:val="0"/>
        </w:rPr>
        <w:t xml:space="preserve">Monolito Modular</w:t>
      </w:r>
      <w:r w:rsidDel="00000000" w:rsidR="00000000" w:rsidRPr="00000000">
        <w:rPr>
          <w:rtl w:val="0"/>
        </w:rPr>
        <w:t xml:space="preserve"> desplegado en infraestructura moderna. Esta elección balancea la simplicidad de mantenimiento con la capacidad de escalar componentes específicos.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de Datos:</w:t>
      </w:r>
      <w:r w:rsidDel="00000000" w:rsidR="00000000" w:rsidRPr="00000000">
        <w:rPr>
          <w:rtl w:val="0"/>
        </w:rPr>
        <w:t xml:space="preserve"> El sensor IoT actúa como productor de eventos. El Backend (NestJS) procesa estos eventos, aplica la lógica de negocio (validación de SKU) y persiste en PostgreSQL.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Implementación de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para sesiones persistentes y un Middleware de </w:t>
      </w:r>
      <w:r w:rsidDel="00000000" w:rsidR="00000000" w:rsidRPr="00000000">
        <w:rPr>
          <w:b w:val="1"/>
          <w:bCs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 que intercepta las peticiones a nivel de API y de interfaz.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Resiliencia:</w:t>
      </w:r>
      <w:r w:rsidDel="00000000" w:rsidR="00000000" w:rsidRPr="00000000">
        <w:rPr>
          <w:rtl w:val="0"/>
        </w:rPr>
        <w:t xml:space="preserve"> El uso de un "Debounce" en el backend y validaciones de entrada protege la base de datos contra inconsistencias por errores de hardware.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dfe94f4hh2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Selling Points para la Entrevista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"Diseñé el sistema bajo un paradigma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Arquitectura Orientada a Eventos</w:t>
      </w:r>
      <w:r w:rsidDel="00000000" w:rsidR="00000000" w:rsidRPr="00000000">
        <w:rPr>
          <w:i w:val="1"/>
          <w:iCs w:val="1"/>
          <w:rtl w:val="0"/>
        </w:rPr>
        <w:t xml:space="preserve">, garantizando que el flujo de datos desde el sensor IoT hasta el dashboard ocurra en menos de 2 segundos sin recargas de página."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"Implementé un esquema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RBAC (Role-Based Access Control)</w:t>
      </w:r>
      <w:r w:rsidDel="00000000" w:rsidR="00000000" w:rsidRPr="00000000">
        <w:rPr>
          <w:i w:val="1"/>
          <w:iCs w:val="1"/>
          <w:rtl w:val="0"/>
        </w:rPr>
        <w:t xml:space="preserve"> estricto y validaciones de datos en el servidor, asegurando la integridad transaccional del stock incluso en escenarios de alta concurrencia."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"Opté por un stack basado 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Bun y Next.js</w:t>
      </w:r>
      <w:r w:rsidDel="00000000" w:rsidR="00000000" w:rsidRPr="00000000">
        <w:rPr>
          <w:i w:val="1"/>
          <w:iCs w:val="1"/>
          <w:rtl w:val="0"/>
        </w:rPr>
        <w:t xml:space="preserve">, priorizando no solo el rendimiento bruto del sistema, sino también una Developer Experience que permite iteraciones rápidas y escalabilidad futura."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