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 Project</w:t>
      </w:r>
    </w:p>
    <w:p>
      <w:pPr>
        <w:jc w:val="center"/>
      </w:pPr>
      <w:r>
        <w:rPr>
          <w:b/>
          <w:sz w:val="32"/>
        </w:rPr>
        <w:t>Systematic Hyperparameter Optimization for Molecular Property Prediction with Graph Neural Networks</w:t>
      </w:r>
    </w:p>
    <w:p/>
    <w:p/>
    <w:p>
      <w:pPr>
        <w:jc w:val="center"/>
      </w:pPr>
      <w:r>
        <w:rPr>
          <w:b/>
        </w:rPr>
        <w:t>A Comprehensive Benchmark Study</w:t>
        <w:br/>
        <w:br/>
      </w:r>
      <w:r>
        <w:t>Complete Technical Documentation</w:t>
        <w:br/>
      </w:r>
      <w:r>
        <w:t>Version 2.0 - Final Publication Ready</w:t>
        <w:br/>
        <w:br/>
      </w:r>
      <w:r>
        <w:t>Generated: 2026-02-04 01:33</w:t>
        <w:br/>
      </w:r>
      <w:r>
        <w:t>Author: Martin Mila Adrijan</w:t>
        <w:br/>
      </w:r>
    </w:p>
    <w:p>
      <w:r>
        <w:br w:type="page"/>
      </w:r>
    </w:p>
    <w:p>
      <w:pPr>
        <w:pStyle w:val="Heading1"/>
      </w:pPr>
      <w:r>
        <w:t>Table of Contents</w:t>
      </w:r>
    </w:p>
    <w:p>
      <w:pPr>
        <w:pStyle w:val="ListNumber"/>
      </w:pPr>
      <w:r>
        <w:t>1. Executive Summary</w:t>
      </w:r>
    </w:p>
    <w:p>
      <w:pPr>
        <w:pStyle w:val="ListNumber"/>
      </w:pPr>
      <w:r>
        <w:t>2. Introduction and Motivation</w:t>
      </w:r>
    </w:p>
    <w:p>
      <w:pPr>
        <w:pStyle w:val="ListNumber"/>
      </w:pPr>
      <w:r>
        <w:t>3. Related Work</w:t>
      </w:r>
    </w:p>
    <w:p>
      <w:pPr>
        <w:pStyle w:val="ListNumber"/>
      </w:pPr>
      <w:r>
        <w:t>4. Datasets</w:t>
      </w:r>
    </w:p>
    <w:p>
      <w:pPr>
        <w:pStyle w:val="ListNumber"/>
      </w:pPr>
      <w:r>
        <w:t>5. Methodology</w:t>
      </w:r>
    </w:p>
    <w:p>
      <w:pPr>
        <w:pStyle w:val="ListNumber"/>
      </w:pPr>
      <w:r>
        <w:t>6. GNN Architecture and Implementation</w:t>
      </w:r>
    </w:p>
    <w:p>
      <w:pPr>
        <w:pStyle w:val="ListNumber"/>
      </w:pPr>
      <w:r>
        <w:t>7. Hyperparameter Optimization Algorithms</w:t>
      </w:r>
    </w:p>
    <w:p>
      <w:pPr>
        <w:pStyle w:val="ListNumber"/>
      </w:pPr>
      <w:r>
        <w:t>8. Foundation Model Comparison</w:t>
      </w:r>
    </w:p>
    <w:p>
      <w:pPr>
        <w:pStyle w:val="ListNumber"/>
      </w:pPr>
      <w:r>
        <w:t>9. Experimental Results - HPO Benchmark</w:t>
      </w:r>
    </w:p>
    <w:p>
      <w:pPr>
        <w:pStyle w:val="ListNumber"/>
      </w:pPr>
      <w:r>
        <w:t>10. Experimental Results - TPE Benchmark</w:t>
      </w:r>
    </w:p>
    <w:p>
      <w:pPr>
        <w:pStyle w:val="ListNumber"/>
      </w:pPr>
      <w:r>
        <w:t>11. Experimental Results - ChemBERTa Fine-tuning</w:t>
      </w:r>
    </w:p>
    <w:p>
      <w:pPr>
        <w:pStyle w:val="ListNumber"/>
      </w:pPr>
      <w:r>
        <w:t>12. Multi-Seed Validation</w:t>
      </w:r>
    </w:p>
    <w:p>
      <w:pPr>
        <w:pStyle w:val="ListNumber"/>
      </w:pPr>
      <w:r>
        <w:t>13. Ablation Studies</w:t>
      </w:r>
    </w:p>
    <w:p>
      <w:pPr>
        <w:pStyle w:val="ListNumber"/>
      </w:pPr>
      <w:r>
        <w:t>14. Statistical Analysis</w:t>
      </w:r>
    </w:p>
    <w:p>
      <w:pPr>
        <w:pStyle w:val="ListNumber"/>
      </w:pPr>
      <w:r>
        <w:t>15. Visualizations Gallery</w:t>
      </w:r>
    </w:p>
    <w:p>
      <w:pPr>
        <w:pStyle w:val="ListNumber"/>
      </w:pPr>
      <w:r>
        <w:t>16. Code Implementation</w:t>
      </w:r>
    </w:p>
    <w:p>
      <w:pPr>
        <w:pStyle w:val="ListNumber"/>
      </w:pPr>
      <w:r>
        <w:t>17. Results Data</w:t>
      </w:r>
    </w:p>
    <w:p>
      <w:pPr>
        <w:pStyle w:val="ListNumber"/>
      </w:pPr>
      <w:r>
        <w:t>18. Reproducibility Guide</w:t>
      </w:r>
    </w:p>
    <w:p>
      <w:pPr>
        <w:pStyle w:val="ListNumber"/>
      </w:pPr>
      <w:r>
        <w:t>19. Discussion and Conclusions</w:t>
      </w:r>
    </w:p>
    <w:p>
      <w:pPr>
        <w:pStyle w:val="ListNumber"/>
      </w:pPr>
      <w:r>
        <w:t>20. References</w:t>
      </w:r>
    </w:p>
    <w:p>
      <w:pPr>
        <w:pStyle w:val="ListNumber"/>
      </w:pPr>
      <w:r>
        <w:t>Appendix A: Complete Code Listings</w:t>
      </w:r>
    </w:p>
    <w:p>
      <w:pPr>
        <w:pStyle w:val="ListNumber"/>
      </w:pPr>
      <w:r>
        <w:t>Appendix B: All Experimental Results</w:t>
      </w:r>
    </w:p>
    <w:p>
      <w:pPr>
        <w:pStyle w:val="ListNumber"/>
      </w:pPr>
      <w:r>
        <w:t>Appendix C: All Figures</w:t>
      </w:r>
    </w:p>
    <w:p>
      <w:r>
        <w:br w:type="page"/>
      </w:r>
    </w:p>
    <w:p>
      <w:pPr>
        <w:pStyle w:val="Heading1"/>
      </w:pPr>
      <w:r>
        <w:t>1. Executive Summary</w:t>
      </w:r>
    </w:p>
    <w:p>
      <w:pPr>
        <w:pStyle w:val="Heading2"/>
      </w:pPr>
      <w:r>
        <w:t>1.1 Project Overview</w:t>
      </w:r>
    </w:p>
    <w:p>
      <w:r>
        <w:t>This project presents a comprehensive benchmark study for hyperparameter optimization (HPO) of Graph Neural Networks (GNNs) for molecular property prediction, specifically focusing on ADMET (Absorption, Distribution, Metabolism, Excretion, Toxicity) properties. The study compares seven HPO algorithms across six datasets from the Therapeutics Data Commons (TDC), includes comparisons with foundation models, and provides multi-seed statistical validation.</w:t>
      </w:r>
    </w:p>
    <w:p>
      <w:pPr>
        <w:pStyle w:val="Heading2"/>
      </w:pPr>
      <w:r>
        <w:t>1.2 Key Statistics</w:t>
      </w:r>
    </w:p>
    <w:tbl>
      <w:tblPr>
        <w:tblStyle w:val="TableGrid"/>
        <w:tblW w:type="auto" w:w="0"/>
        <w:tblLook w:firstColumn="1" w:firstRow="1" w:lastColumn="0" w:lastRow="0" w:noHBand="0" w:noVBand="1" w:val="04A0"/>
      </w:tblPr>
      <w:tblGrid>
        <w:gridCol w:w="4703"/>
        <w:gridCol w:w="4703"/>
      </w:tblGrid>
      <w:tr>
        <w:tc>
          <w:tcPr>
            <w:tcW w:type="dxa" w:w="4703"/>
          </w:tcPr>
          <w:p>
            <w:r>
              <w:rPr>
                <w:b/>
              </w:rPr>
              <w:t>Metric</w:t>
            </w:r>
          </w:p>
        </w:tc>
        <w:tc>
          <w:tcPr>
            <w:tcW w:type="dxa" w:w="4703"/>
          </w:tcPr>
          <w:p>
            <w:r>
              <w:rPr>
                <w:b/>
              </w:rPr>
              <w:t>Value</w:t>
            </w:r>
          </w:p>
        </w:tc>
      </w:tr>
      <w:tr>
        <w:tc>
          <w:tcPr>
            <w:tcW w:type="dxa" w:w="4703"/>
          </w:tcPr>
          <w:p>
            <w:r>
              <w:t>Total Datasets</w:t>
            </w:r>
          </w:p>
        </w:tc>
        <w:tc>
          <w:tcPr>
            <w:tcW w:type="dxa" w:w="4703"/>
          </w:tcPr>
          <w:p>
            <w:r>
              <w:t>6 (4 ADME + 2 Toxicity)</w:t>
            </w:r>
          </w:p>
        </w:tc>
      </w:tr>
      <w:tr>
        <w:tc>
          <w:tcPr>
            <w:tcW w:type="dxa" w:w="4703"/>
          </w:tcPr>
          <w:p>
            <w:r>
              <w:t>Total Molecules</w:t>
            </w:r>
          </w:p>
        </w:tc>
        <w:tc>
          <w:tcPr>
            <w:tcW w:type="dxa" w:w="4703"/>
          </w:tcPr>
          <w:p>
            <w:r>
              <w:t>11,805</w:t>
            </w:r>
          </w:p>
        </w:tc>
      </w:tr>
      <w:tr>
        <w:tc>
          <w:tcPr>
            <w:tcW w:type="dxa" w:w="4703"/>
          </w:tcPr>
          <w:p>
            <w:r>
              <w:t>HPO Algorithms</w:t>
            </w:r>
          </w:p>
        </w:tc>
        <w:tc>
          <w:tcPr>
            <w:tcW w:type="dxa" w:w="4703"/>
          </w:tcPr>
          <w:p>
            <w:r>
              <w:t>7 (Random, PSO, ABC, GA, SA, HC, TPE)</w:t>
            </w:r>
          </w:p>
        </w:tc>
      </w:tr>
      <w:tr>
        <w:tc>
          <w:tcPr>
            <w:tcW w:type="dxa" w:w="4703"/>
          </w:tcPr>
          <w:p>
            <w:r>
              <w:t>Trials per Run</w:t>
            </w:r>
          </w:p>
        </w:tc>
        <w:tc>
          <w:tcPr>
            <w:tcW w:type="dxa" w:w="4703"/>
          </w:tcPr>
          <w:p>
            <w:r>
              <w:t>50</w:t>
            </w:r>
          </w:p>
        </w:tc>
      </w:tr>
      <w:tr>
        <w:tc>
          <w:tcPr>
            <w:tcW w:type="dxa" w:w="4703"/>
          </w:tcPr>
          <w:p>
            <w:r>
              <w:t>Total HPO Runs</w:t>
            </w:r>
          </w:p>
        </w:tc>
        <w:tc>
          <w:tcPr>
            <w:tcW w:type="dxa" w:w="4703"/>
          </w:tcPr>
          <w:p>
            <w:r>
              <w:t>42 (6 datasets × 7 algorithms)</w:t>
            </w:r>
          </w:p>
        </w:tc>
      </w:tr>
      <w:tr>
        <w:tc>
          <w:tcPr>
            <w:tcW w:type="dxa" w:w="4703"/>
          </w:tcPr>
          <w:p>
            <w:r>
              <w:t>Total Model Evaluations</w:t>
            </w:r>
          </w:p>
        </w:tc>
        <w:tc>
          <w:tcPr>
            <w:tcW w:type="dxa" w:w="4703"/>
          </w:tcPr>
          <w:p>
            <w:r>
              <w:t>2,100+</w:t>
            </w:r>
          </w:p>
        </w:tc>
      </w:tr>
      <w:tr>
        <w:tc>
          <w:tcPr>
            <w:tcW w:type="dxa" w:w="4703"/>
          </w:tcPr>
          <w:p>
            <w:r>
              <w:t>Multi-Seed Validation</w:t>
            </w:r>
          </w:p>
        </w:tc>
        <w:tc>
          <w:tcPr>
            <w:tcW w:type="dxa" w:w="4703"/>
          </w:tcPr>
          <w:p>
            <w:r>
              <w:t>5 seeds per dataset</w:t>
            </w:r>
          </w:p>
        </w:tc>
      </w:tr>
      <w:tr>
        <w:tc>
          <w:tcPr>
            <w:tcW w:type="dxa" w:w="4703"/>
          </w:tcPr>
          <w:p>
            <w:r>
              <w:t>Foundation Models Tested</w:t>
            </w:r>
          </w:p>
        </w:tc>
        <w:tc>
          <w:tcPr>
            <w:tcW w:type="dxa" w:w="4703"/>
          </w:tcPr>
          <w:p>
            <w:r>
              <w:t>5 (ChemBERTa, ChemBERTa-FT, MolCLR, Morgan-FP, MolE-FP)</w:t>
            </w:r>
          </w:p>
        </w:tc>
      </w:tr>
      <w:tr>
        <w:tc>
          <w:tcPr>
            <w:tcW w:type="dxa" w:w="4703"/>
          </w:tcPr>
          <w:p>
            <w:r>
              <w:t>Compute Time</w:t>
            </w:r>
          </w:p>
        </w:tc>
        <w:tc>
          <w:tcPr>
            <w:tcW w:type="dxa" w:w="4703"/>
          </w:tcPr>
          <w:p>
            <w:r>
              <w:t>~45 hours</w:t>
            </w:r>
          </w:p>
        </w:tc>
      </w:tr>
      <w:tr>
        <w:tc>
          <w:tcPr>
            <w:tcW w:type="dxa" w:w="4703"/>
          </w:tcPr>
          <w:p>
            <w:r>
              <w:t>Visualizations Generated</w:t>
            </w:r>
          </w:p>
        </w:tc>
        <w:tc>
          <w:tcPr>
            <w:tcW w:type="dxa" w:w="4703"/>
          </w:tcPr>
          <w:p>
            <w:r>
              <w:t>100+</w:t>
            </w:r>
          </w:p>
        </w:tc>
      </w:tr>
      <w:tr>
        <w:tc>
          <w:tcPr>
            <w:tcW w:type="dxa" w:w="4703"/>
          </w:tcPr>
          <w:p>
            <w:r>
              <w:t>Success Rate</w:t>
            </w:r>
          </w:p>
        </w:tc>
        <w:tc>
          <w:tcPr>
            <w:tcW w:type="dxa" w:w="4703"/>
          </w:tcPr>
          <w:p>
            <w:r>
              <w:t>100%</w:t>
            </w:r>
          </w:p>
        </w:tc>
      </w:tr>
    </w:tbl>
    <w:p/>
    <w:p>
      <w:pPr>
        <w:pStyle w:val="Heading2"/>
      </w:pPr>
      <w:r>
        <w:t>1.3 Main Findings</w:t>
      </w:r>
    </w:p>
    <w:p>
      <w:pPr>
        <w:pStyle w:val="ListBullet"/>
      </w:pPr>
      <w:r>
        <w:t>Random Search is surprisingly effective for regression tasks - Wins on 2/4 ADME datasets</w:t>
      </w:r>
    </w:p>
    <w:p>
      <w:pPr>
        <w:pStyle w:val="ListBullet"/>
      </w:pPr>
      <w:r>
        <w:t>TPE (Bayesian optimization) excels on complex clearance tasks - Best on Clearance_Hepatocyte_AZ</w:t>
      </w:r>
    </w:p>
    <w:p>
      <w:pPr>
        <w:pStyle w:val="ListBullet"/>
      </w:pPr>
      <w:r>
        <w:t>Metaheuristic algorithms outperform on classification - SA wins Tox21, ABC wins hERG</w:t>
      </w:r>
    </w:p>
    <w:p>
      <w:pPr>
        <w:pStyle w:val="ListBullet"/>
      </w:pPr>
      <w:r>
        <w:t>GNN models outperform foundation models - Win on 5/6 benchmarks</w:t>
      </w:r>
    </w:p>
    <w:p>
      <w:pPr>
        <w:pStyle w:val="ListBullet"/>
      </w:pPr>
      <w:r>
        <w:t>ChemBERTa fine-tuning improves foundation model results</w:t>
      </w:r>
    </w:p>
    <w:p>
      <w:pPr>
        <w:pStyle w:val="ListBullet"/>
      </w:pPr>
      <w:r>
        <w:t>No universal winner exists - Algorithm selection should be task-dependent</w:t>
      </w:r>
    </w:p>
    <w:p>
      <w:pPr>
        <w:pStyle w:val="ListBullet"/>
      </w:pPr>
      <w:r>
        <w:t>50 trials is sufficient - Diminishing returns beyond this budget</w:t>
      </w:r>
    </w:p>
    <w:p>
      <w:pPr>
        <w:pStyle w:val="Heading2"/>
      </w:pPr>
      <w:r>
        <w:t>1.4 Results Summary</w:t>
      </w:r>
    </w:p>
    <w:p>
      <w:pPr>
        <w:pStyle w:val="Heading3"/>
      </w:pPr>
      <w:r>
        <w:t>1.4.1 ADME Regression Results (Test RMSE - lower is better)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Best GNN</w:t>
            </w:r>
          </w:p>
        </w:tc>
        <w:tc>
          <w:tcPr>
            <w:tcW w:type="dxa" w:w="1881"/>
          </w:tcPr>
          <w:p>
            <w:r>
              <w:rPr>
                <w:b/>
              </w:rPr>
              <w:t>TPE</w:t>
            </w:r>
          </w:p>
        </w:tc>
        <w:tc>
          <w:tcPr>
            <w:tcW w:type="dxa" w:w="1881"/>
          </w:tcPr>
          <w:p>
            <w:r>
              <w:rPr>
                <w:b/>
              </w:rPr>
              <w:t>ChemBERTa-FT</w:t>
            </w:r>
          </w:p>
        </w:tc>
        <w:tc>
          <w:tcPr>
            <w:tcW w:type="dxa" w:w="1881"/>
          </w:tcPr>
          <w:p>
            <w:r>
              <w:rPr>
                <w:b/>
              </w:rPr>
              <w:t>Winner</w:t>
            </w:r>
          </w:p>
        </w:tc>
      </w:tr>
      <w:tr>
        <w:tc>
          <w:tcPr>
            <w:tcW w:type="dxa" w:w="1881"/>
          </w:tcPr>
          <w:p>
            <w:r>
              <w:t>Caco2_Wang</w:t>
            </w:r>
          </w:p>
        </w:tc>
        <w:tc>
          <w:tcPr>
            <w:tcW w:type="dxa" w:w="1881"/>
          </w:tcPr>
          <w:p>
            <w:r>
              <w:t>0.0027</w:t>
            </w:r>
          </w:p>
        </w:tc>
        <w:tc>
          <w:tcPr>
            <w:tcW w:type="dxa" w:w="1881"/>
          </w:tcPr>
          <w:p>
            <w:r>
              <w:t>0.0030</w:t>
            </w:r>
          </w:p>
        </w:tc>
        <w:tc>
          <w:tcPr>
            <w:tcW w:type="dxa" w:w="1881"/>
          </w:tcPr>
          <w:p>
            <w:r>
              <w:t>0.0032</w:t>
            </w:r>
          </w:p>
        </w:tc>
        <w:tc>
          <w:tcPr>
            <w:tcW w:type="dxa" w:w="1881"/>
          </w:tcPr>
          <w:p>
            <w:r>
              <w:t>GNN (Random)</w:t>
            </w:r>
          </w:p>
        </w:tc>
      </w:tr>
      <w:tr>
        <w:tc>
          <w:tcPr>
            <w:tcW w:type="dxa" w:w="1881"/>
          </w:tcPr>
          <w:p>
            <w:r>
              <w:t>Half_Life_Obach</w:t>
            </w:r>
          </w:p>
        </w:tc>
        <w:tc>
          <w:tcPr>
            <w:tcW w:type="dxa" w:w="1881"/>
          </w:tcPr>
          <w:p>
            <w:r>
              <w:t>21.66</w:t>
            </w:r>
          </w:p>
        </w:tc>
        <w:tc>
          <w:tcPr>
            <w:tcW w:type="dxa" w:w="1881"/>
          </w:tcPr>
          <w:p>
            <w:r>
              <w:t>22.34</w:t>
            </w:r>
          </w:p>
        </w:tc>
        <w:tc>
          <w:tcPr>
            <w:tcW w:type="dxa" w:w="1881"/>
          </w:tcPr>
          <w:p>
            <w:r>
              <w:t>8.31*</w:t>
            </w:r>
          </w:p>
        </w:tc>
        <w:tc>
          <w:tcPr>
            <w:tcW w:type="dxa" w:w="1881"/>
          </w:tcPr>
          <w:p>
            <w:r>
              <w:t>GNN (PSO)</w:t>
            </w:r>
          </w:p>
        </w:tc>
      </w:tr>
      <w:tr>
        <w:tc>
          <w:tcPr>
            <w:tcW w:type="dxa" w:w="1881"/>
          </w:tcPr>
          <w:p>
            <w:r>
              <w:t>Clearance_Hepatocyte_AZ</w:t>
            </w:r>
          </w:p>
        </w:tc>
        <w:tc>
          <w:tcPr>
            <w:tcW w:type="dxa" w:w="1881"/>
          </w:tcPr>
          <w:p>
            <w:r>
              <w:t>68.22</w:t>
            </w:r>
          </w:p>
        </w:tc>
        <w:tc>
          <w:tcPr>
            <w:tcW w:type="dxa" w:w="1881"/>
          </w:tcPr>
          <w:p>
            <w:r>
              <w:t>52.16</w:t>
            </w:r>
          </w:p>
        </w:tc>
        <w:tc>
          <w:tcPr>
            <w:tcW w:type="dxa" w:w="1881"/>
          </w:tcPr>
          <w:p>
            <w:r>
              <w:t>52.60</w:t>
            </w:r>
          </w:p>
        </w:tc>
        <w:tc>
          <w:tcPr>
            <w:tcW w:type="dxa" w:w="1881"/>
          </w:tcPr>
          <w:p>
            <w:r>
              <w:t>TPE</w:t>
            </w:r>
          </w:p>
        </w:tc>
      </w:tr>
      <w:tr>
        <w:tc>
          <w:tcPr>
            <w:tcW w:type="dxa" w:w="1881"/>
          </w:tcPr>
          <w:p>
            <w:r>
              <w:t>Clearance_Microsome_AZ</w:t>
            </w:r>
          </w:p>
        </w:tc>
        <w:tc>
          <w:tcPr>
            <w:tcW w:type="dxa" w:w="1881"/>
          </w:tcPr>
          <w:p>
            <w:r>
              <w:t>38.75</w:t>
            </w:r>
          </w:p>
        </w:tc>
        <w:tc>
          <w:tcPr>
            <w:tcW w:type="dxa" w:w="1881"/>
          </w:tcPr>
          <w:p>
            <w:r>
              <w:t>44.34</w:t>
            </w:r>
          </w:p>
        </w:tc>
        <w:tc>
          <w:tcPr>
            <w:tcW w:type="dxa" w:w="1881"/>
          </w:tcPr>
          <w:p>
            <w:r>
              <w:t>42.87</w:t>
            </w:r>
          </w:p>
        </w:tc>
        <w:tc>
          <w:tcPr>
            <w:tcW w:type="dxa" w:w="1881"/>
          </w:tcPr>
          <w:p>
            <w:r>
              <w:t>GNN (Random)</w:t>
            </w:r>
          </w:p>
        </w:tc>
      </w:tr>
    </w:tbl>
    <w:p>
      <w:pPr>
        <w:pStyle w:val="Caption"/>
      </w:pPr>
      <w:r>
        <w:t>*Log-scale RMSE = 1.07</w:t>
      </w:r>
    </w:p>
    <w:p/>
    <w:p>
      <w:pPr>
        <w:pStyle w:val="Heading3"/>
      </w:pPr>
      <w:r>
        <w:t>1.4.2 Toxicity Classification Results (Test AUC - higher is better)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Best GNN</w:t>
            </w:r>
          </w:p>
        </w:tc>
        <w:tc>
          <w:tcPr>
            <w:tcW w:type="dxa" w:w="1881"/>
          </w:tcPr>
          <w:p>
            <w:r>
              <w:rPr>
                <w:b/>
              </w:rPr>
              <w:t>TPE</w:t>
            </w:r>
          </w:p>
        </w:tc>
        <w:tc>
          <w:tcPr>
            <w:tcW w:type="dxa" w:w="1881"/>
          </w:tcPr>
          <w:p>
            <w:r>
              <w:rPr>
                <w:b/>
              </w:rPr>
              <w:t>ChemBERTa-FT</w:t>
            </w:r>
          </w:p>
        </w:tc>
        <w:tc>
          <w:tcPr>
            <w:tcW w:type="dxa" w:w="1881"/>
          </w:tcPr>
          <w:p>
            <w:r>
              <w:rPr>
                <w:b/>
              </w:rPr>
              <w:t>Winner</w:t>
            </w:r>
          </w:p>
        </w:tc>
      </w:tr>
      <w:tr>
        <w:tc>
          <w:tcPr>
            <w:tcW w:type="dxa" w:w="1881"/>
          </w:tcPr>
          <w:p>
            <w:r>
              <w:t>Tox21</w:t>
            </w:r>
          </w:p>
        </w:tc>
        <w:tc>
          <w:tcPr>
            <w:tcW w:type="dxa" w:w="1881"/>
          </w:tcPr>
          <w:p>
            <w:r>
              <w:t>0.743</w:t>
            </w:r>
          </w:p>
        </w:tc>
        <w:tc>
          <w:tcPr>
            <w:tcW w:type="dxa" w:w="1881"/>
          </w:tcPr>
          <w:p>
            <w:r>
              <w:t>0.705</w:t>
            </w:r>
          </w:p>
        </w:tc>
        <w:tc>
          <w:tcPr>
            <w:tcW w:type="dxa" w:w="1881"/>
          </w:tcPr>
          <w:p>
            <w:r>
              <w:t>0.482</w:t>
            </w:r>
          </w:p>
        </w:tc>
        <w:tc>
          <w:tcPr>
            <w:tcW w:type="dxa" w:w="1881"/>
          </w:tcPr>
          <w:p>
            <w:r>
              <w:t>GNN (SA)</w:t>
            </w:r>
          </w:p>
        </w:tc>
      </w:tr>
      <w:tr>
        <w:tc>
          <w:tcPr>
            <w:tcW w:type="dxa" w:w="1881"/>
          </w:tcPr>
          <w:p>
            <w:r>
              <w:t>hERG</w:t>
            </w:r>
          </w:p>
        </w:tc>
        <w:tc>
          <w:tcPr>
            <w:tcW w:type="dxa" w:w="1881"/>
          </w:tcPr>
          <w:p>
            <w:r>
              <w:t>0.825</w:t>
            </w:r>
          </w:p>
        </w:tc>
        <w:tc>
          <w:tcPr>
            <w:tcW w:type="dxa" w:w="1881"/>
          </w:tcPr>
          <w:p>
            <w:r>
              <w:t>0.772</w:t>
            </w:r>
          </w:p>
        </w:tc>
        <w:tc>
          <w:tcPr>
            <w:tcW w:type="dxa" w:w="1881"/>
          </w:tcPr>
          <w:p>
            <w:r>
              <w:t>0.777</w:t>
            </w:r>
          </w:p>
        </w:tc>
        <w:tc>
          <w:tcPr>
            <w:tcW w:type="dxa" w:w="1881"/>
          </w:tcPr>
          <w:p>
            <w:r>
              <w:t>GNN (ABC)</w:t>
            </w:r>
          </w:p>
        </w:tc>
      </w:tr>
    </w:tbl>
    <w:p>
      <w:r>
        <w:br w:type="page"/>
      </w:r>
    </w:p>
    <w:p>
      <w:pPr>
        <w:pStyle w:val="Heading1"/>
      </w:pPr>
      <w:r>
        <w:t>2. Introduction and Motivation</w:t>
      </w:r>
    </w:p>
    <w:p>
      <w:pPr>
        <w:pStyle w:val="Heading2"/>
      </w:pPr>
      <w:r>
        <w:t>2.1 Background</w:t>
      </w:r>
    </w:p>
    <w:p>
      <w:pPr>
        <w:pStyle w:val="Heading3"/>
      </w:pPr>
      <w:r>
        <w:t>2.1.1 The Drug Discovery Pipeline</w:t>
      </w:r>
    </w:p>
    <w:p>
      <w:r>
        <w:t>Drug discovery is a lengthy and expensive process, with estimates suggesting that bringing a new drug to market costs over $2.6 billion and takes 10-15 years. A significant portion of drug candidates fail in clinical trials due to poor ADMET properties, which are often not adequately characterized in early discovery phases.</w:t>
      </w:r>
    </w:p>
    <w:p>
      <w:pPr>
        <w:pStyle w:val="Heading3"/>
      </w:pPr>
      <w:r>
        <w:t>2.1.2 ADMET Properties</w:t>
      </w:r>
    </w:p>
    <w:p>
      <w:r>
        <w:t>ADMET stands for:</w:t>
      </w:r>
    </w:p>
    <w:p>
      <w:pPr>
        <w:pStyle w:val="ListBullet"/>
      </w:pPr>
      <w:r>
        <w:t>Absorption: How a drug enters the bloodstream</w:t>
      </w:r>
    </w:p>
    <w:p>
      <w:pPr>
        <w:pStyle w:val="ListBullet"/>
      </w:pPr>
      <w:r>
        <w:t>Distribution: How a drug spreads through body tissues</w:t>
      </w:r>
    </w:p>
    <w:p>
      <w:pPr>
        <w:pStyle w:val="ListBullet"/>
      </w:pPr>
      <w:r>
        <w:t>Metabolism: How a drug is chemically modified in the body</w:t>
      </w:r>
    </w:p>
    <w:p>
      <w:pPr>
        <w:pStyle w:val="ListBullet"/>
      </w:pPr>
      <w:r>
        <w:t>Excretion: How a drug is eliminated from the body</w:t>
      </w:r>
    </w:p>
    <w:p>
      <w:pPr>
        <w:pStyle w:val="ListBullet"/>
      </w:pPr>
      <w:r>
        <w:t>Toxicity: Adverse effects of a drug</w:t>
      </w:r>
    </w:p>
    <w:p>
      <w:r>
        <w:t>Accurate prediction of these properties early in the drug discovery pipeline can significantly reduce costs and time-to-market by filtering out candidates with poor drug-like properties.</w:t>
      </w:r>
    </w:p>
    <w:p>
      <w:pPr>
        <w:pStyle w:val="Heading3"/>
      </w:pPr>
      <w:r>
        <w:t>2.1.3 Graph Neural Networks for Molecular Property Prediction</w:t>
      </w:r>
    </w:p>
    <w:p>
      <w:r>
        <w:t>Graph Neural Networks (GNNs) have emerged as a powerful approach for learning molecular representations directly from molecular graphs. Unlike traditional approaches that rely on hand-crafted molecular descriptors or fingerprints, GNNs can learn task-specific representations that capture both local and global molecular features.</w:t>
      </w:r>
    </w:p>
    <w:p>
      <w:r>
        <w:t>Key advantages of GNNs include:</w:t>
      </w:r>
    </w:p>
    <w:p>
      <w:pPr>
        <w:pStyle w:val="ListBullet"/>
      </w:pPr>
      <w:r>
        <w:t>End-to-end learning: No need for manual feature engineering</w:t>
      </w:r>
    </w:p>
    <w:p>
      <w:pPr>
        <w:pStyle w:val="ListBullet"/>
      </w:pPr>
      <w:r>
        <w:t>Permutation invariance: Respect molecular symmetry</w:t>
      </w:r>
    </w:p>
    <w:p>
      <w:pPr>
        <w:pStyle w:val="ListBullet"/>
      </w:pPr>
      <w:r>
        <w:t>Expressiveness: Can capture complex structural patterns</w:t>
      </w:r>
    </w:p>
    <w:p>
      <w:pPr>
        <w:pStyle w:val="ListBullet"/>
      </w:pPr>
      <w:r>
        <w:t>Transferability: Learned representations can transfer across tasks</w:t>
      </w:r>
    </w:p>
    <w:p>
      <w:pPr>
        <w:pStyle w:val="Heading2"/>
      </w:pPr>
      <w:r>
        <w:t>2.2 Problem Statement</w:t>
      </w:r>
    </w:p>
    <w:p>
      <w:r>
        <w:t>Despite the promise of GNNs for molecular property prediction, their performance is highly sensitive to hyperparameter choices:</w:t>
      </w:r>
    </w:p>
    <w:p>
      <w:pPr>
        <w:pStyle w:val="ListBullet"/>
      </w:pPr>
      <w:r>
        <w:t>Learning rate: Controls optimization speed and convergence</w:t>
      </w:r>
    </w:p>
    <w:p>
      <w:pPr>
        <w:pStyle w:val="ListBullet"/>
      </w:pPr>
      <w:r>
        <w:t>Network depth: Number of message-passing layers</w:t>
      </w:r>
    </w:p>
    <w:p>
      <w:pPr>
        <w:pStyle w:val="ListBullet"/>
      </w:pPr>
      <w:r>
        <w:t>Hidden dimensions: Capacity of learned representations</w:t>
      </w:r>
    </w:p>
    <w:p>
      <w:pPr>
        <w:pStyle w:val="ListBullet"/>
      </w:pPr>
      <w:r>
        <w:t>Regularization: Weight decay, dropout</w:t>
      </w:r>
    </w:p>
    <w:p>
      <w:pPr>
        <w:pStyle w:val="ListBullet"/>
      </w:pPr>
      <w:r>
        <w:t>Architecture choices: Aggregation functions, normalization</w:t>
      </w:r>
    </w:p>
    <w:p>
      <w:r>
        <w:t>Manual hyperparameter tuning is time-consuming, suboptimal, and non-transferable. This motivates the need for systematic hyperparameter optimization.</w:t>
      </w:r>
    </w:p>
    <w:p>
      <w:pPr>
        <w:pStyle w:val="Heading2"/>
      </w:pPr>
      <w:r>
        <w:t>2.3 Research Questions</w:t>
      </w:r>
    </w:p>
    <w:p>
      <w:r>
        <w:rPr>
          <w:b/>
        </w:rPr>
        <w:t>RQ1: Which HPO algorithm is most effective for molecular GNNs?</w:t>
      </w:r>
    </w:p>
    <w:p>
      <w:r>
        <w:rPr>
          <w:b/>
        </w:rPr>
        <w:t>RQ2: Does sophisticated optimization provide significant advantage over Random Search?</w:t>
      </w:r>
    </w:p>
    <w:p>
      <w:r>
        <w:rPr>
          <w:b/>
        </w:rPr>
        <w:t>RQ3: How does performance vary between regression and classification tasks?</w:t>
      </w:r>
    </w:p>
    <w:p>
      <w:r>
        <w:rPr>
          <w:b/>
        </w:rPr>
        <w:t>RQ4: Do GNNs outperform foundation models (ChemBERTa, Morgan fingerprints)?</w:t>
      </w:r>
    </w:p>
    <w:p>
      <w:r>
        <w:rPr>
          <w:b/>
        </w:rPr>
        <w:t>RQ5: What is the optimal trial budget for HPO in this domain?</w:t>
      </w:r>
    </w:p>
    <w:p>
      <w:r>
        <w:rPr>
          <w:b/>
        </w:rPr>
        <w:t>RQ6: Are the results statistically robust across multiple seeds?</w:t>
      </w:r>
    </w:p>
    <w:p>
      <w:pPr>
        <w:pStyle w:val="Heading2"/>
      </w:pPr>
      <w:r>
        <w:t>2.4 Contributions</w:t>
      </w:r>
    </w:p>
    <w:p>
      <w:pPr>
        <w:pStyle w:val="ListBullet"/>
      </w:pPr>
      <w:r>
        <w:t>Comprehensive HPO Benchmark: Systematic comparison of 7 HPO algorithms across 6 ADMET datasets with 50 trials each</w:t>
      </w:r>
    </w:p>
    <w:p>
      <w:pPr>
        <w:pStyle w:val="ListBullet"/>
      </w:pPr>
      <w:r>
        <w:t>Foundation Model Comparison: First systematic comparison of GNNs with modern foundation models on ADMET prediction</w:t>
      </w:r>
    </w:p>
    <w:p>
      <w:pPr>
        <w:pStyle w:val="ListBullet"/>
      </w:pPr>
      <w:r>
        <w:t>Multi-Seed Validation: Statistical validation with 5 seeds and 95% confidence intervals</w:t>
      </w:r>
    </w:p>
    <w:p>
      <w:pPr>
        <w:pStyle w:val="ListBullet"/>
      </w:pPr>
      <w:r>
        <w:t>Practical Recommendations: Task-specific guidance for algorithm selection</w:t>
      </w:r>
    </w:p>
    <w:p>
      <w:pPr>
        <w:pStyle w:val="ListBullet"/>
      </w:pPr>
      <w:r>
        <w:t>Reproducible Codebase: Complete, modular implementation with documentation</w:t>
      </w:r>
    </w:p>
    <w:p>
      <w:pPr>
        <w:pStyle w:val="ListBullet"/>
      </w:pPr>
      <w:r>
        <w:t>Publication-Ready Visualizations: 100+ figures for analysis and publication</w:t>
      </w:r>
    </w:p>
    <w:p>
      <w:r>
        <w:br w:type="page"/>
      </w:r>
    </w:p>
    <w:p>
      <w:pPr>
        <w:pStyle w:val="Heading1"/>
      </w:pPr>
      <w:r>
        <w:t>3. Related Work</w:t>
      </w:r>
    </w:p>
    <w:p>
      <w:pPr>
        <w:pStyle w:val="Heading2"/>
      </w:pPr>
      <w:r>
        <w:t>3.1 Molecular Property Prediction</w:t>
      </w:r>
    </w:p>
    <w:p>
      <w:pPr>
        <w:pStyle w:val="Heading3"/>
      </w:pPr>
      <w:r>
        <w:t>3.1.1 Traditional Approaches</w:t>
      </w:r>
    </w:p>
    <w:p>
      <w:r>
        <w:t>Traditional molecular property prediction relies on:</w:t>
      </w:r>
    </w:p>
    <w:p>
      <w:pPr>
        <w:pStyle w:val="ListBullet"/>
      </w:pPr>
      <w:r>
        <w:t>Molecular descriptors: Physical-chemical properties (LogP, TPSA, etc.)</w:t>
      </w:r>
    </w:p>
    <w:p>
      <w:pPr>
        <w:pStyle w:val="ListBullet"/>
      </w:pPr>
      <w:r>
        <w:t>Fingerprints: Binary vectors encoding structural features (ECFP, MACCS)</w:t>
      </w:r>
    </w:p>
    <w:p>
      <w:pPr>
        <w:pStyle w:val="ListBullet"/>
      </w:pPr>
      <w:r>
        <w:t>QSAR models: Linear or tree-based models on descriptors</w:t>
      </w:r>
    </w:p>
    <w:p>
      <w:r>
        <w:t>Notable benchmarks include MoleculeNet (Wu et al., 2018), which standardized evaluation across multiple molecular datasets.</w:t>
      </w:r>
    </w:p>
    <w:p>
      <w:pPr>
        <w:pStyle w:val="Heading3"/>
      </w:pPr>
      <w:r>
        <w:t>3.1.2 Deep Learning Approaches</w:t>
      </w:r>
    </w:p>
    <w:p>
      <w:r>
        <w:t>Deep learning approaches for molecular property prediction include:</w:t>
      </w:r>
    </w:p>
    <w:p>
      <w:pPr>
        <w:pStyle w:val="ListBullet"/>
      </w:pPr>
      <w:r>
        <w:t>Convolutional networks on SMILES: 1D convolutions on string representations</w:t>
      </w:r>
    </w:p>
    <w:p>
      <w:pPr>
        <w:pStyle w:val="ListBullet"/>
      </w:pPr>
      <w:r>
        <w:t>Graph neural networks: Message-passing on molecular graphs</w:t>
      </w:r>
    </w:p>
    <w:p>
      <w:pPr>
        <w:pStyle w:val="ListBullet"/>
      </w:pPr>
      <w:r>
        <w:t>Transformers: Attention-based models on SMILES or molecular graphs</w:t>
      </w:r>
    </w:p>
    <w:p>
      <w:r>
        <w:t>Key GNN architectures include:</w:t>
      </w:r>
    </w:p>
    <w:p>
      <w:pPr>
        <w:pStyle w:val="ListBullet"/>
      </w:pPr>
      <w:r>
        <w:t>GCN (Kipf &amp; Welling, 2017): Spectral graph convolutions</w:t>
      </w:r>
    </w:p>
    <w:p>
      <w:pPr>
        <w:pStyle w:val="ListBullet"/>
      </w:pPr>
      <w:r>
        <w:t>GAT (Veličković et al., 2018): Graph attention networks</w:t>
      </w:r>
    </w:p>
    <w:p>
      <w:pPr>
        <w:pStyle w:val="ListBullet"/>
      </w:pPr>
      <w:r>
        <w:t>MPNN (Gilmer et al., 2017): General message-passing framework</w:t>
      </w:r>
    </w:p>
    <w:p>
      <w:pPr>
        <w:pStyle w:val="ListBullet"/>
      </w:pPr>
      <w:r>
        <w:t>D-MPNN (Yang et al., 2019): Directed message-passing</w:t>
      </w:r>
    </w:p>
    <w:p>
      <w:pPr>
        <w:pStyle w:val="ListBullet"/>
      </w:pPr>
      <w:r>
        <w:t>GIN (Xu et al., 2019): Graph isomorphism networks</w:t>
      </w:r>
    </w:p>
    <w:p>
      <w:pPr>
        <w:pStyle w:val="Heading2"/>
      </w:pPr>
      <w:r>
        <w:t>3.2 Hyperparameter Optimization</w:t>
      </w:r>
    </w:p>
    <w:p>
      <w:pPr>
        <w:pStyle w:val="Heading3"/>
      </w:pPr>
      <w:r>
        <w:t>3.2.1 HPO Methods</w:t>
      </w:r>
    </w:p>
    <w:p>
      <w:pPr>
        <w:pStyle w:val="ListBullet"/>
      </w:pPr>
      <w:r>
        <w:t>Grid Search: Exhaustive search over parameter grid</w:t>
      </w:r>
    </w:p>
    <w:p>
      <w:pPr>
        <w:pStyle w:val="ListBullet"/>
      </w:pPr>
      <w:r>
        <w:t>Random Search (Bergstra &amp; Bengio, 2012): Uniform random sampling</w:t>
      </w:r>
    </w:p>
    <w:p>
      <w:pPr>
        <w:pStyle w:val="ListBullet"/>
      </w:pPr>
      <w:r>
        <w:t>Bayesian Optimization (Snoek et al., 2012): Surrogate model-based optimization</w:t>
      </w:r>
    </w:p>
    <w:p>
      <w:pPr>
        <w:pStyle w:val="ListBullet"/>
      </w:pPr>
      <w:r>
        <w:t>Evolutionary Algorithms: GA, PSO, ABC, etc.</w:t>
      </w:r>
    </w:p>
    <w:p>
      <w:pPr>
        <w:pStyle w:val="ListBullet"/>
      </w:pPr>
      <w:r>
        <w:t>Gradient-based: Differentiable hyperparameters</w:t>
      </w:r>
    </w:p>
    <w:p>
      <w:pPr>
        <w:pStyle w:val="Heading3"/>
      </w:pPr>
      <w:r>
        <w:t>3.2.2 Notable Frameworks</w:t>
      </w:r>
    </w:p>
    <w:p>
      <w:pPr>
        <w:pStyle w:val="ListBullet"/>
      </w:pPr>
      <w:r>
        <w:t>Optuna (Akiba et al., 2019): TPE-based optimization</w:t>
      </w:r>
    </w:p>
    <w:p>
      <w:pPr>
        <w:pStyle w:val="ListBullet"/>
      </w:pPr>
      <w:r>
        <w:t>Hyperopt (Bergstra et al., 2013): Tree-structured Parzen Estimator</w:t>
      </w:r>
    </w:p>
    <w:p>
      <w:pPr>
        <w:pStyle w:val="ListBullet"/>
      </w:pPr>
      <w:r>
        <w:t>BOHB (Falkner et al., 2018): Bayesian optimization with early stopping</w:t>
      </w:r>
    </w:p>
    <w:p>
      <w:pPr>
        <w:pStyle w:val="ListBullet"/>
      </w:pPr>
      <w:r>
        <w:t>NiaPy: Nature-inspired algorithms library</w:t>
      </w:r>
    </w:p>
    <w:p>
      <w:pPr>
        <w:pStyle w:val="Heading2"/>
      </w:pPr>
      <w:r>
        <w:t>3.3 Foundation Models for Chemistry</w:t>
      </w:r>
    </w:p>
    <w:p>
      <w:pPr>
        <w:pStyle w:val="ListBullet"/>
      </w:pPr>
      <w:r>
        <w:t>ChemBERTa (Chithrananda et al., 2020): BERT pre-trained on SMILES</w:t>
      </w:r>
    </w:p>
    <w:p>
      <w:pPr>
        <w:pStyle w:val="ListBullet"/>
      </w:pPr>
      <w:r>
        <w:t>MolBERT (Fabian et al., 2020): BERT for molecular properties</w:t>
      </w:r>
    </w:p>
    <w:p>
      <w:pPr>
        <w:pStyle w:val="ListBullet"/>
      </w:pPr>
      <w:r>
        <w:t>MolCLR (Wang et al., 2022): Contrastive learning on molecular graphs</w:t>
      </w:r>
    </w:p>
    <w:p>
      <w:pPr>
        <w:pStyle w:val="ListBullet"/>
      </w:pPr>
      <w:r>
        <w:t>GraphMVP (Liu et al., 2022): Multi-view pre-training</w:t>
      </w:r>
    </w:p>
    <w:p>
      <w:r>
        <w:br w:type="page"/>
      </w:r>
    </w:p>
    <w:p>
      <w:pPr>
        <w:pStyle w:val="Heading1"/>
      </w:pPr>
      <w:r>
        <w:t>4. Datasets</w:t>
      </w:r>
    </w:p>
    <w:p>
      <w:pPr>
        <w:pStyle w:val="Heading2"/>
      </w:pPr>
      <w:r>
        <w:t>4.1 Therapeutics Data Commons (TDC)</w:t>
      </w:r>
    </w:p>
    <w:p>
      <w:r>
        <w:t>The Therapeutics Data Commons (TDC) (Huang et al., 2021) provides standardized datasets for drug discovery machine learning. We use 6 datasets covering ADME properties and toxicity.</w:t>
      </w:r>
    </w:p>
    <w:p>
      <w:pPr>
        <w:pStyle w:val="Heading3"/>
      </w:pPr>
      <w:r>
        <w:t>4.1.1 ADME Datasets (Regression)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Dataset</w:t>
            </w:r>
          </w:p>
        </w:tc>
        <w:tc>
          <w:tcPr>
            <w:tcW w:type="dxa" w:w="2351"/>
          </w:tcPr>
          <w:p>
            <w:r>
              <w:rPr>
                <w:b/>
              </w:rPr>
              <w:t>Property</w:t>
            </w:r>
          </w:p>
        </w:tc>
        <w:tc>
          <w:tcPr>
            <w:tcW w:type="dxa" w:w="2351"/>
          </w:tcPr>
          <w:p>
            <w:r>
              <w:rPr>
                <w:b/>
              </w:rPr>
              <w:t>Molecules</w:t>
            </w:r>
          </w:p>
        </w:tc>
        <w:tc>
          <w:tcPr>
            <w:tcW w:type="dxa" w:w="2351"/>
          </w:tcPr>
          <w:p>
            <w:r>
              <w:rPr>
                <w:b/>
              </w:rPr>
              <w:t>Description</w:t>
            </w:r>
          </w:p>
        </w:tc>
      </w:tr>
      <w:tr>
        <w:tc>
          <w:tcPr>
            <w:tcW w:type="dxa" w:w="2351"/>
          </w:tcPr>
          <w:p>
            <w:r>
              <w:t>Caco2_Wang</w:t>
            </w:r>
          </w:p>
        </w:tc>
        <w:tc>
          <w:tcPr>
            <w:tcW w:type="dxa" w:w="2351"/>
          </w:tcPr>
          <w:p>
            <w:r>
              <w:t>Cell Permeability</w:t>
            </w:r>
          </w:p>
        </w:tc>
        <w:tc>
          <w:tcPr>
            <w:tcW w:type="dxa" w:w="2351"/>
          </w:tcPr>
          <w:p>
            <w:r>
              <w:t>910</w:t>
            </w:r>
          </w:p>
        </w:tc>
        <w:tc>
          <w:tcPr>
            <w:tcW w:type="dxa" w:w="2351"/>
          </w:tcPr>
          <w:p>
            <w:r>
              <w:t>Caco-2 cell permeability (log Papp)</w:t>
            </w:r>
          </w:p>
        </w:tc>
      </w:tr>
      <w:tr>
        <w:tc>
          <w:tcPr>
            <w:tcW w:type="dxa" w:w="2351"/>
          </w:tcPr>
          <w:p>
            <w:r>
              <w:t>Half_Life_Obach</w:t>
            </w:r>
          </w:p>
        </w:tc>
        <w:tc>
          <w:tcPr>
            <w:tcW w:type="dxa" w:w="2351"/>
          </w:tcPr>
          <w:p>
            <w:r>
              <w:t>Half-life</w:t>
            </w:r>
          </w:p>
        </w:tc>
        <w:tc>
          <w:tcPr>
            <w:tcW w:type="dxa" w:w="2351"/>
          </w:tcPr>
          <w:p>
            <w:r>
              <w:t>667</w:t>
            </w:r>
          </w:p>
        </w:tc>
        <w:tc>
          <w:tcPr>
            <w:tcW w:type="dxa" w:w="2351"/>
          </w:tcPr>
          <w:p>
            <w:r>
              <w:t>Human plasma half-life (hours)</w:t>
            </w:r>
          </w:p>
        </w:tc>
      </w:tr>
      <w:tr>
        <w:tc>
          <w:tcPr>
            <w:tcW w:type="dxa" w:w="2351"/>
          </w:tcPr>
          <w:p>
            <w:r>
              <w:t>Clearance_Hepatocyte_AZ</w:t>
            </w:r>
          </w:p>
        </w:tc>
        <w:tc>
          <w:tcPr>
            <w:tcW w:type="dxa" w:w="2351"/>
          </w:tcPr>
          <w:p>
            <w:r>
              <w:t>Hepatic Clearance</w:t>
            </w:r>
          </w:p>
        </w:tc>
        <w:tc>
          <w:tcPr>
            <w:tcW w:type="dxa" w:w="2351"/>
          </w:tcPr>
          <w:p>
            <w:r>
              <w:t>1,213</w:t>
            </w:r>
          </w:p>
        </w:tc>
        <w:tc>
          <w:tcPr>
            <w:tcW w:type="dxa" w:w="2351"/>
          </w:tcPr>
          <w:p>
            <w:r>
              <w:t>Hepatocyte clearance (mL/min/kg)</w:t>
            </w:r>
          </w:p>
        </w:tc>
      </w:tr>
      <w:tr>
        <w:tc>
          <w:tcPr>
            <w:tcW w:type="dxa" w:w="2351"/>
          </w:tcPr>
          <w:p>
            <w:r>
              <w:t>Clearance_Microsome_AZ</w:t>
            </w:r>
          </w:p>
        </w:tc>
        <w:tc>
          <w:tcPr>
            <w:tcW w:type="dxa" w:w="2351"/>
          </w:tcPr>
          <w:p>
            <w:r>
              <w:t>Microsomal Clearance</w:t>
            </w:r>
          </w:p>
        </w:tc>
        <w:tc>
          <w:tcPr>
            <w:tcW w:type="dxa" w:w="2351"/>
          </w:tcPr>
          <w:p>
            <w:r>
              <w:t>1,102</w:t>
            </w:r>
          </w:p>
        </w:tc>
        <w:tc>
          <w:tcPr>
            <w:tcW w:type="dxa" w:w="2351"/>
          </w:tcPr>
          <w:p>
            <w:r>
              <w:t>Microsome clearance (mL/min/kg)</w:t>
            </w:r>
          </w:p>
        </w:tc>
      </w:tr>
    </w:tbl>
    <w:p/>
    <w:p>
      <w:pPr>
        <w:pStyle w:val="Heading3"/>
      </w:pPr>
      <w:r>
        <w:t>4.1.2 Toxicity Datasets (Classification)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Property</w:t>
            </w:r>
          </w:p>
        </w:tc>
        <w:tc>
          <w:tcPr>
            <w:tcW w:type="dxa" w:w="1881"/>
          </w:tcPr>
          <w:p>
            <w:r>
              <w:rPr>
                <w:b/>
              </w:rPr>
              <w:t>Molecules</w:t>
            </w:r>
          </w:p>
        </w:tc>
        <w:tc>
          <w:tcPr>
            <w:tcW w:type="dxa" w:w="1881"/>
          </w:tcPr>
          <w:p>
            <w:r>
              <w:rPr>
                <w:b/>
              </w:rPr>
              <w:t>Positive Rate</w:t>
            </w:r>
          </w:p>
        </w:tc>
        <w:tc>
          <w:tcPr>
            <w:tcW w:type="dxa" w:w="1881"/>
          </w:tcPr>
          <w:p>
            <w:r>
              <w:rPr>
                <w:b/>
              </w:rPr>
              <w:t>Description</w:t>
            </w:r>
          </w:p>
        </w:tc>
      </w:tr>
      <w:tr>
        <w:tc>
          <w:tcPr>
            <w:tcW w:type="dxa" w:w="1881"/>
          </w:tcPr>
          <w:p>
            <w:r>
              <w:t>Tox21 (NR-AR)</w:t>
            </w:r>
          </w:p>
        </w:tc>
        <w:tc>
          <w:tcPr>
            <w:tcW w:type="dxa" w:w="1881"/>
          </w:tcPr>
          <w:p>
            <w:r>
              <w:t>Nuclear Receptor Toxicity</w:t>
            </w:r>
          </w:p>
        </w:tc>
        <w:tc>
          <w:tcPr>
            <w:tcW w:type="dxa" w:w="1881"/>
          </w:tcPr>
          <w:p>
            <w:r>
              <w:t>7,258</w:t>
            </w:r>
          </w:p>
        </w:tc>
        <w:tc>
          <w:tcPr>
            <w:tcW w:type="dxa" w:w="1881"/>
          </w:tcPr>
          <w:p>
            <w:r>
              <w:t>3.5%</w:t>
            </w:r>
          </w:p>
        </w:tc>
        <w:tc>
          <w:tcPr>
            <w:tcW w:type="dxa" w:w="1881"/>
          </w:tcPr>
          <w:p>
            <w:r>
              <w:t>Androgen receptor assay</w:t>
            </w:r>
          </w:p>
        </w:tc>
      </w:tr>
      <w:tr>
        <w:tc>
          <w:tcPr>
            <w:tcW w:type="dxa" w:w="1881"/>
          </w:tcPr>
          <w:p>
            <w:r>
              <w:t>hERG</w:t>
            </w:r>
          </w:p>
        </w:tc>
        <w:tc>
          <w:tcPr>
            <w:tcW w:type="dxa" w:w="1881"/>
          </w:tcPr>
          <w:p>
            <w:r>
              <w:t>Cardiotoxicity</w:t>
            </w:r>
          </w:p>
        </w:tc>
        <w:tc>
          <w:tcPr>
            <w:tcW w:type="dxa" w:w="1881"/>
          </w:tcPr>
          <w:p>
            <w:r>
              <w:t>655</w:t>
            </w:r>
          </w:p>
        </w:tc>
        <w:tc>
          <w:tcPr>
            <w:tcW w:type="dxa" w:w="1881"/>
          </w:tcPr>
          <w:p>
            <w:r>
              <w:t>31%</w:t>
            </w:r>
          </w:p>
        </w:tc>
        <w:tc>
          <w:tcPr>
            <w:tcW w:type="dxa" w:w="1881"/>
          </w:tcPr>
          <w:p>
            <w:r>
              <w:t>hERG channel blocking</w:t>
            </w:r>
          </w:p>
        </w:tc>
      </w:tr>
    </w:tbl>
    <w:p/>
    <w:p>
      <w:r>
        <w:rPr>
          <w:b/>
        </w:rPr>
        <w:t>Total: 11,805 molecules</w:t>
      </w:r>
    </w:p>
    <w:p>
      <w:pPr>
        <w:pStyle w:val="Heading2"/>
      </w:pPr>
      <w:r>
        <w:t>4.2 Data Processing Pipeline</w:t>
      </w:r>
    </w:p>
    <w:p>
      <w:pPr>
        <w:pStyle w:val="Heading3"/>
      </w:pPr>
      <w:r>
        <w:t>4.2.1 Molecular Featurization</w:t>
      </w:r>
    </w:p>
    <w:p>
      <w:r>
        <w:t>Each molecule is converted to a graph representation with the following features:</w:t>
      </w:r>
    </w:p>
    <w:p>
      <w:pPr>
        <w:pStyle w:val="Heading4"/>
      </w:pPr>
      <w:r>
        <w:t>Node Features (8 dimensions per atom):</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Feature</w:t>
            </w:r>
          </w:p>
        </w:tc>
        <w:tc>
          <w:tcPr>
            <w:tcW w:type="dxa" w:w="3135"/>
          </w:tcPr>
          <w:p>
            <w:r>
              <w:rPr>
                <w:b/>
              </w:rPr>
              <w:t>Description</w:t>
            </w:r>
          </w:p>
        </w:tc>
        <w:tc>
          <w:tcPr>
            <w:tcW w:type="dxa" w:w="3135"/>
          </w:tcPr>
          <w:p>
            <w:r>
              <w:rPr>
                <w:b/>
              </w:rPr>
              <w:t>Encoding</w:t>
            </w:r>
          </w:p>
        </w:tc>
      </w:tr>
      <w:tr>
        <w:tc>
          <w:tcPr>
            <w:tcW w:type="dxa" w:w="3135"/>
          </w:tcPr>
          <w:p>
            <w:r>
              <w:t>Atomic Number</w:t>
            </w:r>
          </w:p>
        </w:tc>
        <w:tc>
          <w:tcPr>
            <w:tcW w:type="dxa" w:w="3135"/>
          </w:tcPr>
          <w:p>
            <w:r>
              <w:t>Number of protons</w:t>
            </w:r>
          </w:p>
        </w:tc>
        <w:tc>
          <w:tcPr>
            <w:tcW w:type="dxa" w:w="3135"/>
          </w:tcPr>
          <w:p>
            <w:r>
              <w:t>One-hot (common atoms)</w:t>
            </w:r>
          </w:p>
        </w:tc>
      </w:tr>
      <w:tr>
        <w:tc>
          <w:tcPr>
            <w:tcW w:type="dxa" w:w="3135"/>
          </w:tcPr>
          <w:p>
            <w:r>
              <w:t>Degree</w:t>
            </w:r>
          </w:p>
        </w:tc>
        <w:tc>
          <w:tcPr>
            <w:tcW w:type="dxa" w:w="3135"/>
          </w:tcPr>
          <w:p>
            <w:r>
              <w:t>Number of bonds</w:t>
            </w:r>
          </w:p>
        </w:tc>
        <w:tc>
          <w:tcPr>
            <w:tcW w:type="dxa" w:w="3135"/>
          </w:tcPr>
          <w:p>
            <w:r>
              <w:t>Integer</w:t>
            </w:r>
          </w:p>
        </w:tc>
      </w:tr>
      <w:tr>
        <w:tc>
          <w:tcPr>
            <w:tcW w:type="dxa" w:w="3135"/>
          </w:tcPr>
          <w:p>
            <w:r>
              <w:t>Formal Charge</w:t>
            </w:r>
          </w:p>
        </w:tc>
        <w:tc>
          <w:tcPr>
            <w:tcW w:type="dxa" w:w="3135"/>
          </w:tcPr>
          <w:p>
            <w:r>
              <w:t>Formal charge</w:t>
            </w:r>
          </w:p>
        </w:tc>
        <w:tc>
          <w:tcPr>
            <w:tcW w:type="dxa" w:w="3135"/>
          </w:tcPr>
          <w:p>
            <w:r>
              <w:t>Integer</w:t>
            </w:r>
          </w:p>
        </w:tc>
      </w:tr>
      <w:tr>
        <w:tc>
          <w:tcPr>
            <w:tcW w:type="dxa" w:w="3135"/>
          </w:tcPr>
          <w:p>
            <w:r>
              <w:t>Hybridization</w:t>
            </w:r>
          </w:p>
        </w:tc>
        <w:tc>
          <w:tcPr>
            <w:tcW w:type="dxa" w:w="3135"/>
          </w:tcPr>
          <w:p>
            <w:r>
              <w:t>sp, sp2, sp3, etc.</w:t>
            </w:r>
          </w:p>
        </w:tc>
        <w:tc>
          <w:tcPr>
            <w:tcW w:type="dxa" w:w="3135"/>
          </w:tcPr>
          <w:p>
            <w:r>
              <w:t>One-hot</w:t>
            </w:r>
          </w:p>
        </w:tc>
      </w:tr>
      <w:tr>
        <w:tc>
          <w:tcPr>
            <w:tcW w:type="dxa" w:w="3135"/>
          </w:tcPr>
          <w:p>
            <w:r>
              <w:t>Aromaticity</w:t>
            </w:r>
          </w:p>
        </w:tc>
        <w:tc>
          <w:tcPr>
            <w:tcW w:type="dxa" w:w="3135"/>
          </w:tcPr>
          <w:p>
            <w:r>
              <w:t>Is aromatic</w:t>
            </w:r>
          </w:p>
        </w:tc>
        <w:tc>
          <w:tcPr>
            <w:tcW w:type="dxa" w:w="3135"/>
          </w:tcPr>
          <w:p>
            <w:r>
              <w:t>Binary</w:t>
            </w:r>
          </w:p>
        </w:tc>
      </w:tr>
      <w:tr>
        <w:tc>
          <w:tcPr>
            <w:tcW w:type="dxa" w:w="3135"/>
          </w:tcPr>
          <w:p>
            <w:r>
              <w:t>Ring Membership</w:t>
            </w:r>
          </w:p>
        </w:tc>
        <w:tc>
          <w:tcPr>
            <w:tcW w:type="dxa" w:w="3135"/>
          </w:tcPr>
          <w:p>
            <w:r>
              <w:t>Part of ring</w:t>
            </w:r>
          </w:p>
        </w:tc>
        <w:tc>
          <w:tcPr>
            <w:tcW w:type="dxa" w:w="3135"/>
          </w:tcPr>
          <w:p>
            <w:r>
              <w:t>Binary</w:t>
            </w:r>
          </w:p>
        </w:tc>
      </w:tr>
      <w:tr>
        <w:tc>
          <w:tcPr>
            <w:tcW w:type="dxa" w:w="3135"/>
          </w:tcPr>
          <w:p>
            <w:r>
              <w:t>Hydrogen Count</w:t>
            </w:r>
          </w:p>
        </w:tc>
        <w:tc>
          <w:tcPr>
            <w:tcW w:type="dxa" w:w="3135"/>
          </w:tcPr>
          <w:p>
            <w:r>
              <w:t>Number of hydrogens</w:t>
            </w:r>
          </w:p>
        </w:tc>
        <w:tc>
          <w:tcPr>
            <w:tcW w:type="dxa" w:w="3135"/>
          </w:tcPr>
          <w:p>
            <w:r>
              <w:t>Integer</w:t>
            </w:r>
          </w:p>
        </w:tc>
      </w:tr>
      <w:tr>
        <w:tc>
          <w:tcPr>
            <w:tcW w:type="dxa" w:w="3135"/>
          </w:tcPr>
          <w:p>
            <w:r>
              <w:t>Atomic Mass</w:t>
            </w:r>
          </w:p>
        </w:tc>
        <w:tc>
          <w:tcPr>
            <w:tcW w:type="dxa" w:w="3135"/>
          </w:tcPr>
          <w:p>
            <w:r>
              <w:t>Atomic mass</w:t>
            </w:r>
          </w:p>
        </w:tc>
        <w:tc>
          <w:tcPr>
            <w:tcW w:type="dxa" w:w="3135"/>
          </w:tcPr>
          <w:p>
            <w:r>
              <w:t>Float (normalized)</w:t>
            </w:r>
          </w:p>
        </w:tc>
      </w:tr>
    </w:tbl>
    <w:p/>
    <w:p>
      <w:pPr>
        <w:pStyle w:val="Heading4"/>
      </w:pPr>
      <w:r>
        <w:t>Edge Features (4 dimensions per bond):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Feature</w:t>
            </w:r>
          </w:p>
        </w:tc>
        <w:tc>
          <w:tcPr>
            <w:tcW w:type="dxa" w:w="3135"/>
          </w:tcPr>
          <w:p>
            <w:r>
              <w:rPr>
                <w:b/>
              </w:rPr>
              <w:t>Description</w:t>
            </w:r>
          </w:p>
        </w:tc>
        <w:tc>
          <w:tcPr>
            <w:tcW w:type="dxa" w:w="3135"/>
          </w:tcPr>
          <w:p>
            <w:r>
              <w:rPr>
                <w:b/>
              </w:rPr>
              <w:t>Encoding</w:t>
            </w:r>
          </w:p>
        </w:tc>
      </w:tr>
      <w:tr>
        <w:tc>
          <w:tcPr>
            <w:tcW w:type="dxa" w:w="3135"/>
          </w:tcPr>
          <w:p>
            <w:r>
              <w:t>Bond Type</w:t>
            </w:r>
          </w:p>
        </w:tc>
        <w:tc>
          <w:tcPr>
            <w:tcW w:type="dxa" w:w="3135"/>
          </w:tcPr>
          <w:p>
            <w:r>
              <w:t>Single, double, triple, aromatic</w:t>
            </w:r>
          </w:p>
        </w:tc>
        <w:tc>
          <w:tcPr>
            <w:tcW w:type="dxa" w:w="3135"/>
          </w:tcPr>
          <w:p>
            <w:r>
              <w:t>One-hot</w:t>
            </w:r>
          </w:p>
        </w:tc>
      </w:tr>
      <w:tr>
        <w:tc>
          <w:tcPr>
            <w:tcW w:type="dxa" w:w="3135"/>
          </w:tcPr>
          <w:p>
            <w:r>
              <w:t>Conjugation</w:t>
            </w:r>
          </w:p>
        </w:tc>
        <w:tc>
          <w:tcPr>
            <w:tcW w:type="dxa" w:w="3135"/>
          </w:tcPr>
          <w:p>
            <w:r>
              <w:t>Is conjugated</w:t>
            </w:r>
          </w:p>
        </w:tc>
        <w:tc>
          <w:tcPr>
            <w:tcW w:type="dxa" w:w="3135"/>
          </w:tcPr>
          <w:p>
            <w:r>
              <w:t>Binary</w:t>
            </w:r>
          </w:p>
        </w:tc>
      </w:tr>
      <w:tr>
        <w:tc>
          <w:tcPr>
            <w:tcW w:type="dxa" w:w="3135"/>
          </w:tcPr>
          <w:p>
            <w:r>
              <w:t>Ring Membership</w:t>
            </w:r>
          </w:p>
        </w:tc>
        <w:tc>
          <w:tcPr>
            <w:tcW w:type="dxa" w:w="3135"/>
          </w:tcPr>
          <w:p>
            <w:r>
              <w:t>Part of ring</w:t>
            </w:r>
          </w:p>
        </w:tc>
        <w:tc>
          <w:tcPr>
            <w:tcW w:type="dxa" w:w="3135"/>
          </w:tcPr>
          <w:p>
            <w:r>
              <w:t>Binary</w:t>
            </w:r>
          </w:p>
        </w:tc>
      </w:tr>
      <w:tr>
        <w:tc>
          <w:tcPr>
            <w:tcW w:type="dxa" w:w="3135"/>
          </w:tcPr>
          <w:p>
            <w:r>
              <w:t>Stereo Configuration</w:t>
            </w:r>
          </w:p>
        </w:tc>
        <w:tc>
          <w:tcPr>
            <w:tcW w:type="dxa" w:w="3135"/>
          </w:tcPr>
          <w:p>
            <w:r>
              <w:t>E/Z, cis/trans</w:t>
            </w:r>
          </w:p>
        </w:tc>
        <w:tc>
          <w:tcPr>
            <w:tcW w:type="dxa" w:w="3135"/>
          </w:tcPr>
          <w:p>
            <w:r>
              <w:t>One-hot</w:t>
            </w:r>
          </w:p>
        </w:tc>
      </w:tr>
    </w:tbl>
    <w:p>
      <w:pPr>
        <w:pStyle w:val="Heading3"/>
      </w:pPr>
      <w:r>
        <w:t>4.2.2 Data Splitting</w:t>
      </w:r>
    </w:p>
    <w:p>
      <w:pPr>
        <w:pStyle w:val="ListBullet"/>
      </w:pPr>
      <w:r>
        <w:t>Method: Scaffold-based splitting (Bemis-Murcko scaffolds)</w:t>
      </w:r>
    </w:p>
    <w:p>
      <w:pPr>
        <w:pStyle w:val="ListBullet"/>
      </w:pPr>
      <w:r>
        <w:t>Ratios: 80% train / 10% validation / 10% test</w:t>
      </w:r>
    </w:p>
    <w:p>
      <w:pPr>
        <w:pStyle w:val="ListBullet"/>
      </w:pPr>
      <w:r>
        <w:t>Seed: 42 (for reproducibility)</w:t>
      </w:r>
    </w:p>
    <w:p>
      <w:pPr>
        <w:pStyle w:val="ListBullet"/>
      </w:pPr>
      <w:r>
        <w:t>Implementation: TDC 2-way split with manual 90/10 train/val subdivision</w:t>
      </w:r>
    </w:p>
    <w:p>
      <w:r>
        <w:t>Scaffold splitting ensures that molecules with different core structures are separated, better reflecting real-world generalization scenarios.</w:t>
      </w:r>
    </w:p>
    <w:p>
      <w:pPr>
        <w:pStyle w:val="Heading3"/>
      </w:pPr>
      <w:r>
        <w:t>4.2.3 Target Transformation</w:t>
      </w:r>
    </w:p>
    <w:p>
      <w:pPr>
        <w:pStyle w:val="Heading4"/>
      </w:pPr>
      <w:r>
        <w:t>Regression targets:</w:t>
      </w:r>
    </w:p>
    <w:p>
      <w:pPr>
        <w:pStyle w:val="ListBullet"/>
      </w:pPr>
      <w:r>
        <w:t>Log transformation for skewed distributions</w:t>
      </w:r>
    </w:p>
    <w:p>
      <w:pPr>
        <w:pStyle w:val="ListBullet"/>
      </w:pPr>
      <w:r>
        <w:t>Clipping: min=1e-3 for non-Caco2 datasets</w:t>
      </w:r>
    </w:p>
    <w:p>
      <w:pPr>
        <w:pStyle w:val="ListBullet"/>
      </w:pPr>
      <w:r>
        <w:t>Standardization: (y - μ) / σ using training+validation data</w:t>
      </w:r>
    </w:p>
    <w:p>
      <w:pPr>
        <w:pStyle w:val="Heading4"/>
      </w:pPr>
      <w:r>
        <w:t>Classification targets:</w:t>
      </w:r>
    </w:p>
    <w:p>
      <w:pPr>
        <w:pStyle w:val="ListBullet"/>
      </w:pPr>
      <w:r>
        <w:t>Binary encoding (0/1)</w:t>
      </w:r>
    </w:p>
    <w:p>
      <w:pPr>
        <w:pStyle w:val="ListBullet"/>
      </w:pPr>
      <w:r>
        <w:t>Class weighting for imbalanced datasets</w:t>
      </w:r>
    </w:p>
    <w:p>
      <w:pPr>
        <w:pStyle w:val="Heading2"/>
      </w:pPr>
      <w:r>
        <w:t>4.3 Dataset Statistics</w:t>
      </w:r>
    </w:p>
    <w:p>
      <w:pPr>
        <w:pStyle w:val="Heading3"/>
      </w:pPr>
      <w:r>
        <w:t>4.3.1 Size and Distribution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Dataset</w:t>
            </w:r>
          </w:p>
        </w:tc>
        <w:tc>
          <w:tcPr>
            <w:tcW w:type="dxa" w:w="1568"/>
          </w:tcPr>
          <w:p>
            <w:r>
              <w:rPr>
                <w:b/>
              </w:rPr>
              <w:t>Train</w:t>
            </w:r>
          </w:p>
        </w:tc>
        <w:tc>
          <w:tcPr>
            <w:tcW w:type="dxa" w:w="1568"/>
          </w:tcPr>
          <w:p>
            <w:r>
              <w:rPr>
                <w:b/>
              </w:rPr>
              <w:t>Val</w:t>
            </w:r>
          </w:p>
        </w:tc>
        <w:tc>
          <w:tcPr>
            <w:tcW w:type="dxa" w:w="1568"/>
          </w:tcPr>
          <w:p>
            <w:r>
              <w:rPr>
                <w:b/>
              </w:rPr>
              <w:t>Test</w:t>
            </w:r>
          </w:p>
        </w:tc>
        <w:tc>
          <w:tcPr>
            <w:tcW w:type="dxa" w:w="1568"/>
          </w:tcPr>
          <w:p>
            <w:r>
              <w:rPr>
                <w:b/>
              </w:rPr>
              <w:t>Total</w:t>
            </w:r>
          </w:p>
        </w:tc>
        <w:tc>
          <w:tcPr>
            <w:tcW w:type="dxa" w:w="1568"/>
          </w:tcPr>
          <w:p>
            <w:r>
              <w:rPr>
                <w:b/>
              </w:rPr>
              <w:t>Task Type</w:t>
            </w:r>
          </w:p>
        </w:tc>
      </w:tr>
      <w:tr>
        <w:tc>
          <w:tcPr>
            <w:tcW w:type="dxa" w:w="1568"/>
          </w:tcPr>
          <w:p>
            <w:r>
              <w:t>Caco2_Wang</w:t>
            </w:r>
          </w:p>
        </w:tc>
        <w:tc>
          <w:tcPr>
            <w:tcW w:type="dxa" w:w="1568"/>
          </w:tcPr>
          <w:p>
            <w:r>
              <w:t>655</w:t>
            </w:r>
          </w:p>
        </w:tc>
        <w:tc>
          <w:tcPr>
            <w:tcW w:type="dxa" w:w="1568"/>
          </w:tcPr>
          <w:p>
            <w:r>
              <w:t>73</w:t>
            </w:r>
          </w:p>
        </w:tc>
        <w:tc>
          <w:tcPr>
            <w:tcW w:type="dxa" w:w="1568"/>
          </w:tcPr>
          <w:p>
            <w:r>
              <w:t>182</w:t>
            </w:r>
          </w:p>
        </w:tc>
        <w:tc>
          <w:tcPr>
            <w:tcW w:type="dxa" w:w="1568"/>
          </w:tcPr>
          <w:p>
            <w:r>
              <w:t>910</w:t>
            </w:r>
          </w:p>
        </w:tc>
        <w:tc>
          <w:tcPr>
            <w:tcW w:type="dxa" w:w="1568"/>
          </w:tcPr>
          <w:p>
            <w:r>
              <w:t>Regression</w:t>
            </w:r>
          </w:p>
        </w:tc>
      </w:tr>
      <w:tr>
        <w:tc>
          <w:tcPr>
            <w:tcW w:type="dxa" w:w="1568"/>
          </w:tcPr>
          <w:p>
            <w:r>
              <w:t>Half_Life_Obach</w:t>
            </w:r>
          </w:p>
        </w:tc>
        <w:tc>
          <w:tcPr>
            <w:tcW w:type="dxa" w:w="1568"/>
          </w:tcPr>
          <w:p>
            <w:r>
              <w:t>479</w:t>
            </w:r>
          </w:p>
        </w:tc>
        <w:tc>
          <w:tcPr>
            <w:tcW w:type="dxa" w:w="1568"/>
          </w:tcPr>
          <w:p>
            <w:r>
              <w:t>54</w:t>
            </w:r>
          </w:p>
        </w:tc>
        <w:tc>
          <w:tcPr>
            <w:tcW w:type="dxa" w:w="1568"/>
          </w:tcPr>
          <w:p>
            <w:r>
              <w:t>134</w:t>
            </w:r>
          </w:p>
        </w:tc>
        <w:tc>
          <w:tcPr>
            <w:tcW w:type="dxa" w:w="1568"/>
          </w:tcPr>
          <w:p>
            <w:r>
              <w:t>667</w:t>
            </w:r>
          </w:p>
        </w:tc>
        <w:tc>
          <w:tcPr>
            <w:tcW w:type="dxa" w:w="1568"/>
          </w:tcPr>
          <w:p>
            <w:r>
              <w:t>Regression</w:t>
            </w:r>
          </w:p>
        </w:tc>
      </w:tr>
      <w:tr>
        <w:tc>
          <w:tcPr>
            <w:tcW w:type="dxa" w:w="1568"/>
          </w:tcPr>
          <w:p>
            <w:r>
              <w:t>Clearance_Hepatocyte_AZ</w:t>
            </w:r>
          </w:p>
        </w:tc>
        <w:tc>
          <w:tcPr>
            <w:tcW w:type="dxa" w:w="1568"/>
          </w:tcPr>
          <w:p>
            <w:r>
              <w:t>873</w:t>
            </w:r>
          </w:p>
        </w:tc>
        <w:tc>
          <w:tcPr>
            <w:tcW w:type="dxa" w:w="1568"/>
          </w:tcPr>
          <w:p>
            <w:r>
              <w:t>97</w:t>
            </w:r>
          </w:p>
        </w:tc>
        <w:tc>
          <w:tcPr>
            <w:tcW w:type="dxa" w:w="1568"/>
          </w:tcPr>
          <w:p>
            <w:r>
              <w:t>243</w:t>
            </w:r>
          </w:p>
        </w:tc>
        <w:tc>
          <w:tcPr>
            <w:tcW w:type="dxa" w:w="1568"/>
          </w:tcPr>
          <w:p>
            <w:r>
              <w:t>1,213</w:t>
            </w:r>
          </w:p>
        </w:tc>
        <w:tc>
          <w:tcPr>
            <w:tcW w:type="dxa" w:w="1568"/>
          </w:tcPr>
          <w:p>
            <w:r>
              <w:t>Regression</w:t>
            </w:r>
          </w:p>
        </w:tc>
      </w:tr>
      <w:tr>
        <w:tc>
          <w:tcPr>
            <w:tcW w:type="dxa" w:w="1568"/>
          </w:tcPr>
          <w:p>
            <w:r>
              <w:t>Clearance_Microsome_AZ</w:t>
            </w:r>
          </w:p>
        </w:tc>
        <w:tc>
          <w:tcPr>
            <w:tcW w:type="dxa" w:w="1568"/>
          </w:tcPr>
          <w:p>
            <w:r>
              <w:t>792</w:t>
            </w:r>
          </w:p>
        </w:tc>
        <w:tc>
          <w:tcPr>
            <w:tcW w:type="dxa" w:w="1568"/>
          </w:tcPr>
          <w:p>
            <w:r>
              <w:t>89</w:t>
            </w:r>
          </w:p>
        </w:tc>
        <w:tc>
          <w:tcPr>
            <w:tcW w:type="dxa" w:w="1568"/>
          </w:tcPr>
          <w:p>
            <w:r>
              <w:t>221</w:t>
            </w:r>
          </w:p>
        </w:tc>
        <w:tc>
          <w:tcPr>
            <w:tcW w:type="dxa" w:w="1568"/>
          </w:tcPr>
          <w:p>
            <w:r>
              <w:t>1,102</w:t>
            </w:r>
          </w:p>
        </w:tc>
        <w:tc>
          <w:tcPr>
            <w:tcW w:type="dxa" w:w="1568"/>
          </w:tcPr>
          <w:p>
            <w:r>
              <w:t>Regression</w:t>
            </w:r>
          </w:p>
        </w:tc>
      </w:tr>
      <w:tr>
        <w:tc>
          <w:tcPr>
            <w:tcW w:type="dxa" w:w="1568"/>
          </w:tcPr>
          <w:p>
            <w:r>
              <w:t>Tox21</w:t>
            </w:r>
          </w:p>
        </w:tc>
        <w:tc>
          <w:tcPr>
            <w:tcW w:type="dxa" w:w="1568"/>
          </w:tcPr>
          <w:p>
            <w:r>
              <w:t>5,226</w:t>
            </w:r>
          </w:p>
        </w:tc>
        <w:tc>
          <w:tcPr>
            <w:tcW w:type="dxa" w:w="1568"/>
          </w:tcPr>
          <w:p>
            <w:r>
              <w:t>581</w:t>
            </w:r>
          </w:p>
        </w:tc>
        <w:tc>
          <w:tcPr>
            <w:tcW w:type="dxa" w:w="1568"/>
          </w:tcPr>
          <w:p>
            <w:r>
              <w:t>1,451</w:t>
            </w:r>
          </w:p>
        </w:tc>
        <w:tc>
          <w:tcPr>
            <w:tcW w:type="dxa" w:w="1568"/>
          </w:tcPr>
          <w:p>
            <w:r>
              <w:t>7,258</w:t>
            </w:r>
          </w:p>
        </w:tc>
        <w:tc>
          <w:tcPr>
            <w:tcW w:type="dxa" w:w="1568"/>
          </w:tcPr>
          <w:p>
            <w:r>
              <w:t>Classification</w:t>
            </w:r>
          </w:p>
        </w:tc>
      </w:tr>
      <w:tr>
        <w:tc>
          <w:tcPr>
            <w:tcW w:type="dxa" w:w="1568"/>
          </w:tcPr>
          <w:p>
            <w:r>
              <w:t>hERG</w:t>
            </w:r>
          </w:p>
        </w:tc>
        <w:tc>
          <w:tcPr>
            <w:tcW w:type="dxa" w:w="1568"/>
          </w:tcPr>
          <w:p>
            <w:r>
              <w:t>471</w:t>
            </w:r>
          </w:p>
        </w:tc>
        <w:tc>
          <w:tcPr>
            <w:tcW w:type="dxa" w:w="1568"/>
          </w:tcPr>
          <w:p>
            <w:r>
              <w:t>53</w:t>
            </w:r>
          </w:p>
        </w:tc>
        <w:tc>
          <w:tcPr>
            <w:tcW w:type="dxa" w:w="1568"/>
          </w:tcPr>
          <w:p>
            <w:r>
              <w:t>131</w:t>
            </w:r>
          </w:p>
        </w:tc>
        <w:tc>
          <w:tcPr>
            <w:tcW w:type="dxa" w:w="1568"/>
          </w:tcPr>
          <w:p>
            <w:r>
              <w:t>655</w:t>
            </w:r>
          </w:p>
        </w:tc>
        <w:tc>
          <w:tcPr>
            <w:tcW w:type="dxa" w:w="1568"/>
          </w:tcPr>
          <w:p>
            <w:r>
              <w:t>Classification</w:t>
            </w:r>
          </w:p>
        </w:tc>
      </w:tr>
    </w:tbl>
    <w:p/>
    <w:p>
      <w:pPr>
        <w:pStyle w:val="Heading3"/>
      </w:pPr>
      <w:r>
        <w:t>4.3.2 Molecular Diversity (Tanimoto Similarity)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Mean</w:t>
            </w:r>
          </w:p>
        </w:tc>
        <w:tc>
          <w:tcPr>
            <w:tcW w:type="dxa" w:w="1881"/>
          </w:tcPr>
          <w:p>
            <w:r>
              <w:rPr>
                <w:b/>
              </w:rPr>
              <w:t>Std</w:t>
            </w:r>
          </w:p>
        </w:tc>
        <w:tc>
          <w:tcPr>
            <w:tcW w:type="dxa" w:w="1881"/>
          </w:tcPr>
          <w:p>
            <w:r>
              <w:rPr>
                <w:b/>
              </w:rPr>
              <w:t>Min</w:t>
            </w:r>
          </w:p>
        </w:tc>
        <w:tc>
          <w:tcPr>
            <w:tcW w:type="dxa" w:w="1881"/>
          </w:tcPr>
          <w:p>
            <w:r>
              <w:rPr>
                <w:b/>
              </w:rPr>
              <w:t>Max</w:t>
            </w:r>
          </w:p>
        </w:tc>
      </w:tr>
      <w:tr>
        <w:tc>
          <w:tcPr>
            <w:tcW w:type="dxa" w:w="1881"/>
          </w:tcPr>
          <w:p>
            <w:r>
              <w:t>Caco2_Wang</w:t>
            </w:r>
          </w:p>
        </w:tc>
        <w:tc>
          <w:tcPr>
            <w:tcW w:type="dxa" w:w="1881"/>
          </w:tcPr>
          <w:p>
            <w:r>
              <w:t>0.11</w:t>
            </w:r>
          </w:p>
        </w:tc>
        <w:tc>
          <w:tcPr>
            <w:tcW w:type="dxa" w:w="1881"/>
          </w:tcPr>
          <w:p>
            <w:r>
              <w:t>0.08</w:t>
            </w:r>
          </w:p>
        </w:tc>
        <w:tc>
          <w:tcPr>
            <w:tcW w:type="dxa" w:w="1881"/>
          </w:tcPr>
          <w:p>
            <w:r>
              <w:t>0.00</w:t>
            </w:r>
          </w:p>
        </w:tc>
        <w:tc>
          <w:tcPr>
            <w:tcW w:type="dxa" w:w="1881"/>
          </w:tcPr>
          <w:p>
            <w:r>
              <w:t>1.00</w:t>
            </w:r>
          </w:p>
        </w:tc>
      </w:tr>
      <w:tr>
        <w:tc>
          <w:tcPr>
            <w:tcW w:type="dxa" w:w="1881"/>
          </w:tcPr>
          <w:p>
            <w:r>
              <w:t>Half_Life_Obach</w:t>
            </w:r>
          </w:p>
        </w:tc>
        <w:tc>
          <w:tcPr>
            <w:tcW w:type="dxa" w:w="1881"/>
          </w:tcPr>
          <w:p>
            <w:r>
              <w:t>0.13</w:t>
            </w:r>
          </w:p>
        </w:tc>
        <w:tc>
          <w:tcPr>
            <w:tcW w:type="dxa" w:w="1881"/>
          </w:tcPr>
          <w:p>
            <w:r>
              <w:t>0.09</w:t>
            </w:r>
          </w:p>
        </w:tc>
        <w:tc>
          <w:tcPr>
            <w:tcW w:type="dxa" w:w="1881"/>
          </w:tcPr>
          <w:p>
            <w:r>
              <w:t>0.00</w:t>
            </w:r>
          </w:p>
        </w:tc>
        <w:tc>
          <w:tcPr>
            <w:tcW w:type="dxa" w:w="1881"/>
          </w:tcPr>
          <w:p>
            <w:r>
              <w:t>1.00</w:t>
            </w:r>
          </w:p>
        </w:tc>
      </w:tr>
      <w:tr>
        <w:tc>
          <w:tcPr>
            <w:tcW w:type="dxa" w:w="1881"/>
          </w:tcPr>
          <w:p>
            <w:r>
              <w:t>Clearance_Hepatocyte_AZ</w:t>
            </w:r>
          </w:p>
        </w:tc>
        <w:tc>
          <w:tcPr>
            <w:tcW w:type="dxa" w:w="1881"/>
          </w:tcPr>
          <w:p>
            <w:r>
              <w:t>0.10</w:t>
            </w:r>
          </w:p>
        </w:tc>
        <w:tc>
          <w:tcPr>
            <w:tcW w:type="dxa" w:w="1881"/>
          </w:tcPr>
          <w:p>
            <w:r>
              <w:t>0.07</w:t>
            </w:r>
          </w:p>
        </w:tc>
        <w:tc>
          <w:tcPr>
            <w:tcW w:type="dxa" w:w="1881"/>
          </w:tcPr>
          <w:p>
            <w:r>
              <w:t>0.00</w:t>
            </w:r>
          </w:p>
        </w:tc>
        <w:tc>
          <w:tcPr>
            <w:tcW w:type="dxa" w:w="1881"/>
          </w:tcPr>
          <w:p>
            <w:r>
              <w:t>1.00</w:t>
            </w:r>
          </w:p>
        </w:tc>
      </w:tr>
      <w:tr>
        <w:tc>
          <w:tcPr>
            <w:tcW w:type="dxa" w:w="1881"/>
          </w:tcPr>
          <w:p>
            <w:r>
              <w:t>Clearance_Microsome_AZ</w:t>
            </w:r>
          </w:p>
        </w:tc>
        <w:tc>
          <w:tcPr>
            <w:tcW w:type="dxa" w:w="1881"/>
          </w:tcPr>
          <w:p>
            <w:r>
              <w:t>0.09</w:t>
            </w:r>
          </w:p>
        </w:tc>
        <w:tc>
          <w:tcPr>
            <w:tcW w:type="dxa" w:w="1881"/>
          </w:tcPr>
          <w:p>
            <w:r>
              <w:t>0.07</w:t>
            </w:r>
          </w:p>
        </w:tc>
        <w:tc>
          <w:tcPr>
            <w:tcW w:type="dxa" w:w="1881"/>
          </w:tcPr>
          <w:p>
            <w:r>
              <w:t>0.00</w:t>
            </w:r>
          </w:p>
        </w:tc>
        <w:tc>
          <w:tcPr>
            <w:tcW w:type="dxa" w:w="1881"/>
          </w:tcPr>
          <w:p>
            <w:r>
              <w:t>1.00</w:t>
            </w:r>
          </w:p>
        </w:tc>
      </w:tr>
      <w:tr>
        <w:tc>
          <w:tcPr>
            <w:tcW w:type="dxa" w:w="1881"/>
          </w:tcPr>
          <w:p>
            <w:r>
              <w:t>Tox21</w:t>
            </w:r>
          </w:p>
        </w:tc>
        <w:tc>
          <w:tcPr>
            <w:tcW w:type="dxa" w:w="1881"/>
          </w:tcPr>
          <w:p>
            <w:r>
              <w:t>0.08</w:t>
            </w:r>
          </w:p>
        </w:tc>
        <w:tc>
          <w:tcPr>
            <w:tcW w:type="dxa" w:w="1881"/>
          </w:tcPr>
          <w:p>
            <w:r>
              <w:t>0.06</w:t>
            </w:r>
          </w:p>
        </w:tc>
        <w:tc>
          <w:tcPr>
            <w:tcW w:type="dxa" w:w="1881"/>
          </w:tcPr>
          <w:p>
            <w:r>
              <w:t>0.00</w:t>
            </w:r>
          </w:p>
        </w:tc>
        <w:tc>
          <w:tcPr>
            <w:tcW w:type="dxa" w:w="1881"/>
          </w:tcPr>
          <w:p>
            <w:r>
              <w:t>1.00</w:t>
            </w:r>
          </w:p>
        </w:tc>
      </w:tr>
      <w:tr>
        <w:tc>
          <w:tcPr>
            <w:tcW w:type="dxa" w:w="1881"/>
          </w:tcPr>
          <w:p>
            <w:r>
              <w:t>hERG</w:t>
            </w:r>
          </w:p>
        </w:tc>
        <w:tc>
          <w:tcPr>
            <w:tcW w:type="dxa" w:w="1881"/>
          </w:tcPr>
          <w:p>
            <w:r>
              <w:t>0.12</w:t>
            </w:r>
          </w:p>
        </w:tc>
        <w:tc>
          <w:tcPr>
            <w:tcW w:type="dxa" w:w="1881"/>
          </w:tcPr>
          <w:p>
            <w:r>
              <w:t>0.08</w:t>
            </w:r>
          </w:p>
        </w:tc>
        <w:tc>
          <w:tcPr>
            <w:tcW w:type="dxa" w:w="1881"/>
          </w:tcPr>
          <w:p>
            <w:r>
              <w:t>0.00</w:t>
            </w:r>
          </w:p>
        </w:tc>
        <w:tc>
          <w:tcPr>
            <w:tcW w:type="dxa" w:w="1881"/>
          </w:tcPr>
          <w:p>
            <w:r>
              <w:t>1.00</w:t>
            </w:r>
          </w:p>
        </w:tc>
      </w:tr>
    </w:tbl>
    <w:p/>
    <w:p>
      <w:r>
        <w:t>Low mean similarity (0.08-0.13) indicates good chemical diversity, suitable for machine learning.</w:t>
      </w:r>
    </w:p>
    <w:p>
      <w:pPr>
        <w:pStyle w:val="Heading2"/>
      </w:pPr>
      <w:r>
        <w:t>4.4 Dataset Visualizations</w:t>
      </w:r>
    </w:p>
    <w:p>
      <w:pPr>
        <w:jc w:val="center"/>
      </w:pPr>
      <w:r>
        <w:drawing>
          <wp:inline xmlns:a="http://schemas.openxmlformats.org/drawingml/2006/main" xmlns:pic="http://schemas.openxmlformats.org/drawingml/2006/picture">
            <wp:extent cx="5029200" cy="3792460"/>
            <wp:docPr id="1" name="Picture 1"/>
            <wp:cNvGraphicFramePr>
              <a:graphicFrameLocks noChangeAspect="1"/>
            </wp:cNvGraphicFramePr>
            <a:graphic>
              <a:graphicData uri="http://schemas.openxmlformats.org/drawingml/2006/picture">
                <pic:pic>
                  <pic:nvPicPr>
                    <pic:cNvPr id="0" name="01_dataset_overview.png"/>
                    <pic:cNvPicPr/>
                  </pic:nvPicPr>
                  <pic:blipFill>
                    <a:blip r:embed="rId9"/>
                    <a:stretch>
                      <a:fillRect/>
                    </a:stretch>
                  </pic:blipFill>
                  <pic:spPr>
                    <a:xfrm>
                      <a:off x="0" y="0"/>
                      <a:ext cx="5029200" cy="3792460"/>
                    </a:xfrm>
                    <a:prstGeom prst="rect"/>
                  </pic:spPr>
                </pic:pic>
              </a:graphicData>
            </a:graphic>
          </wp:inline>
        </w:drawing>
      </w:r>
    </w:p>
    <w:p>
      <w:pPr>
        <w:jc w:val="center"/>
      </w:pPr>
      <w:r>
        <w:rPr>
          <w:i/>
          <w:sz w:val="20"/>
        </w:rPr>
        <w:t>Figure 4.1: Dataset Overview - Size and distribution comparison</w:t>
      </w:r>
    </w:p>
    <w:p/>
    <w:p>
      <w:pPr>
        <w:jc w:val="center"/>
      </w:pPr>
      <w:r>
        <w:drawing>
          <wp:inline xmlns:a="http://schemas.openxmlformats.org/drawingml/2006/main" xmlns:pic="http://schemas.openxmlformats.org/drawingml/2006/picture">
            <wp:extent cx="5029200" cy="3159005"/>
            <wp:docPr id="2" name="Picture 2"/>
            <wp:cNvGraphicFramePr>
              <a:graphicFrameLocks noChangeAspect="1"/>
            </wp:cNvGraphicFramePr>
            <a:graphic>
              <a:graphicData uri="http://schemas.openxmlformats.org/drawingml/2006/picture">
                <pic:pic>
                  <pic:nvPicPr>
                    <pic:cNvPr id="0" name="02_label_distributions.png"/>
                    <pic:cNvPicPr/>
                  </pic:nvPicPr>
                  <pic:blipFill>
                    <a:blip r:embed="rId10"/>
                    <a:stretch>
                      <a:fillRect/>
                    </a:stretch>
                  </pic:blipFill>
                  <pic:spPr>
                    <a:xfrm>
                      <a:off x="0" y="0"/>
                      <a:ext cx="5029200" cy="3159005"/>
                    </a:xfrm>
                    <a:prstGeom prst="rect"/>
                  </pic:spPr>
                </pic:pic>
              </a:graphicData>
            </a:graphic>
          </wp:inline>
        </w:drawing>
      </w:r>
    </w:p>
    <w:p>
      <w:pPr>
        <w:jc w:val="center"/>
      </w:pPr>
      <w:r>
        <w:rPr>
          <w:i/>
          <w:sz w:val="20"/>
        </w:rPr>
        <w:t>Figure 4.2: Label Distributions across all datasets</w:t>
      </w:r>
    </w:p>
    <w:p/>
    <w:p>
      <w:pPr>
        <w:jc w:val="center"/>
      </w:pPr>
      <w:r>
        <w:drawing>
          <wp:inline xmlns:a="http://schemas.openxmlformats.org/drawingml/2006/main" xmlns:pic="http://schemas.openxmlformats.org/drawingml/2006/picture">
            <wp:extent cx="5029200" cy="4338137"/>
            <wp:docPr id="3" name="Picture 3"/>
            <wp:cNvGraphicFramePr>
              <a:graphicFrameLocks noChangeAspect="1"/>
            </wp:cNvGraphicFramePr>
            <a:graphic>
              <a:graphicData uri="http://schemas.openxmlformats.org/drawingml/2006/picture">
                <pic:pic>
                  <pic:nvPicPr>
                    <pic:cNvPr id="0" name="03_feature_importance.png"/>
                    <pic:cNvPicPr/>
                  </pic:nvPicPr>
                  <pic:blipFill>
                    <a:blip r:embed="rId11"/>
                    <a:stretch>
                      <a:fillRect/>
                    </a:stretch>
                  </pic:blipFill>
                  <pic:spPr>
                    <a:xfrm>
                      <a:off x="0" y="0"/>
                      <a:ext cx="5029200" cy="4338137"/>
                    </a:xfrm>
                    <a:prstGeom prst="rect"/>
                  </pic:spPr>
                </pic:pic>
              </a:graphicData>
            </a:graphic>
          </wp:inline>
        </w:drawing>
      </w:r>
    </w:p>
    <w:p>
      <w:pPr>
        <w:jc w:val="center"/>
      </w:pPr>
      <w:r>
        <w:rPr>
          <w:i/>
          <w:sz w:val="20"/>
        </w:rPr>
        <w:t>Figure 4.3: Feature Importance ranking</w:t>
      </w:r>
    </w:p>
    <w:p/>
    <w:p>
      <w:pPr>
        <w:jc w:val="center"/>
      </w:pPr>
      <w:r>
        <w:drawing>
          <wp:inline xmlns:a="http://schemas.openxmlformats.org/drawingml/2006/main" xmlns:pic="http://schemas.openxmlformats.org/drawingml/2006/picture">
            <wp:extent cx="5029200" cy="3618129"/>
            <wp:docPr id="4" name="Picture 4"/>
            <wp:cNvGraphicFramePr>
              <a:graphicFrameLocks noChangeAspect="1"/>
            </wp:cNvGraphicFramePr>
            <a:graphic>
              <a:graphicData uri="http://schemas.openxmlformats.org/drawingml/2006/picture">
                <pic:pic>
                  <pic:nvPicPr>
                    <pic:cNvPr id="0" name="04_tanimoto_similarity.png"/>
                    <pic:cNvPicPr/>
                  </pic:nvPicPr>
                  <pic:blipFill>
                    <a:blip r:embed="rId12"/>
                    <a:stretch>
                      <a:fillRect/>
                    </a:stretch>
                  </pic:blipFill>
                  <pic:spPr>
                    <a:xfrm>
                      <a:off x="0" y="0"/>
                      <a:ext cx="5029200" cy="3618129"/>
                    </a:xfrm>
                    <a:prstGeom prst="rect"/>
                  </pic:spPr>
                </pic:pic>
              </a:graphicData>
            </a:graphic>
          </wp:inline>
        </w:drawing>
      </w:r>
    </w:p>
    <w:p>
      <w:pPr>
        <w:jc w:val="center"/>
      </w:pPr>
      <w:r>
        <w:rPr>
          <w:i/>
          <w:sz w:val="20"/>
        </w:rPr>
        <w:t>Figure 4.4: Tanimoto Similarity comparison</w:t>
      </w:r>
    </w:p>
    <w:p/>
    <w:p>
      <w:pPr>
        <w:jc w:val="center"/>
      </w:pPr>
      <w:r>
        <w:drawing>
          <wp:inline xmlns:a="http://schemas.openxmlformats.org/drawingml/2006/main" xmlns:pic="http://schemas.openxmlformats.org/drawingml/2006/picture">
            <wp:extent cx="5029200" cy="2100822"/>
            <wp:docPr id="5" name="Picture 5"/>
            <wp:cNvGraphicFramePr>
              <a:graphicFrameLocks noChangeAspect="1"/>
            </wp:cNvGraphicFramePr>
            <a:graphic>
              <a:graphicData uri="http://schemas.openxmlformats.org/drawingml/2006/picture">
                <pic:pic>
                  <pic:nvPicPr>
                    <pic:cNvPr id="0" name="05_summary_table.png"/>
                    <pic:cNvPicPr/>
                  </pic:nvPicPr>
                  <pic:blipFill>
                    <a:blip r:embed="rId13"/>
                    <a:stretch>
                      <a:fillRect/>
                    </a:stretch>
                  </pic:blipFill>
                  <pic:spPr>
                    <a:xfrm>
                      <a:off x="0" y="0"/>
                      <a:ext cx="5029200" cy="2100822"/>
                    </a:xfrm>
                    <a:prstGeom prst="rect"/>
                  </pic:spPr>
                </pic:pic>
              </a:graphicData>
            </a:graphic>
          </wp:inline>
        </w:drawing>
      </w:r>
    </w:p>
    <w:p>
      <w:pPr>
        <w:jc w:val="center"/>
      </w:pPr>
      <w:r>
        <w:rPr>
          <w:i/>
          <w:sz w:val="20"/>
        </w:rPr>
        <w:t>Figure 4.5: Dataset Summary Statistics</w:t>
      </w:r>
    </w:p>
    <w:p/>
    <w:p>
      <w:r>
        <w:br w:type="page"/>
      </w:r>
    </w:p>
    <w:p>
      <w:pPr>
        <w:pStyle w:val="Heading1"/>
      </w:pPr>
      <w:r>
        <w:t>5. Methodology</w:t>
      </w:r>
    </w:p>
    <w:p>
      <w:pPr>
        <w:pStyle w:val="Heading2"/>
      </w:pPr>
      <w:r>
        <w:t>5.1 Experimental Design</w:t>
      </w:r>
    </w:p>
    <w:p>
      <w:pPr>
        <w:pStyle w:val="Heading3"/>
      </w:pPr>
      <w:r>
        <w:t>5.1.1 Overall Pipeline</w:t>
      </w:r>
    </w:p>
    <w:p>
      <w:pPr>
        <w:pStyle w:val="NoSpacing"/>
      </w:pPr>
      <w:r>
        <w:rPr>
          <w:rFonts w:ascii="Consolas" w:hAnsi="Consolas"/>
          <w:sz w:val="18"/>
        </w:rPr>
        <w:br/>
        <w:t>1. Data Preparation</w:t>
        <w:br/>
        <w:t xml:space="preserve">   └── TDC Download → Featurization → Scaffold Split → Normalization</w:t>
        <w:br/>
        <w:br/>
        <w:t>2. HPO Search Phase</w:t>
        <w:br/>
        <w:t xml:space="preserve">   └── Algorithm Selection → Search Space Definition → 50 Trials</w:t>
        <w:br/>
        <w:br/>
        <w:t>3. Final Training Phase</w:t>
        <w:br/>
        <w:t xml:space="preserve">   └── Best Hyperparameters → Full Training → Test Evaluation</w:t>
        <w:br/>
        <w:br/>
        <w:t>4. Multi-Seed Validation</w:t>
        <w:br/>
        <w:t xml:space="preserve">   └── 5 Seeds × 6 Datasets → Statistical Analysis</w:t>
        <w:br/>
        <w:br/>
        <w:t>5. Foundation Model Comparison</w:t>
        <w:br/>
        <w:t xml:space="preserve">   └── ChemBERTa → MolCLR → Morgan-FP → Comparison</w:t>
        <w:br/>
        <w:br/>
        <w:t>6. Visualization &amp; Analysis</w:t>
        <w:br/>
        <w:t xml:space="preserve">   └── 100+ Publication Figures → Statistical Tests</w:t>
        <w:br/>
      </w:r>
    </w:p>
    <w:p>
      <w:pPr>
        <w:pStyle w:val="Heading3"/>
      </w:pPr>
      <w:r>
        <w:t>5.1.2 Evaluation Protocol</w:t>
      </w:r>
    </w:p>
    <w:p>
      <w:pPr>
        <w:pStyle w:val="Heading4"/>
      </w:pPr>
      <w:r>
        <w:t>HPO Phase:</w:t>
      </w:r>
    </w:p>
    <w:p>
      <w:pPr>
        <w:pStyle w:val="ListBullet"/>
      </w:pPr>
      <w:r>
        <w:t>Objective: Minimize validation RMSE (regression) or maximize validation AUC (classification)</w:t>
      </w:r>
    </w:p>
    <w:p>
      <w:pPr>
        <w:pStyle w:val="ListBullet"/>
      </w:pPr>
      <w:r>
        <w:t>Budget: 50 trials per algorithm-dataset combination</w:t>
      </w:r>
    </w:p>
    <w:p>
      <w:pPr>
        <w:pStyle w:val="ListBullet"/>
      </w:pPr>
      <w:r>
        <w:t>Selection: Best validation metric across all trials</w:t>
      </w:r>
    </w:p>
    <w:p>
      <w:pPr>
        <w:pStyle w:val="Heading4"/>
      </w:pPr>
      <w:r>
        <w:t>Final Evaluation:</w:t>
      </w:r>
    </w:p>
    <w:p>
      <w:pPr>
        <w:pStyle w:val="ListBullet"/>
      </w:pPr>
      <w:r>
        <w:t>Training: Using best hyperparameters from HPO</w:t>
      </w:r>
    </w:p>
    <w:p>
      <w:pPr>
        <w:pStyle w:val="ListBullet"/>
      </w:pPr>
      <w:r>
        <w:t>Early stopping: Patience of 12 epochs on validation metric</w:t>
      </w:r>
    </w:p>
    <w:p>
      <w:pPr>
        <w:pStyle w:val="ListBullet"/>
      </w:pPr>
      <w:r>
        <w:t>Test evaluation: On held-out test set (never seen during HPO)</w:t>
      </w:r>
    </w:p>
    <w:p>
      <w:pPr>
        <w:pStyle w:val="Heading3"/>
      </w:pPr>
      <w:r>
        <w:t>5.1.3 Metrics</w:t>
      </w:r>
    </w:p>
    <w:p>
      <w:pPr>
        <w:pStyle w:val="Heading4"/>
      </w:pPr>
      <w:r>
        <w:t>Regression Metrics:</w:t>
      </w:r>
    </w:p>
    <w:p>
      <w:pPr>
        <w:pStyle w:val="ListBullet"/>
      </w:pPr>
      <w:r>
        <w:t>RMSE: Root Mean Square Error (primary metric)</w:t>
      </w:r>
    </w:p>
    <w:p>
      <w:pPr>
        <w:pStyle w:val="ListBullet"/>
      </w:pPr>
      <w:r>
        <w:t>MAE: Mean Absolute Error</w:t>
      </w:r>
    </w:p>
    <w:p>
      <w:pPr>
        <w:pStyle w:val="ListBullet"/>
      </w:pPr>
      <w:r>
        <w:t>R²: Coefficient of Determination</w:t>
      </w:r>
    </w:p>
    <w:p>
      <w:pPr>
        <w:pStyle w:val="Heading4"/>
      </w:pPr>
      <w:r>
        <w:t>Classification Metrics:</w:t>
      </w:r>
    </w:p>
    <w:p>
      <w:pPr>
        <w:pStyle w:val="ListBullet"/>
      </w:pPr>
      <w:r>
        <w:t>AUC-ROC: Area Under ROC Curve (primary metric)</w:t>
      </w:r>
    </w:p>
    <w:p>
      <w:pPr>
        <w:pStyle w:val="ListBullet"/>
      </w:pPr>
      <w:r>
        <w:t>F1 Score: Harmonic mean of precision and recall</w:t>
      </w:r>
    </w:p>
    <w:p>
      <w:pPr>
        <w:pStyle w:val="ListBullet"/>
      </w:pPr>
      <w:r>
        <w:t>Accuracy: Overall classification accuracy</w:t>
      </w:r>
    </w:p>
    <w:p>
      <w:pPr>
        <w:pStyle w:val="ListBullet"/>
      </w:pPr>
      <w:r>
        <w:t>Precision/Recall: Per-class metrics</w:t>
      </w:r>
    </w:p>
    <w:p>
      <w:pPr>
        <w:pStyle w:val="Heading2"/>
      </w:pPr>
      <w:r>
        <w:t>5.2 Implementation Details</w:t>
      </w:r>
    </w:p>
    <w:p>
      <w:pPr>
        <w:pStyle w:val="Heading3"/>
      </w:pPr>
      <w:r>
        <w:t>5.2.1 Training Configuration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Parameter</w:t>
            </w:r>
          </w:p>
        </w:tc>
        <w:tc>
          <w:tcPr>
            <w:tcW w:type="dxa" w:w="3135"/>
          </w:tcPr>
          <w:p>
            <w:r>
              <w:rPr>
                <w:b/>
              </w:rPr>
              <w:t>Value</w:t>
            </w:r>
          </w:p>
        </w:tc>
        <w:tc>
          <w:tcPr>
            <w:tcW w:type="dxa" w:w="3135"/>
          </w:tcPr>
          <w:p>
            <w:r>
              <w:rPr>
                <w:b/>
              </w:rPr>
              <w:t>Notes</w:t>
            </w:r>
          </w:p>
        </w:tc>
      </w:tr>
      <w:tr>
        <w:tc>
          <w:tcPr>
            <w:tcW w:type="dxa" w:w="3135"/>
          </w:tcPr>
          <w:p>
            <w:r>
              <w:t>Optimizer</w:t>
            </w:r>
          </w:p>
        </w:tc>
        <w:tc>
          <w:tcPr>
            <w:tcW w:type="dxa" w:w="3135"/>
          </w:tcPr>
          <w:p>
            <w:r>
              <w:t>Adam</w:t>
            </w:r>
          </w:p>
        </w:tc>
        <w:tc>
          <w:tcPr>
            <w:tcW w:type="dxa" w:w="3135"/>
          </w:tcPr>
          <w:p>
            <w:r>
              <w:t>β1=0.9, β2=0.999</w:t>
            </w:r>
          </w:p>
        </w:tc>
      </w:tr>
      <w:tr>
        <w:tc>
          <w:tcPr>
            <w:tcW w:type="dxa" w:w="3135"/>
          </w:tcPr>
          <w:p>
            <w:r>
              <w:t>Max Epochs</w:t>
            </w:r>
          </w:p>
        </w:tc>
        <w:tc>
          <w:tcPr>
            <w:tcW w:type="dxa" w:w="3135"/>
          </w:tcPr>
          <w:p>
            <w:r>
              <w:t>50-150</w:t>
            </w:r>
          </w:p>
        </w:tc>
        <w:tc>
          <w:tcPr>
            <w:tcW w:type="dxa" w:w="3135"/>
          </w:tcPr>
          <w:p>
            <w:r>
              <w:t>Dataset-dependent</w:t>
            </w:r>
          </w:p>
        </w:tc>
      </w:tr>
      <w:tr>
        <w:tc>
          <w:tcPr>
            <w:tcW w:type="dxa" w:w="3135"/>
          </w:tcPr>
          <w:p>
            <w:r>
              <w:t>Early Stopping</w:t>
            </w:r>
          </w:p>
        </w:tc>
        <w:tc>
          <w:tcPr>
            <w:tcW w:type="dxa" w:w="3135"/>
          </w:tcPr>
          <w:p>
            <w:r>
              <w:t>Patience 12</w:t>
            </w:r>
          </w:p>
        </w:tc>
        <w:tc>
          <w:tcPr>
            <w:tcW w:type="dxa" w:w="3135"/>
          </w:tcPr>
          <w:p>
            <w:r>
              <w:t>On validation metric</w:t>
            </w:r>
          </w:p>
        </w:tc>
      </w:tr>
      <w:tr>
        <w:tc>
          <w:tcPr>
            <w:tcW w:type="dxa" w:w="3135"/>
          </w:tcPr>
          <w:p>
            <w:r>
              <w:t>Batch Size (Train)</w:t>
            </w:r>
          </w:p>
        </w:tc>
        <w:tc>
          <w:tcPr>
            <w:tcW w:type="dxa" w:w="3135"/>
          </w:tcPr>
          <w:p>
            <w:r>
              <w:t>32</w:t>
            </w:r>
          </w:p>
        </w:tc>
        <w:tc>
          <w:tcPr>
            <w:tcW w:type="dxa" w:w="3135"/>
          </w:tcPr>
          <w:p>
            <w:r/>
          </w:p>
        </w:tc>
      </w:tr>
      <w:tr>
        <w:tc>
          <w:tcPr>
            <w:tcW w:type="dxa" w:w="3135"/>
          </w:tcPr>
          <w:p>
            <w:r>
              <w:t>Batch Size (Eval)</w:t>
            </w:r>
          </w:p>
        </w:tc>
        <w:tc>
          <w:tcPr>
            <w:tcW w:type="dxa" w:w="3135"/>
          </w:tcPr>
          <w:p>
            <w:r>
              <w:t>64</w:t>
            </w:r>
          </w:p>
        </w:tc>
        <w:tc>
          <w:tcPr>
            <w:tcW w:type="dxa" w:w="3135"/>
          </w:tcPr>
          <w:p>
            <w:r/>
          </w:p>
        </w:tc>
      </w:tr>
      <w:tr>
        <w:tc>
          <w:tcPr>
            <w:tcW w:type="dxa" w:w="3135"/>
          </w:tcPr>
          <w:p>
            <w:r>
              <w:t>Gradient Clipping</w:t>
            </w:r>
          </w:p>
        </w:tc>
        <w:tc>
          <w:tcPr>
            <w:tcW w:type="dxa" w:w="3135"/>
          </w:tcPr>
          <w:p>
            <w:r>
              <w:t>Max norm 1.0</w:t>
            </w:r>
          </w:p>
        </w:tc>
        <w:tc>
          <w:tcPr>
            <w:tcW w:type="dxa" w:w="3135"/>
          </w:tcPr>
          <w:p>
            <w:r/>
          </w:p>
        </w:tc>
      </w:tr>
      <w:tr>
        <w:tc>
          <w:tcPr>
            <w:tcW w:type="dxa" w:w="3135"/>
          </w:tcPr>
          <w:p>
            <w:r>
              <w:t>Loss (Regression)</w:t>
            </w:r>
          </w:p>
        </w:tc>
        <w:tc>
          <w:tcPr>
            <w:tcW w:type="dxa" w:w="3135"/>
          </w:tcPr>
          <w:p>
            <w:r>
              <w:t>MSE</w:t>
            </w:r>
          </w:p>
        </w:tc>
        <w:tc>
          <w:tcPr>
            <w:tcW w:type="dxa" w:w="3135"/>
          </w:tcPr>
          <w:p>
            <w:r>
              <w:t>Mean Squared Error</w:t>
            </w:r>
          </w:p>
        </w:tc>
      </w:tr>
      <w:tr>
        <w:tc>
          <w:tcPr>
            <w:tcW w:type="dxa" w:w="3135"/>
          </w:tcPr>
          <w:p>
            <w:r>
              <w:t>Loss (Classification)</w:t>
            </w:r>
          </w:p>
        </w:tc>
        <w:tc>
          <w:tcPr>
            <w:tcW w:type="dxa" w:w="3135"/>
          </w:tcPr>
          <w:p>
            <w:r>
              <w:t>BCE with Logits</w:t>
            </w:r>
          </w:p>
        </w:tc>
        <w:tc>
          <w:tcPr>
            <w:tcW w:type="dxa" w:w="3135"/>
          </w:tcPr>
          <w:p>
            <w:r>
              <w:t>Binary Cross-Entropy</w:t>
            </w:r>
          </w:p>
        </w:tc>
      </w:tr>
      <w:tr>
        <w:tc>
          <w:tcPr>
            <w:tcW w:type="dxa" w:w="3135"/>
          </w:tcPr>
          <w:p>
            <w:r>
              <w:t>Class Weights</w:t>
            </w:r>
          </w:p>
        </w:tc>
        <w:tc>
          <w:tcPr>
            <w:tcW w:type="dxa" w:w="3135"/>
          </w:tcPr>
          <w:p>
            <w:r>
              <w:t>Positive weight</w:t>
            </w:r>
          </w:p>
        </w:tc>
        <w:tc>
          <w:tcPr>
            <w:tcW w:type="dxa" w:w="3135"/>
          </w:tcPr>
          <w:p>
            <w:r>
              <w:t>For imbalanced classification</w:t>
            </w:r>
          </w:p>
        </w:tc>
      </w:tr>
      <w:tr>
        <w:tc>
          <w:tcPr>
            <w:tcW w:type="dxa" w:w="3135"/>
          </w:tcPr>
          <w:p>
            <w:r>
              <w:t>Device</w:t>
            </w:r>
          </w:p>
        </w:tc>
        <w:tc>
          <w:tcPr>
            <w:tcW w:type="dxa" w:w="3135"/>
          </w:tcPr>
          <w:p>
            <w:r>
              <w:t>CPU/CUDA</w:t>
            </w:r>
          </w:p>
        </w:tc>
        <w:tc>
          <w:tcPr>
            <w:tcW w:type="dxa" w:w="3135"/>
          </w:tcPr>
          <w:p>
            <w:r>
              <w:t>Auto-detected</w:t>
            </w:r>
          </w:p>
        </w:tc>
      </w:tr>
    </w:tbl>
    <w:p/>
    <w:p>
      <w:pPr>
        <w:pStyle w:val="Heading3"/>
      </w:pPr>
      <w:r>
        <w:t>5.2.2 Hyperparameter Search Space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Parameter</w:t>
            </w:r>
          </w:p>
        </w:tc>
        <w:tc>
          <w:tcPr>
            <w:tcW w:type="dxa" w:w="2351"/>
          </w:tcPr>
          <w:p>
            <w:r>
              <w:rPr>
                <w:b/>
              </w:rPr>
              <w:t>Range</w:t>
            </w:r>
          </w:p>
        </w:tc>
        <w:tc>
          <w:tcPr>
            <w:tcW w:type="dxa" w:w="2351"/>
          </w:tcPr>
          <w:p>
            <w:r>
              <w:rPr>
                <w:b/>
              </w:rPr>
              <w:t>Type</w:t>
            </w:r>
          </w:p>
        </w:tc>
        <w:tc>
          <w:tcPr>
            <w:tcW w:type="dxa" w:w="2351"/>
          </w:tcPr>
          <w:p>
            <w:r>
              <w:rPr>
                <w:b/>
              </w:rPr>
              <w:t>Scale</w:t>
            </w:r>
          </w:p>
        </w:tc>
      </w:tr>
      <w:tr>
        <w:tc>
          <w:tcPr>
            <w:tcW w:type="dxa" w:w="2351"/>
          </w:tcPr>
          <w:p>
            <w:r>
              <w:t>Hidden Dimension</w:t>
            </w:r>
          </w:p>
        </w:tc>
        <w:tc>
          <w:tcPr>
            <w:tcW w:type="dxa" w:w="2351"/>
          </w:tcPr>
          <w:p>
            <w:r>
              <w:t>[64, 96, 128, 192, 256, 384, 512]</w:t>
            </w:r>
          </w:p>
        </w:tc>
        <w:tc>
          <w:tcPr>
            <w:tcW w:type="dxa" w:w="2351"/>
          </w:tcPr>
          <w:p>
            <w:r>
              <w:t>Categorical</w:t>
            </w:r>
          </w:p>
        </w:tc>
        <w:tc>
          <w:tcPr>
            <w:tcW w:type="dxa" w:w="2351"/>
          </w:tcPr>
          <w:p>
            <w:r>
              <w:t>-</w:t>
            </w:r>
          </w:p>
        </w:tc>
      </w:tr>
      <w:tr>
        <w:tc>
          <w:tcPr>
            <w:tcW w:type="dxa" w:w="2351"/>
          </w:tcPr>
          <w:p>
            <w:r>
              <w:t>Number of Layers</w:t>
            </w:r>
          </w:p>
        </w:tc>
        <w:tc>
          <w:tcPr>
            <w:tcW w:type="dxa" w:w="2351"/>
          </w:tcPr>
          <w:p>
            <w:r>
              <w:t>[3, 4, 5, 6, 7]</w:t>
            </w:r>
          </w:p>
        </w:tc>
        <w:tc>
          <w:tcPr>
            <w:tcW w:type="dxa" w:w="2351"/>
          </w:tcPr>
          <w:p>
            <w:r>
              <w:t>Categorical</w:t>
            </w:r>
          </w:p>
        </w:tc>
        <w:tc>
          <w:tcPr>
            <w:tcW w:type="dxa" w:w="2351"/>
          </w:tcPr>
          <w:p>
            <w:r>
              <w:t>-</w:t>
            </w:r>
          </w:p>
        </w:tc>
      </w:tr>
      <w:tr>
        <w:tc>
          <w:tcPr>
            <w:tcW w:type="dxa" w:w="2351"/>
          </w:tcPr>
          <w:p>
            <w:r>
              <w:t>Learning Rate</w:t>
            </w:r>
          </w:p>
        </w:tc>
        <w:tc>
          <w:tcPr>
            <w:tcW w:type="dxa" w:w="2351"/>
          </w:tcPr>
          <w:p>
            <w:r>
              <w:t>[1e-4, 1e-2]</w:t>
            </w:r>
          </w:p>
        </w:tc>
        <w:tc>
          <w:tcPr>
            <w:tcW w:type="dxa" w:w="2351"/>
          </w:tcPr>
          <w:p>
            <w:r>
              <w:t>Continuous</w:t>
            </w:r>
          </w:p>
        </w:tc>
        <w:tc>
          <w:tcPr>
            <w:tcW w:type="dxa" w:w="2351"/>
          </w:tcPr>
          <w:p>
            <w:r>
              <w:t>Log</w:t>
            </w:r>
          </w:p>
        </w:tc>
      </w:tr>
      <w:tr>
        <w:tc>
          <w:tcPr>
            <w:tcW w:type="dxa" w:w="2351"/>
          </w:tcPr>
          <w:p>
            <w:r>
              <w:t>Weight Decay</w:t>
            </w:r>
          </w:p>
        </w:tc>
        <w:tc>
          <w:tcPr>
            <w:tcW w:type="dxa" w:w="2351"/>
          </w:tcPr>
          <w:p>
            <w:r>
              <w:t>[1e-6, 1e-2]</w:t>
            </w:r>
          </w:p>
        </w:tc>
        <w:tc>
          <w:tcPr>
            <w:tcW w:type="dxa" w:w="2351"/>
          </w:tcPr>
          <w:p>
            <w:r>
              <w:t>Continuous</w:t>
            </w:r>
          </w:p>
        </w:tc>
        <w:tc>
          <w:tcPr>
            <w:tcW w:type="dxa" w:w="2351"/>
          </w:tcPr>
          <w:p>
            <w:r>
              <w:t>Log</w:t>
            </w:r>
          </w:p>
        </w:tc>
      </w:tr>
      <w:tr>
        <w:tc>
          <w:tcPr>
            <w:tcW w:type="dxa" w:w="2351"/>
          </w:tcPr>
          <w:p>
            <w:r>
              <w:t>Dropout</w:t>
            </w:r>
          </w:p>
        </w:tc>
        <w:tc>
          <w:tcPr>
            <w:tcW w:type="dxa" w:w="2351"/>
          </w:tcPr>
          <w:p>
            <w:r>
              <w:t>[0.0, 0.5]</w:t>
            </w:r>
          </w:p>
        </w:tc>
        <w:tc>
          <w:tcPr>
            <w:tcW w:type="dxa" w:w="2351"/>
          </w:tcPr>
          <w:p>
            <w:r>
              <w:t>Continuous</w:t>
            </w:r>
          </w:p>
        </w:tc>
        <w:tc>
          <w:tcPr>
            <w:tcW w:type="dxa" w:w="2351"/>
          </w:tcPr>
          <w:p>
            <w:r>
              <w:t>Linear</w:t>
            </w:r>
          </w:p>
        </w:tc>
      </w:tr>
      <w:tr>
        <w:tc>
          <w:tcPr>
            <w:tcW w:type="dxa" w:w="2351"/>
          </w:tcPr>
          <w:p>
            <w:r>
              <w:t>Head Dimensions</w:t>
            </w:r>
          </w:p>
        </w:tc>
        <w:tc>
          <w:tcPr>
            <w:tcW w:type="dxa" w:w="2351"/>
          </w:tcPr>
          <w:p>
            <w:r>
              <w:t>3 levels</w:t>
            </w:r>
          </w:p>
        </w:tc>
        <w:tc>
          <w:tcPr>
            <w:tcW w:type="dxa" w:w="2351"/>
          </w:tcPr>
          <w:p>
            <w:r>
              <w:t>Categorical</w:t>
            </w:r>
          </w:p>
        </w:tc>
        <w:tc>
          <w:tcPr>
            <w:tcW w:type="dxa" w:w="2351"/>
          </w:tcPr>
          <w:p>
            <w:r>
              <w:t>-</w:t>
            </w:r>
          </w:p>
        </w:tc>
      </w:tr>
    </w:tbl>
    <w:p>
      <w:r>
        <w:br w:type="page"/>
      </w:r>
    </w:p>
    <w:p>
      <w:pPr>
        <w:pStyle w:val="Heading1"/>
      </w:pPr>
      <w:r>
        <w:t>6. GNN Architecture and Implementation</w:t>
      </w:r>
    </w:p>
    <w:p>
      <w:pPr>
        <w:pStyle w:val="Heading2"/>
      </w:pPr>
      <w:r>
        <w:t>6.1 Model Architecture Overview</w:t>
      </w:r>
    </w:p>
    <w:p>
      <w:pPr>
        <w:pStyle w:val="NoSpacing"/>
      </w:pPr>
      <w:r>
        <w:rPr>
          <w:rFonts w:ascii="Consolas" w:hAnsi="Consolas"/>
          <w:sz w:val="18"/>
        </w:rPr>
        <w:br/>
        <w:t>Input: Molecular Graph (atoms + bonds)</w:t>
        <w:br/>
        <w:t xml:space="preserve">    ↓</w:t>
        <w:br/>
        <w:t>GNN Backbone (GCN layers with BatchNorm)</w:t>
        <w:br/>
        <w:t xml:space="preserve">    ↓</w:t>
        <w:br/>
        <w:t>Global Pooling (mean + max concatenation)</w:t>
        <w:br/>
        <w:t xml:space="preserve">    ↓</w:t>
        <w:br/>
        <w:t>Prediction Head (MLP with dropout)</w:t>
        <w:br/>
        <w:t xml:space="preserve">    ↓</w:t>
        <w:br/>
        <w:t>Output: Property Prediction (regression or classification)</w:t>
        <w:br/>
      </w:r>
    </w:p>
    <w:p>
      <w:pPr>
        <w:pStyle w:val="Heading2"/>
      </w:pPr>
      <w:r>
        <w:t>6.2 GNN Backbone Implementation</w:t>
      </w:r>
    </w:p>
    <w:p>
      <w:r>
        <w:t>The GNN backbone consists of multiple Graph Convolutional Network (GCN) layers with batch normalization and dropout for regularization.</w:t>
      </w:r>
    </w:p>
    <w:p>
      <w:pPr>
        <w:pStyle w:val="Heading3"/>
      </w:pPr>
      <w:r>
        <w:t>6.2.1 GCN Layer (Kipf &amp; Welling, 2017)</w:t>
      </w:r>
    </w:p>
    <w:p>
      <w:pPr>
        <w:pStyle w:val="NoSpacing"/>
      </w:pPr>
      <w:r>
        <w:rPr>
          <w:rFonts w:ascii="Consolas" w:hAnsi="Consolas"/>
          <w:sz w:val="18"/>
        </w:rPr>
        <w:br/>
        <w:t>GCN Update Rule:</w:t>
        <w:br/>
        <w:t>h_i^{(l+1)} = σ(Σ_{j∈N(i)} (1/√(d_i * d_j)) * W^{(l)} * h_j^{(l)})</w:t>
        <w:br/>
        <w:br/>
        <w:t>Where:</w:t>
        <w:br/>
        <w:t>- h_i^{(l)} is the hidden state of node i at layer l</w:t>
        <w:br/>
        <w:t>- N(i) is the neighborhood of node i</w:t>
        <w:br/>
        <w:t>- d_i, d_j are node degrees (normalization)</w:t>
        <w:br/>
        <w:t>- W^{(l)} is the learnable weight matrix</w:t>
        <w:br/>
        <w:t>- σ is the activation function (ReLU)</w:t>
        <w:br/>
      </w:r>
    </w:p>
    <w:p>
      <w:pPr>
        <w:pStyle w:val="Heading3"/>
      </w:pPr>
      <w:r>
        <w:t>6.2.2 Backbone Code Implementation</w:t>
      </w:r>
    </w:p>
    <w:p>
      <w:pPr>
        <w:pStyle w:val="NoSpacing"/>
      </w:pPr>
      <w:r>
        <w:rPr>
          <w:rFonts w:ascii="Consolas" w:hAnsi="Consolas"/>
          <w:sz w:val="18"/>
        </w:rPr>
        <w:t>class GNNBackbone(nn.Module):</w:t>
        <w:br/>
        <w:t xml:space="preserve">    """GNN backbone with configurable layers."""</w:t>
        <w:br/>
        <w:br/>
        <w:t xml:space="preserve">    def __init__(self, in_channels, hidden_channels, num_layers, dropout=0.1):</w:t>
        <w:br/>
        <w:t xml:space="preserve">        super().__init__()</w:t>
        <w:br/>
        <w:t xml:space="preserve">        self.convs = nn.ModuleList()</w:t>
        <w:br/>
        <w:t xml:space="preserve">        self.bns = nn.ModuleList()</w:t>
        <w:br/>
        <w:t xml:space="preserve">        self.dropout = dropout</w:t>
        <w:br/>
        <w:br/>
        <w:t xml:space="preserve">        # First layer: input → hidden</w:t>
        <w:br/>
        <w:t xml:space="preserve">        self.convs.append(GCNConv(in_channels, hidden_channels))</w:t>
        <w:br/>
        <w:t xml:space="preserve">        self.bns.append(nn.BatchNorm1d(hidden_channels))</w:t>
        <w:br/>
        <w:br/>
        <w:t xml:space="preserve">        # Hidden layers: hidden → hidden</w:t>
        <w:br/>
        <w:t xml:space="preserve">        for _ in range(num_layers - 1):</w:t>
        <w:br/>
        <w:t xml:space="preserve">            self.convs.append(GCNConv(hidden_channels, hidden_channels))</w:t>
        <w:br/>
        <w:t xml:space="preserve">            self.bns.append(nn.BatchNorm1d(hidden_channels))</w:t>
        <w:br/>
        <w:br/>
        <w:t xml:space="preserve">    def forward(self, x, edge_index, batch):</w:t>
        <w:br/>
        <w:t xml:space="preserve">        for conv, bn in zip(self.convs, self.bns):</w:t>
        <w:br/>
        <w:t xml:space="preserve">            x = conv(x, edge_index)</w:t>
        <w:br/>
        <w:t xml:space="preserve">            x = bn(x)</w:t>
        <w:br/>
        <w:t xml:space="preserve">            x = F.relu(x)</w:t>
        <w:br/>
        <w:t xml:space="preserve">            x = F.dropout(x, p=self.dropout, training=self.training)</w:t>
        <w:br/>
        <w:t xml:space="preserve">        return x</w:t>
        <w:br/>
      </w:r>
    </w:p>
    <w:p>
      <w:pPr>
        <w:pStyle w:val="Heading2"/>
      </w:pPr>
      <w:r>
        <w:t>6.3 Global Pooling</w:t>
      </w:r>
    </w:p>
    <w:p>
      <w:r>
        <w:t>We use a combination of mean and max pooling for graph-level readout. This captures both average and extreme node features.</w:t>
      </w:r>
    </w:p>
    <w:p>
      <w:pPr>
        <w:pStyle w:val="NoSpacing"/>
      </w:pPr>
      <w:r>
        <w:rPr>
          <w:rFonts w:ascii="Consolas" w:hAnsi="Consolas"/>
          <w:sz w:val="18"/>
        </w:rPr>
        <w:t>def global_pool(x, batch):</w:t>
        <w:br/>
        <w:t xml:space="preserve">    """Combine mean and max pooling for graph readout."""</w:t>
        <w:br/>
        <w:t xml:space="preserve">    x_mean = global_mean_pool(x, batch)  # Average aggregation</w:t>
        <w:br/>
        <w:t xml:space="preserve">    x_max = global_max_pool(x, batch)    # Maximum aggregation</w:t>
        <w:br/>
        <w:t xml:space="preserve">    return torch.cat([x_mean, x_max], dim=1)  # Concatenation</w:t>
        <w:br/>
      </w:r>
    </w:p>
    <w:p>
      <w:pPr>
        <w:pStyle w:val="Heading2"/>
      </w:pPr>
      <w:r>
        <w:t>6.4 Prediction Head</w:t>
      </w:r>
    </w:p>
    <w:p>
      <w:pPr>
        <w:pStyle w:val="NoSpacing"/>
      </w:pPr>
      <w:r>
        <w:rPr>
          <w:rFonts w:ascii="Consolas" w:hAnsi="Consolas"/>
          <w:sz w:val="18"/>
        </w:rPr>
        <w:t>class PredictionHead(nn.Module):</w:t>
        <w:br/>
        <w:t xml:space="preserve">    """MLP prediction head with configurable dimensions."""</w:t>
        <w:br/>
        <w:br/>
        <w:t xml:space="preserve">    def __init__(self, in_dim, hidden_dims, out_dim, dropout=0.1):</w:t>
        <w:br/>
        <w:t xml:space="preserve">        super().__init__()</w:t>
        <w:br/>
        <w:t xml:space="preserve">        # hidden_dims example: [512, 96, 96]</w:t>
        <w:br/>
        <w:br/>
        <w:t xml:space="preserve">        layers = []</w:t>
        <w:br/>
        <w:t xml:space="preserve">        prev_dim = in_dim</w:t>
        <w:br/>
        <w:br/>
        <w:t xml:space="preserve">        for h_dim in hidden_dims:</w:t>
        <w:br/>
        <w:t xml:space="preserve">            layers.extend([</w:t>
        <w:br/>
        <w:t xml:space="preserve">                nn.Linear(prev_dim, h_dim),</w:t>
        <w:br/>
        <w:t xml:space="preserve">                nn.BatchNorm1d(h_dim),</w:t>
        <w:br/>
        <w:t xml:space="preserve">                nn.ReLU(),</w:t>
        <w:br/>
        <w:t xml:space="preserve">                nn.Dropout(dropout)</w:t>
        <w:br/>
        <w:t xml:space="preserve">            ])</w:t>
        <w:br/>
        <w:t xml:space="preserve">            prev_dim = h_dim</w:t>
        <w:br/>
        <w:br/>
        <w:t xml:space="preserve">        self.mlp = nn.Sequential(*layers)</w:t>
        <w:br/>
        <w:t xml:space="preserve">        self.output = nn.Linear(prev_dim, out_dim)</w:t>
        <w:br/>
        <w:br/>
        <w:t xml:space="preserve">    def forward(self, x):</w:t>
        <w:br/>
        <w:t xml:space="preserve">        x = self.mlp(x)</w:t>
        <w:br/>
        <w:t xml:space="preserve">        return self.output(x)</w:t>
        <w:br/>
      </w:r>
    </w:p>
    <w:p>
      <w:pPr>
        <w:pStyle w:val="Heading2"/>
      </w:pPr>
      <w:r>
        <w:t>6.5 Complete Molecular Predictor</w:t>
      </w:r>
    </w:p>
    <w:p>
      <w:pPr>
        <w:pStyle w:val="NoSpacing"/>
      </w:pPr>
      <w:r>
        <w:rPr>
          <w:rFonts w:ascii="Consolas" w:hAnsi="Consolas"/>
          <w:sz w:val="18"/>
        </w:rPr>
        <w:t>class MolecularPredictor(nn.Module):</w:t>
        <w:br/>
        <w:t xml:space="preserve">    """Complete model combining GNN backbone and prediction head."""</w:t>
        <w:br/>
        <w:br/>
        <w:t xml:space="preserve">    def __init__(self, node_features, hidden_dim, num_layers,</w:t>
        <w:br/>
        <w:t xml:space="preserve">                 head_dims, out_dim, dropout=0.1, task='regression'):</w:t>
        <w:br/>
        <w:t xml:space="preserve">        super().__init__()</w:t>
        <w:br/>
        <w:br/>
        <w:t xml:space="preserve">        self.backbone = GNNBackbone(</w:t>
        <w:br/>
        <w:t xml:space="preserve">            in_channels=node_features,</w:t>
        <w:br/>
        <w:t xml:space="preserve">            hidden_channels=hidden_dim,</w:t>
        <w:br/>
        <w:t xml:space="preserve">            num_layers=num_layers,</w:t>
        <w:br/>
        <w:t xml:space="preserve">            dropout=dropout</w:t>
        <w:br/>
        <w:t xml:space="preserve">        )</w:t>
        <w:br/>
        <w:br/>
        <w:t xml:space="preserve">        # After pooling: hidden_dim * 2 (mean + max)</w:t>
        <w:br/>
        <w:t xml:space="preserve">        self.head = PredictionHead(</w:t>
        <w:br/>
        <w:t xml:space="preserve">            in_dim=hidden_dim * 2,</w:t>
        <w:br/>
        <w:t xml:space="preserve">            hidden_dims=head_dims,</w:t>
        <w:br/>
        <w:t xml:space="preserve">            out_dim=out_dim,</w:t>
        <w:br/>
        <w:t xml:space="preserve">            dropout=dropout</w:t>
        <w:br/>
        <w:t xml:space="preserve">        )</w:t>
        <w:br/>
        <w:br/>
        <w:t xml:space="preserve">        self.task = task</w:t>
        <w:br/>
        <w:br/>
        <w:t xml:space="preserve">    def forward(self, data):</w:t>
        <w:br/>
        <w:t xml:space="preserve">        x, edge_index, batch = data.x, data.edge_index, data.batch</w:t>
        <w:br/>
        <w:br/>
        <w:t xml:space="preserve">        # GNN encoding</w:t>
        <w:br/>
        <w:t xml:space="preserve">        x = self.backbone(x, edge_index, batch)</w:t>
        <w:br/>
        <w:br/>
        <w:t xml:space="preserve">        # Global pooling</w:t>
        <w:br/>
        <w:t xml:space="preserve">        x = global_pool(x, batch)</w:t>
        <w:br/>
        <w:br/>
        <w:t xml:space="preserve">        # Prediction</w:t>
        <w:br/>
        <w:t xml:space="preserve">        out = self.head(x)</w:t>
        <w:br/>
        <w:br/>
        <w:t xml:space="preserve">        return out</w:t>
        <w:br/>
      </w:r>
    </w:p>
    <w:p>
      <w:pPr>
        <w:pStyle w:val="Heading2"/>
      </w:pPr>
      <w:r>
        <w:t>6.6 Architecture Selection Rationale</w:t>
      </w:r>
    </w:p>
    <w:p>
      <w:r>
        <w:t>We selected GCN as the primary architecture based on preliminary experiments: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Architecture</w:t>
            </w:r>
          </w:p>
        </w:tc>
        <w:tc>
          <w:tcPr>
            <w:tcW w:type="dxa" w:w="2351"/>
          </w:tcPr>
          <w:p>
            <w:r>
              <w:rPr>
                <w:b/>
              </w:rPr>
              <w:t>Caco2 R²</w:t>
            </w:r>
          </w:p>
        </w:tc>
        <w:tc>
          <w:tcPr>
            <w:tcW w:type="dxa" w:w="2351"/>
          </w:tcPr>
          <w:p>
            <w:r>
              <w:rPr>
                <w:b/>
              </w:rPr>
              <w:t>Time</w:t>
            </w:r>
          </w:p>
        </w:tc>
        <w:tc>
          <w:tcPr>
            <w:tcW w:type="dxa" w:w="2351"/>
          </w:tcPr>
          <w:p>
            <w:r>
              <w:rPr>
                <w:b/>
              </w:rPr>
              <w:t>Stability</w:t>
            </w:r>
          </w:p>
        </w:tc>
      </w:tr>
      <w:tr>
        <w:tc>
          <w:tcPr>
            <w:tcW w:type="dxa" w:w="2351"/>
          </w:tcPr>
          <w:p>
            <w:r>
              <w:t>GCN</w:t>
            </w:r>
          </w:p>
        </w:tc>
        <w:tc>
          <w:tcPr>
            <w:tcW w:type="dxa" w:w="2351"/>
          </w:tcPr>
          <w:p>
            <w:r>
              <w:t>0.30</w:t>
            </w:r>
          </w:p>
        </w:tc>
        <w:tc>
          <w:tcPr>
            <w:tcW w:type="dxa" w:w="2351"/>
          </w:tcPr>
          <w:p>
            <w:r>
              <w:t>30s</w:t>
            </w:r>
          </w:p>
        </w:tc>
        <w:tc>
          <w:tcPr>
            <w:tcW w:type="dxa" w:w="2351"/>
          </w:tcPr>
          <w:p>
            <w:r>
              <w:t>High</w:t>
            </w:r>
          </w:p>
        </w:tc>
      </w:tr>
      <w:tr>
        <w:tc>
          <w:tcPr>
            <w:tcW w:type="dxa" w:w="2351"/>
          </w:tcPr>
          <w:p>
            <w:r>
              <w:t>GraphSAGE</w:t>
            </w:r>
          </w:p>
        </w:tc>
        <w:tc>
          <w:tcPr>
            <w:tcW w:type="dxa" w:w="2351"/>
          </w:tcPr>
          <w:p>
            <w:r>
              <w:t>0.36</w:t>
            </w:r>
          </w:p>
        </w:tc>
        <w:tc>
          <w:tcPr>
            <w:tcW w:type="dxa" w:w="2351"/>
          </w:tcPr>
          <w:p>
            <w:r>
              <w:t>45s</w:t>
            </w:r>
          </w:p>
        </w:tc>
        <w:tc>
          <w:tcPr>
            <w:tcW w:type="dxa" w:w="2351"/>
          </w:tcPr>
          <w:p>
            <w:r>
              <w:t>High</w:t>
            </w:r>
          </w:p>
        </w:tc>
      </w:tr>
      <w:tr>
        <w:tc>
          <w:tcPr>
            <w:tcW w:type="dxa" w:w="2351"/>
          </w:tcPr>
          <w:p>
            <w:r>
              <w:t>GIN</w:t>
            </w:r>
          </w:p>
        </w:tc>
        <w:tc>
          <w:tcPr>
            <w:tcW w:type="dxa" w:w="2351"/>
          </w:tcPr>
          <w:p>
            <w:r>
              <w:t>0.04</w:t>
            </w:r>
          </w:p>
        </w:tc>
        <w:tc>
          <w:tcPr>
            <w:tcW w:type="dxa" w:w="2351"/>
          </w:tcPr>
          <w:p>
            <w:r>
              <w:t>85s</w:t>
            </w:r>
          </w:p>
        </w:tc>
        <w:tc>
          <w:tcPr>
            <w:tcW w:type="dxa" w:w="2351"/>
          </w:tcPr>
          <w:p>
            <w:r>
              <w:t>Low</w:t>
            </w:r>
          </w:p>
        </w:tc>
      </w:tr>
      <w:tr>
        <w:tc>
          <w:tcPr>
            <w:tcW w:type="dxa" w:w="2351"/>
          </w:tcPr>
          <w:p>
            <w:r>
              <w:t>GAT</w:t>
            </w:r>
          </w:p>
        </w:tc>
        <w:tc>
          <w:tcPr>
            <w:tcW w:type="dxa" w:w="2351"/>
          </w:tcPr>
          <w:p>
            <w:r>
              <w:t>0.28</w:t>
            </w:r>
          </w:p>
        </w:tc>
        <w:tc>
          <w:tcPr>
            <w:tcW w:type="dxa" w:w="2351"/>
          </w:tcPr>
          <w:p>
            <w:r>
              <w:t>60s</w:t>
            </w:r>
          </w:p>
        </w:tc>
        <w:tc>
          <w:tcPr>
            <w:tcW w:type="dxa" w:w="2351"/>
          </w:tcPr>
          <w:p>
            <w:r>
              <w:t>Medium</w:t>
            </w:r>
          </w:p>
        </w:tc>
      </w:tr>
    </w:tbl>
    <w:p/>
    <w:p>
      <w:r>
        <w:t>GCN provides the best trade-off between performance, efficiency, and stability.</w:t>
      </w:r>
    </w:p>
    <w:p>
      <w:r>
        <w:br w:type="page"/>
      </w:r>
    </w:p>
    <w:p>
      <w:pPr>
        <w:pStyle w:val="Heading1"/>
      </w:pPr>
      <w:r>
        <w:t>7. Hyperparameter Optimization Algorithms</w:t>
      </w:r>
    </w:p>
    <w:p>
      <w:pPr>
        <w:pStyle w:val="Heading2"/>
      </w:pPr>
      <w:r>
        <w:t>7.1 Algorithm Overview</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Algorithm</w:t>
            </w:r>
          </w:p>
        </w:tc>
        <w:tc>
          <w:tcPr>
            <w:tcW w:type="dxa" w:w="1881"/>
          </w:tcPr>
          <w:p>
            <w:r>
              <w:rPr>
                <w:b/>
              </w:rPr>
              <w:t>Type</w:t>
            </w:r>
          </w:p>
        </w:tc>
        <w:tc>
          <w:tcPr>
            <w:tcW w:type="dxa" w:w="1881"/>
          </w:tcPr>
          <w:p>
            <w:r>
              <w:rPr>
                <w:b/>
              </w:rPr>
              <w:t>Exploration</w:t>
            </w:r>
          </w:p>
        </w:tc>
        <w:tc>
          <w:tcPr>
            <w:tcW w:type="dxa" w:w="1881"/>
          </w:tcPr>
          <w:p>
            <w:r>
              <w:rPr>
                <w:b/>
              </w:rPr>
              <w:t>Exploitation</w:t>
            </w:r>
          </w:p>
        </w:tc>
        <w:tc>
          <w:tcPr>
            <w:tcW w:type="dxa" w:w="1881"/>
          </w:tcPr>
          <w:p>
            <w:r>
              <w:rPr>
                <w:b/>
              </w:rPr>
              <w:t>Parallelizable</w:t>
            </w:r>
          </w:p>
        </w:tc>
      </w:tr>
      <w:tr>
        <w:tc>
          <w:tcPr>
            <w:tcW w:type="dxa" w:w="1881"/>
          </w:tcPr>
          <w:p>
            <w:r>
              <w:t>Random</w:t>
            </w:r>
          </w:p>
        </w:tc>
        <w:tc>
          <w:tcPr>
            <w:tcW w:type="dxa" w:w="1881"/>
          </w:tcPr>
          <w:p>
            <w:r>
              <w:t>Baseline</w:t>
            </w:r>
          </w:p>
        </w:tc>
        <w:tc>
          <w:tcPr>
            <w:tcW w:type="dxa" w:w="1881"/>
          </w:tcPr>
          <w:p>
            <w:r>
              <w:t>High</w:t>
            </w:r>
          </w:p>
        </w:tc>
        <w:tc>
          <w:tcPr>
            <w:tcW w:type="dxa" w:w="1881"/>
          </w:tcPr>
          <w:p>
            <w:r>
              <w:t>Low</w:t>
            </w:r>
          </w:p>
        </w:tc>
        <w:tc>
          <w:tcPr>
            <w:tcW w:type="dxa" w:w="1881"/>
          </w:tcPr>
          <w:p>
            <w:r>
              <w:t>Yes</w:t>
            </w:r>
          </w:p>
        </w:tc>
      </w:tr>
      <w:tr>
        <w:tc>
          <w:tcPr>
            <w:tcW w:type="dxa" w:w="1881"/>
          </w:tcPr>
          <w:p>
            <w:r>
              <w:t>PSO</w:t>
            </w:r>
          </w:p>
        </w:tc>
        <w:tc>
          <w:tcPr>
            <w:tcW w:type="dxa" w:w="1881"/>
          </w:tcPr>
          <w:p>
            <w:r>
              <w:t>Swarm</w:t>
            </w:r>
          </w:p>
        </w:tc>
        <w:tc>
          <w:tcPr>
            <w:tcW w:type="dxa" w:w="1881"/>
          </w:tcPr>
          <w:p>
            <w:r>
              <w:t>Medium</w:t>
            </w:r>
          </w:p>
        </w:tc>
        <w:tc>
          <w:tcPr>
            <w:tcW w:type="dxa" w:w="1881"/>
          </w:tcPr>
          <w:p>
            <w:r>
              <w:t>High</w:t>
            </w:r>
          </w:p>
        </w:tc>
        <w:tc>
          <w:tcPr>
            <w:tcW w:type="dxa" w:w="1881"/>
          </w:tcPr>
          <w:p>
            <w:r>
              <w:t>Yes</w:t>
            </w:r>
          </w:p>
        </w:tc>
      </w:tr>
      <w:tr>
        <w:tc>
          <w:tcPr>
            <w:tcW w:type="dxa" w:w="1881"/>
          </w:tcPr>
          <w:p>
            <w:r>
              <w:t>ABC</w:t>
            </w:r>
          </w:p>
        </w:tc>
        <w:tc>
          <w:tcPr>
            <w:tcW w:type="dxa" w:w="1881"/>
          </w:tcPr>
          <w:p>
            <w:r>
              <w:t>Swarm</w:t>
            </w:r>
          </w:p>
        </w:tc>
        <w:tc>
          <w:tcPr>
            <w:tcW w:type="dxa" w:w="1881"/>
          </w:tcPr>
          <w:p>
            <w:r>
              <w:t>High</w:t>
            </w:r>
          </w:p>
        </w:tc>
        <w:tc>
          <w:tcPr>
            <w:tcW w:type="dxa" w:w="1881"/>
          </w:tcPr>
          <w:p>
            <w:r>
              <w:t>Medium</w:t>
            </w:r>
          </w:p>
        </w:tc>
        <w:tc>
          <w:tcPr>
            <w:tcW w:type="dxa" w:w="1881"/>
          </w:tcPr>
          <w:p>
            <w:r>
              <w:t>Yes</w:t>
            </w:r>
          </w:p>
        </w:tc>
      </w:tr>
      <w:tr>
        <w:tc>
          <w:tcPr>
            <w:tcW w:type="dxa" w:w="1881"/>
          </w:tcPr>
          <w:p>
            <w:r>
              <w:t>GA</w:t>
            </w:r>
          </w:p>
        </w:tc>
        <w:tc>
          <w:tcPr>
            <w:tcW w:type="dxa" w:w="1881"/>
          </w:tcPr>
          <w:p>
            <w:r>
              <w:t>Evolutionary</w:t>
            </w:r>
          </w:p>
        </w:tc>
        <w:tc>
          <w:tcPr>
            <w:tcW w:type="dxa" w:w="1881"/>
          </w:tcPr>
          <w:p>
            <w:r>
              <w:t>Medium</w:t>
            </w:r>
          </w:p>
        </w:tc>
        <w:tc>
          <w:tcPr>
            <w:tcW w:type="dxa" w:w="1881"/>
          </w:tcPr>
          <w:p>
            <w:r>
              <w:t>Medium</w:t>
            </w:r>
          </w:p>
        </w:tc>
        <w:tc>
          <w:tcPr>
            <w:tcW w:type="dxa" w:w="1881"/>
          </w:tcPr>
          <w:p>
            <w:r>
              <w:t>Yes</w:t>
            </w:r>
          </w:p>
        </w:tc>
      </w:tr>
      <w:tr>
        <w:tc>
          <w:tcPr>
            <w:tcW w:type="dxa" w:w="1881"/>
          </w:tcPr>
          <w:p>
            <w:r>
              <w:t>SA</w:t>
            </w:r>
          </w:p>
        </w:tc>
        <w:tc>
          <w:tcPr>
            <w:tcW w:type="dxa" w:w="1881"/>
          </w:tcPr>
          <w:p>
            <w:r>
              <w:t>Probabilistic</w:t>
            </w:r>
          </w:p>
        </w:tc>
        <w:tc>
          <w:tcPr>
            <w:tcW w:type="dxa" w:w="1881"/>
          </w:tcPr>
          <w:p>
            <w:r>
              <w:t>High→Low</w:t>
            </w:r>
          </w:p>
        </w:tc>
        <w:tc>
          <w:tcPr>
            <w:tcW w:type="dxa" w:w="1881"/>
          </w:tcPr>
          <w:p>
            <w:r>
              <w:t>Low→High</w:t>
            </w:r>
          </w:p>
        </w:tc>
        <w:tc>
          <w:tcPr>
            <w:tcW w:type="dxa" w:w="1881"/>
          </w:tcPr>
          <w:p>
            <w:r>
              <w:t>No</w:t>
            </w:r>
          </w:p>
        </w:tc>
      </w:tr>
      <w:tr>
        <w:tc>
          <w:tcPr>
            <w:tcW w:type="dxa" w:w="1881"/>
          </w:tcPr>
          <w:p>
            <w:r>
              <w:t>HC</w:t>
            </w:r>
          </w:p>
        </w:tc>
        <w:tc>
          <w:tcPr>
            <w:tcW w:type="dxa" w:w="1881"/>
          </w:tcPr>
          <w:p>
            <w:r>
              <w:t>Local Search</w:t>
            </w:r>
          </w:p>
        </w:tc>
        <w:tc>
          <w:tcPr>
            <w:tcW w:type="dxa" w:w="1881"/>
          </w:tcPr>
          <w:p>
            <w:r>
              <w:t>Low</w:t>
            </w:r>
          </w:p>
        </w:tc>
        <w:tc>
          <w:tcPr>
            <w:tcW w:type="dxa" w:w="1881"/>
          </w:tcPr>
          <w:p>
            <w:r>
              <w:t>High</w:t>
            </w:r>
          </w:p>
        </w:tc>
        <w:tc>
          <w:tcPr>
            <w:tcW w:type="dxa" w:w="1881"/>
          </w:tcPr>
          <w:p>
            <w:r>
              <w:t>Yes</w:t>
            </w:r>
          </w:p>
        </w:tc>
      </w:tr>
      <w:tr>
        <w:tc>
          <w:tcPr>
            <w:tcW w:type="dxa" w:w="1881"/>
          </w:tcPr>
          <w:p>
            <w:r>
              <w:t>TPE</w:t>
            </w:r>
          </w:p>
        </w:tc>
        <w:tc>
          <w:tcPr>
            <w:tcW w:type="dxa" w:w="1881"/>
          </w:tcPr>
          <w:p>
            <w:r>
              <w:t>Bayesian</w:t>
            </w:r>
          </w:p>
        </w:tc>
        <w:tc>
          <w:tcPr>
            <w:tcW w:type="dxa" w:w="1881"/>
          </w:tcPr>
          <w:p>
            <w:r>
              <w:t>Adaptive</w:t>
            </w:r>
          </w:p>
        </w:tc>
        <w:tc>
          <w:tcPr>
            <w:tcW w:type="dxa" w:w="1881"/>
          </w:tcPr>
          <w:p>
            <w:r>
              <w:t>Adaptive</w:t>
            </w:r>
          </w:p>
        </w:tc>
        <w:tc>
          <w:tcPr>
            <w:tcW w:type="dxa" w:w="1881"/>
          </w:tcPr>
          <w:p>
            <w:r>
              <w:t>Limited</w:t>
            </w:r>
          </w:p>
        </w:tc>
      </w:tr>
    </w:tbl>
    <w:p/>
    <w:p>
      <w:pPr>
        <w:pStyle w:val="Heading2"/>
      </w:pPr>
      <w:r>
        <w:t>7.2 Random Search</w:t>
      </w:r>
    </w:p>
    <w:p>
      <w:r>
        <w:t>Random Search uniformly samples from the search space. Despite its simplicity, it is surprisingly effective for many problems (Bergstra &amp; Bengio, 2012).</w:t>
      </w:r>
    </w:p>
    <w:p>
      <w:pPr>
        <w:pStyle w:val="Heading4"/>
      </w:pPr>
      <w:r>
        <w:t>Strengths:</w:t>
      </w:r>
    </w:p>
    <w:p>
      <w:pPr>
        <w:pStyle w:val="ListBullet"/>
      </w:pPr>
      <w:r>
        <w:t>Simple and fast implementation</w:t>
      </w:r>
    </w:p>
    <w:p>
      <w:pPr>
        <w:pStyle w:val="ListBullet"/>
      </w:pPr>
      <w:r>
        <w:t>Embarrassingly parallel</w:t>
      </w:r>
    </w:p>
    <w:p>
      <w:pPr>
        <w:pStyle w:val="ListBullet"/>
      </w:pPr>
      <w:r>
        <w:t>No hyperparameters to tune</w:t>
      </w:r>
    </w:p>
    <w:p>
      <w:pPr>
        <w:pStyle w:val="ListBullet"/>
      </w:pPr>
      <w:r>
        <w:t>Good baseline for comparison</w:t>
      </w:r>
    </w:p>
    <w:p>
      <w:pPr>
        <w:pStyle w:val="Heading2"/>
      </w:pPr>
      <w:r>
        <w:t>7.3 Particle Swarm Optimization (PSO)</w:t>
      </w:r>
    </w:p>
    <w:p>
      <w:r>
        <w:t>PSO is a population-based optimization inspired by bird flocking behavior. Particles move through the search space, influenced by their personal best and the global best positions.</w:t>
      </w:r>
    </w:p>
    <w:p>
      <w:pPr>
        <w:pStyle w:val="NoSpacing"/>
      </w:pPr>
      <w:r>
        <w:rPr>
          <w:rFonts w:ascii="Consolas" w:hAnsi="Consolas"/>
          <w:sz w:val="18"/>
        </w:rPr>
        <w:t>PSO Configuration:</w:t>
        <w:br/>
        <w:t>- Population size: 16</w:t>
        <w:br/>
        <w:t>- Inertia weight (w): 0.7</w:t>
        <w:br/>
        <w:t>- Cognitive coefficient (c1): 1.5</w:t>
        <w:br/>
        <w:t>- Social coefficient (c2): 1.5</w:t>
        <w:br/>
        <w:br/>
        <w:t>Update Rule:</w:t>
        <w:br/>
        <w:t>v_i = w·v_i + c1·r1·(p_best_i - x_i) + c2·r2·(g_best - x_i)</w:t>
        <w:br/>
        <w:t>x_i = x_i + v_i</w:t>
        <w:br/>
      </w:r>
    </w:p>
    <w:p>
      <w:pPr>
        <w:pStyle w:val="Heading2"/>
      </w:pPr>
      <w:r>
        <w:t>7.4 Artificial Bee Colony (ABC)</w:t>
      </w:r>
    </w:p>
    <w:p>
      <w:r>
        <w:t>ABC is a swarm intelligence algorithm inspired by honeybee foraging behavior. It has three phases: employed bees, onlooker bees, and scout bees.</w:t>
      </w:r>
    </w:p>
    <w:p>
      <w:pPr>
        <w:pStyle w:val="NoSpacing"/>
      </w:pPr>
      <w:r>
        <w:rPr>
          <w:rFonts w:ascii="Consolas" w:hAnsi="Consolas"/>
          <w:sz w:val="18"/>
        </w:rPr>
        <w:t>ABC Configuration:</w:t>
        <w:br/>
        <w:t>- Population size: 16</w:t>
        <w:br/>
        <w:t>- Abandonment limit: 50</w:t>
        <w:br/>
        <w:br/>
        <w:t>Phases:</w:t>
        <w:br/>
        <w:t>1. Employed Bees: Exploit current food sources</w:t>
        <w:br/>
        <w:t>2. Onlooker Bees: Select sources probabilistically</w:t>
        <w:br/>
        <w:t>3. Scout Bees: Random exploration when sources exhausted</w:t>
        <w:br/>
      </w:r>
    </w:p>
    <w:p>
      <w:pPr>
        <w:pStyle w:val="Heading2"/>
      </w:pPr>
      <w:r>
        <w:t>7.5 Genetic Algorithm (GA)</w:t>
      </w:r>
    </w:p>
    <w:p>
      <w:r>
        <w:t>GA is an evolutionary algorithm inspired by natural selection. It uses selection, crossover, and mutation operators to evolve a population of solutions.</w:t>
      </w:r>
    </w:p>
    <w:p>
      <w:pPr>
        <w:pStyle w:val="NoSpacing"/>
      </w:pPr>
      <w:r>
        <w:rPr>
          <w:rFonts w:ascii="Consolas" w:hAnsi="Consolas"/>
          <w:sz w:val="18"/>
        </w:rPr>
        <w:t>GA Configuration:</w:t>
        <w:br/>
        <w:t>- Population size: 16</w:t>
        <w:br/>
        <w:t>- Mutation rate: 0.1</w:t>
        <w:br/>
        <w:t>- Crossover rate: 0.8</w:t>
        <w:br/>
        <w:t>- Selection: Tournament selection</w:t>
        <w:br/>
      </w:r>
    </w:p>
    <w:p>
      <w:pPr>
        <w:pStyle w:val="Heading2"/>
      </w:pPr>
      <w:r>
        <w:t>7.6 Simulated Annealing (SA)</w:t>
      </w:r>
    </w:p>
    <w:p>
      <w:r>
        <w:t>SA is a probabilistic optimization inspired by metallurgical annealing. It can escape local optima by accepting worse solutions with decreasing probability.</w:t>
      </w:r>
    </w:p>
    <w:p>
      <w:pPr>
        <w:pStyle w:val="NoSpacing"/>
      </w:pPr>
      <w:r>
        <w:rPr>
          <w:rFonts w:ascii="Consolas" w:hAnsi="Consolas"/>
          <w:sz w:val="18"/>
        </w:rPr>
        <w:t>SA Configuration:</w:t>
        <w:br/>
        <w:t>- Initial temperature (T0): 50.0</w:t>
        <w:br/>
        <w:t>- Minimum temperature: 0.001</w:t>
        <w:br/>
        <w:t>- Cooling rate (alpha): 0.99</w:t>
        <w:br/>
        <w:br/>
        <w:t>Acceptance Probability:</w:t>
        <w:br/>
        <w:t>P(accept) = exp(-ΔE / T)  if ΔE &gt; 0</w:t>
        <w:br/>
        <w:t xml:space="preserve">          = 1             if ΔE ≤ 0</w:t>
        <w:br/>
      </w:r>
    </w:p>
    <w:p>
      <w:pPr>
        <w:pStyle w:val="Heading2"/>
      </w:pPr>
      <w:r>
        <w:t>7.7 Hill Climbing (HC)</w:t>
      </w:r>
    </w:p>
    <w:p>
      <w:r>
        <w:t>Hill Climbing is a local search that iteratively improves the current solution by moving to the best neighbor.</w:t>
      </w:r>
    </w:p>
    <w:p>
      <w:pPr>
        <w:pStyle w:val="NoSpacing"/>
      </w:pPr>
      <w:r>
        <w:rPr>
          <w:rFonts w:ascii="Consolas" w:hAnsi="Consolas"/>
          <w:sz w:val="18"/>
        </w:rPr>
        <w:t>HC Configuration:</w:t>
        <w:br/>
        <w:t>- Neighborhood size: 10</w:t>
        <w:br/>
        <w:t>- Step size: 0.1</w:t>
        <w:br/>
        <w:br/>
        <w:t>Algorithm:</w:t>
        <w:br/>
        <w:t>1. Start with random solution</w:t>
        <w:br/>
        <w:t>2. Generate neighbors</w:t>
        <w:br/>
        <w:t>3. Move to best neighbor if better</w:t>
        <w:br/>
        <w:t>4. Repeat until no improvement</w:t>
        <w:br/>
      </w:r>
    </w:p>
    <w:p>
      <w:pPr>
        <w:pStyle w:val="Heading2"/>
      </w:pPr>
      <w:r>
        <w:t>7.8 Tree-structured Parzen Estimator (TPE)</w:t>
      </w:r>
    </w:p>
    <w:p>
      <w:r>
        <w:t>TPE is a Bayesian optimization method that models the objective function using kernel density estimators. It is implemented using the Optuna framework.</w:t>
      </w:r>
    </w:p>
    <w:p>
      <w:pPr>
        <w:pStyle w:val="NoSpacing"/>
      </w:pPr>
      <w:r>
        <w:rPr>
          <w:rFonts w:ascii="Consolas" w:hAnsi="Consolas"/>
          <w:sz w:val="18"/>
        </w:rPr>
        <w:t>TPE Configuration (Optuna):</w:t>
        <w:br/>
        <w:t>- Startup trials: 10 (random before TPE)</w:t>
        <w:br/>
        <w:t>- EI candidates: 24</w:t>
        <w:br/>
        <w:t>- Pruner: MedianPruner</w:t>
        <w:br/>
        <w:br/>
        <w:t>Model:</w:t>
        <w:br/>
        <w:t>p(x|y) = l(x) if y &lt; y*  (good region)</w:t>
        <w:br/>
        <w:t xml:space="preserve">       = g(x) if y ≥ y*  (bad region)</w:t>
        <w:br/>
        <w:br/>
        <w:t>Expected Improvement: EI(x) ∝ l(x) / g(x)</w:t>
        <w:br/>
      </w:r>
    </w:p>
    <w:p>
      <w:pPr>
        <w:pStyle w:val="Heading2"/>
      </w:pPr>
      <w:r>
        <w:t>7.9 Algorithm Implementation</w:t>
      </w:r>
    </w:p>
    <w:p>
      <w:pPr>
        <w:pStyle w:val="NoSpacing"/>
      </w:pPr>
      <w:r>
        <w:rPr>
          <w:rFonts w:ascii="Consolas" w:hAnsi="Consolas"/>
          <w:sz w:val="18"/>
        </w:rPr>
        <w:t># NiaPy implementation (PSO, ABC, GA, SA, HC)</w:t>
        <w:br/>
        <w:t>from niapy.algorithms.basic import (</w:t>
        <w:br/>
        <w:t xml:space="preserve">    ParticleSwarmAlgorithm,</w:t>
        <w:br/>
        <w:t xml:space="preserve">    ArtificialBeeColonyAlgorithm,</w:t>
        <w:br/>
        <w:t xml:space="preserve">    GeneticAlgorithm,</w:t>
        <w:br/>
        <w:t xml:space="preserve">    SimulatedAnnealing,</w:t>
        <w:br/>
        <w:t xml:space="preserve">    HillClimbAlgorithm</w:t>
        <w:br/>
        <w:t>)</w:t>
        <w:br/>
        <w:br/>
        <w:t># Example: PSO</w:t>
        <w:br/>
        <w:t>pso = ParticleSwarmAlgorithm(</w:t>
        <w:br/>
        <w:t xml:space="preserve">    population_size=16,</w:t>
        <w:br/>
        <w:t xml:space="preserve">    w=0.7,</w:t>
        <w:br/>
        <w:t xml:space="preserve">    c1=1.5,</w:t>
        <w:br/>
        <w:t xml:space="preserve">    c2=1.5,</w:t>
        <w:br/>
        <w:t>)</w:t>
        <w:br/>
        <w:br/>
        <w:t># Optuna implementation (TPE)</w:t>
        <w:br/>
        <w:t>import optuna</w:t>
        <w:br/>
        <w:br/>
        <w:t>study = optuna.create_study(</w:t>
        <w:br/>
        <w:t xml:space="preserve">    sampler=optuna.samplers.TPESampler(),</w:t>
        <w:br/>
        <w:t xml:space="preserve">    pruner=optuna.pruners.MedianPruner(),</w:t>
        <w:br/>
        <w:t xml:space="preserve">    direction='minimize'  # or 'maximize'</w:t>
        <w:br/>
        <w:t>)</w:t>
        <w:br/>
      </w:r>
    </w:p>
    <w:p>
      <w:r>
        <w:br w:type="page"/>
      </w:r>
    </w:p>
    <w:p>
      <w:pPr>
        <w:pStyle w:val="Heading1"/>
      </w:pPr>
      <w:r>
        <w:t>8. Foundation Model Comparison</w:t>
      </w:r>
    </w:p>
    <w:p>
      <w:pPr>
        <w:pStyle w:val="Heading2"/>
      </w:pPr>
      <w:r>
        <w:t>8.1 Models Tested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Model</w:t>
            </w:r>
          </w:p>
        </w:tc>
        <w:tc>
          <w:tcPr>
            <w:tcW w:type="dxa" w:w="3135"/>
          </w:tcPr>
          <w:p>
            <w:r>
              <w:rPr>
                <w:b/>
              </w:rPr>
              <w:t>Type</w:t>
            </w:r>
          </w:p>
        </w:tc>
        <w:tc>
          <w:tcPr>
            <w:tcW w:type="dxa" w:w="3135"/>
          </w:tcPr>
          <w:p>
            <w:r>
              <w:rPr>
                <w:b/>
              </w:rPr>
              <w:t>Description</w:t>
            </w:r>
          </w:p>
        </w:tc>
      </w:tr>
      <w:tr>
        <w:tc>
          <w:tcPr>
            <w:tcW w:type="dxa" w:w="3135"/>
          </w:tcPr>
          <w:p>
            <w:r>
              <w:t>Morgan-FP</w:t>
            </w:r>
          </w:p>
        </w:tc>
        <w:tc>
          <w:tcPr>
            <w:tcW w:type="dxa" w:w="3135"/>
          </w:tcPr>
          <w:p>
            <w:r>
              <w:t>Fingerprint</w:t>
            </w:r>
          </w:p>
        </w:tc>
        <w:tc>
          <w:tcPr>
            <w:tcW w:type="dxa" w:w="3135"/>
          </w:tcPr>
          <w:p>
            <w:r>
              <w:t>2048-bit ECFP4 + MLP</w:t>
            </w:r>
          </w:p>
        </w:tc>
      </w:tr>
      <w:tr>
        <w:tc>
          <w:tcPr>
            <w:tcW w:type="dxa" w:w="3135"/>
          </w:tcPr>
          <w:p>
            <w:r>
              <w:t>ChemBERTa</w:t>
            </w:r>
          </w:p>
        </w:tc>
        <w:tc>
          <w:tcPr>
            <w:tcW w:type="dxa" w:w="3135"/>
          </w:tcPr>
          <w:p>
            <w:r>
              <w:t>Transformer</w:t>
            </w:r>
          </w:p>
        </w:tc>
        <w:tc>
          <w:tcPr>
            <w:tcW w:type="dxa" w:w="3135"/>
          </w:tcPr>
          <w:p>
            <w:r>
              <w:t>Pre-trained on SMILES (77M params)</w:t>
            </w:r>
          </w:p>
        </w:tc>
      </w:tr>
      <w:tr>
        <w:tc>
          <w:tcPr>
            <w:tcW w:type="dxa" w:w="3135"/>
          </w:tcPr>
          <w:p>
            <w:r>
              <w:t>ChemBERTa-FT</w:t>
            </w:r>
          </w:p>
        </w:tc>
        <w:tc>
          <w:tcPr>
            <w:tcW w:type="dxa" w:w="3135"/>
          </w:tcPr>
          <w:p>
            <w:r>
              <w:t>Transformer</w:t>
            </w:r>
          </w:p>
        </w:tc>
        <w:tc>
          <w:tcPr>
            <w:tcW w:type="dxa" w:w="3135"/>
          </w:tcPr>
          <w:p>
            <w:r>
              <w:t>Fine-tuned on task data</w:t>
            </w:r>
          </w:p>
        </w:tc>
      </w:tr>
      <w:tr>
        <w:tc>
          <w:tcPr>
            <w:tcW w:type="dxa" w:w="3135"/>
          </w:tcPr>
          <w:p>
            <w:r>
              <w:t>MolCLR</w:t>
            </w:r>
          </w:p>
        </w:tc>
        <w:tc>
          <w:tcPr>
            <w:tcW w:type="dxa" w:w="3135"/>
          </w:tcPr>
          <w:p>
            <w:r>
              <w:t>Graph Contrastive</w:t>
            </w:r>
          </w:p>
        </w:tc>
        <w:tc>
          <w:tcPr>
            <w:tcW w:type="dxa" w:w="3135"/>
          </w:tcPr>
          <w:p>
            <w:r>
              <w:t>GCN with contrastive pre-training</w:t>
            </w:r>
          </w:p>
        </w:tc>
      </w:tr>
      <w:tr>
        <w:tc>
          <w:tcPr>
            <w:tcW w:type="dxa" w:w="3135"/>
          </w:tcPr>
          <w:p>
            <w:r>
              <w:t>MolE-FP</w:t>
            </w:r>
          </w:p>
        </w:tc>
        <w:tc>
          <w:tcPr>
            <w:tcW w:type="dxa" w:w="3135"/>
          </w:tcPr>
          <w:p>
            <w:r>
              <w:t>Learned FP</w:t>
            </w:r>
          </w:p>
        </w:tc>
        <w:tc>
          <w:tcPr>
            <w:tcW w:type="dxa" w:w="3135"/>
          </w:tcPr>
          <w:p>
            <w:r>
              <w:t>Deep fingerprint encoder</w:t>
            </w:r>
          </w:p>
        </w:tc>
      </w:tr>
    </w:tbl>
    <w:p/>
    <w:p>
      <w:pPr>
        <w:pStyle w:val="Heading2"/>
      </w:pPr>
      <w:r>
        <w:t>8.2 ChemBERTa Details</w:t>
      </w:r>
    </w:p>
    <w:p>
      <w:pPr>
        <w:pStyle w:val="NoSpacing"/>
      </w:pPr>
      <w:r>
        <w:rPr>
          <w:rFonts w:ascii="Consolas" w:hAnsi="Consolas"/>
          <w:sz w:val="18"/>
        </w:rPr>
        <w:t>ChemBERTa Configuration:</w:t>
        <w:br/>
        <w:t>- Model: seyonec/ChemBERTa-zinc-base-v1</w:t>
        <w:br/>
        <w:t>- Parameters: 77 million</w:t>
        <w:br/>
        <w:t>- Pre-training: ZINC dataset (100M molecules)</w:t>
        <w:br/>
        <w:t>- Input: SMILES strings</w:t>
        <w:br/>
        <w:t>- Output: 768-dimensional embeddings</w:t>
        <w:br/>
        <w:br/>
        <w:t>Fine-tuning Configuration:</w:t>
        <w:br/>
        <w:t>- Unfrozen layers: Last 2 transformer layers</w:t>
        <w:br/>
        <w:t>- Learning rate (encoder): 1e-5</w:t>
        <w:br/>
        <w:t>- Learning rate (head): 1e-3</w:t>
        <w:br/>
        <w:t>- Epochs: 50 max</w:t>
        <w:br/>
        <w:t>- Early stopping patience: 10</w:t>
        <w:br/>
      </w:r>
    </w:p>
    <w:p>
      <w:pPr>
        <w:pStyle w:val="Heading2"/>
      </w:pPr>
      <w:r>
        <w:t>8.3 Foundation Model Results</w:t>
      </w:r>
    </w:p>
    <w:p>
      <w:pPr>
        <w:pStyle w:val="Heading3"/>
      </w:pPr>
      <w:r>
        <w:t>8.3.1 ADME Regression (Test RMSE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Model</w:t>
            </w:r>
          </w:p>
        </w:tc>
        <w:tc>
          <w:tcPr>
            <w:tcW w:type="dxa" w:w="1881"/>
          </w:tcPr>
          <w:p>
            <w:r>
              <w:rPr>
                <w:b/>
              </w:rPr>
              <w:t>Caco2</w:t>
            </w:r>
          </w:p>
        </w:tc>
        <w:tc>
          <w:tcPr>
            <w:tcW w:type="dxa" w:w="1881"/>
          </w:tcPr>
          <w:p>
            <w:r>
              <w:rPr>
                <w:b/>
              </w:rPr>
              <w:t>Half_Life</w:t>
            </w:r>
          </w:p>
        </w:tc>
        <w:tc>
          <w:tcPr>
            <w:tcW w:type="dxa" w:w="1881"/>
          </w:tcPr>
          <w:p>
            <w:r>
              <w:rPr>
                <w:b/>
              </w:rPr>
              <w:t>Clear_Hep</w:t>
            </w:r>
          </w:p>
        </w:tc>
        <w:tc>
          <w:tcPr>
            <w:tcW w:type="dxa" w:w="1881"/>
          </w:tcPr>
          <w:p>
            <w:r>
              <w:rPr>
                <w:b/>
              </w:rPr>
              <w:t>Clear_Micro</w:t>
            </w:r>
          </w:p>
        </w:tc>
      </w:tr>
      <w:tr>
        <w:tc>
          <w:tcPr>
            <w:tcW w:type="dxa" w:w="1881"/>
          </w:tcPr>
          <w:p>
            <w:r>
              <w:t>GNN-Best</w:t>
            </w:r>
          </w:p>
        </w:tc>
        <w:tc>
          <w:tcPr>
            <w:tcW w:type="dxa" w:w="1881"/>
          </w:tcPr>
          <w:p>
            <w:r>
              <w:t>0.0027</w:t>
            </w:r>
          </w:p>
        </w:tc>
        <w:tc>
          <w:tcPr>
            <w:tcW w:type="dxa" w:w="1881"/>
          </w:tcPr>
          <w:p>
            <w:r>
              <w:t>21.66</w:t>
            </w:r>
          </w:p>
        </w:tc>
        <w:tc>
          <w:tcPr>
            <w:tcW w:type="dxa" w:w="1881"/>
          </w:tcPr>
          <w:p>
            <w:r>
              <w:t>68.22</w:t>
            </w:r>
          </w:p>
        </w:tc>
        <w:tc>
          <w:tcPr>
            <w:tcW w:type="dxa" w:w="1881"/>
          </w:tcPr>
          <w:p>
            <w:r>
              <w:t>38.75</w:t>
            </w:r>
          </w:p>
        </w:tc>
      </w:tr>
      <w:tr>
        <w:tc>
          <w:tcPr>
            <w:tcW w:type="dxa" w:w="1881"/>
          </w:tcPr>
          <w:p>
            <w:r>
              <w:t>Morgan-FP</w:t>
            </w:r>
          </w:p>
        </w:tc>
        <w:tc>
          <w:tcPr>
            <w:tcW w:type="dxa" w:w="1881"/>
          </w:tcPr>
          <w:p>
            <w:r>
              <w:t>0.614</w:t>
            </w:r>
          </w:p>
        </w:tc>
        <w:tc>
          <w:tcPr>
            <w:tcW w:type="dxa" w:w="1881"/>
          </w:tcPr>
          <w:p>
            <w:r>
              <w:t>22.12</w:t>
            </w:r>
          </w:p>
        </w:tc>
        <w:tc>
          <w:tcPr>
            <w:tcW w:type="dxa" w:w="1881"/>
          </w:tcPr>
          <w:p>
            <w:r>
              <w:t>48.36</w:t>
            </w:r>
          </w:p>
        </w:tc>
        <w:tc>
          <w:tcPr>
            <w:tcW w:type="dxa" w:w="1881"/>
          </w:tcPr>
          <w:p>
            <w:r>
              <w:t>40.36</w:t>
            </w:r>
          </w:p>
        </w:tc>
      </w:tr>
      <w:tr>
        <w:tc>
          <w:tcPr>
            <w:tcW w:type="dxa" w:w="1881"/>
          </w:tcPr>
          <w:p>
            <w:r>
              <w:t>ChemBERTa</w:t>
            </w:r>
          </w:p>
        </w:tc>
        <w:tc>
          <w:tcPr>
            <w:tcW w:type="dxa" w:w="1881"/>
          </w:tcPr>
          <w:p>
            <w:r>
              <w:t>0.496</w:t>
            </w:r>
          </w:p>
        </w:tc>
        <w:tc>
          <w:tcPr>
            <w:tcW w:type="dxa" w:w="1881"/>
          </w:tcPr>
          <w:p>
            <w:r>
              <w:t>27.39</w:t>
            </w:r>
          </w:p>
        </w:tc>
        <w:tc>
          <w:tcPr>
            <w:tcW w:type="dxa" w:w="1881"/>
          </w:tcPr>
          <w:p>
            <w:r>
              <w:t>47.31</w:t>
            </w:r>
          </w:p>
        </w:tc>
        <w:tc>
          <w:tcPr>
            <w:tcW w:type="dxa" w:w="1881"/>
          </w:tcPr>
          <w:p>
            <w:r>
              <w:t>42.56</w:t>
            </w:r>
          </w:p>
        </w:tc>
      </w:tr>
      <w:tr>
        <w:tc>
          <w:tcPr>
            <w:tcW w:type="dxa" w:w="1881"/>
          </w:tcPr>
          <w:p>
            <w:r>
              <w:t>ChemBERTa-FT</w:t>
            </w:r>
          </w:p>
        </w:tc>
        <w:tc>
          <w:tcPr>
            <w:tcW w:type="dxa" w:w="1881"/>
          </w:tcPr>
          <w:p>
            <w:r>
              <w:t>0.0032</w:t>
            </w:r>
          </w:p>
        </w:tc>
        <w:tc>
          <w:tcPr>
            <w:tcW w:type="dxa" w:w="1881"/>
          </w:tcPr>
          <w:p>
            <w:r>
              <w:t>8.31*</w:t>
            </w:r>
          </w:p>
        </w:tc>
        <w:tc>
          <w:tcPr>
            <w:tcW w:type="dxa" w:w="1881"/>
          </w:tcPr>
          <w:p>
            <w:r>
              <w:t>52.60</w:t>
            </w:r>
          </w:p>
        </w:tc>
        <w:tc>
          <w:tcPr>
            <w:tcW w:type="dxa" w:w="1881"/>
          </w:tcPr>
          <w:p>
            <w:r>
              <w:t>42.87</w:t>
            </w:r>
          </w:p>
        </w:tc>
      </w:tr>
      <w:tr>
        <w:tc>
          <w:tcPr>
            <w:tcW w:type="dxa" w:w="1881"/>
          </w:tcPr>
          <w:p>
            <w:r>
              <w:t>MolCLR</w:t>
            </w:r>
          </w:p>
        </w:tc>
        <w:tc>
          <w:tcPr>
            <w:tcW w:type="dxa" w:w="1881"/>
          </w:tcPr>
          <w:p>
            <w:r>
              <w:t>0.713</w:t>
            </w:r>
          </w:p>
        </w:tc>
        <w:tc>
          <w:tcPr>
            <w:tcW w:type="dxa" w:w="1881"/>
          </w:tcPr>
          <w:p>
            <w:r>
              <w:t>21.97</w:t>
            </w:r>
          </w:p>
        </w:tc>
        <w:tc>
          <w:tcPr>
            <w:tcW w:type="dxa" w:w="1881"/>
          </w:tcPr>
          <w:p>
            <w:r>
              <w:t>48.71</w:t>
            </w:r>
          </w:p>
        </w:tc>
        <w:tc>
          <w:tcPr>
            <w:tcW w:type="dxa" w:w="1881"/>
          </w:tcPr>
          <w:p>
            <w:r>
              <w:t>43.33</w:t>
            </w:r>
          </w:p>
        </w:tc>
      </w:tr>
      <w:tr>
        <w:tc>
          <w:tcPr>
            <w:tcW w:type="dxa" w:w="1881"/>
          </w:tcPr>
          <w:p>
            <w:r>
              <w:t>MolE-FP</w:t>
            </w:r>
          </w:p>
        </w:tc>
        <w:tc>
          <w:tcPr>
            <w:tcW w:type="dxa" w:w="1881"/>
          </w:tcPr>
          <w:p>
            <w:r>
              <w:t>0.670</w:t>
            </w:r>
          </w:p>
        </w:tc>
        <w:tc>
          <w:tcPr>
            <w:tcW w:type="dxa" w:w="1881"/>
          </w:tcPr>
          <w:p>
            <w:r>
              <w:t>25.01</w:t>
            </w:r>
          </w:p>
        </w:tc>
        <w:tc>
          <w:tcPr>
            <w:tcW w:type="dxa" w:w="1881"/>
          </w:tcPr>
          <w:p>
            <w:r>
              <w:t>47.22</w:t>
            </w:r>
          </w:p>
        </w:tc>
        <w:tc>
          <w:tcPr>
            <w:tcW w:type="dxa" w:w="1881"/>
          </w:tcPr>
          <w:p>
            <w:r>
              <w:t>41.79</w:t>
            </w:r>
          </w:p>
        </w:tc>
      </w:tr>
    </w:tbl>
    <w:p/>
    <w:p>
      <w:pPr>
        <w:pStyle w:val="Heading3"/>
      </w:pPr>
      <w:r>
        <w:t>8.3.2 Toxicity Classification (Test AUC ↑)</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Model</w:t>
            </w:r>
          </w:p>
        </w:tc>
        <w:tc>
          <w:tcPr>
            <w:tcW w:type="dxa" w:w="3135"/>
          </w:tcPr>
          <w:p>
            <w:r>
              <w:rPr>
                <w:b/>
              </w:rPr>
              <w:t>Tox21</w:t>
            </w:r>
          </w:p>
        </w:tc>
        <w:tc>
          <w:tcPr>
            <w:tcW w:type="dxa" w:w="3135"/>
          </w:tcPr>
          <w:p>
            <w:r>
              <w:rPr>
                <w:b/>
              </w:rPr>
              <w:t>hERG</w:t>
            </w:r>
          </w:p>
        </w:tc>
      </w:tr>
      <w:tr>
        <w:tc>
          <w:tcPr>
            <w:tcW w:type="dxa" w:w="3135"/>
          </w:tcPr>
          <w:p>
            <w:r>
              <w:t>GNN-Best</w:t>
            </w:r>
          </w:p>
        </w:tc>
        <w:tc>
          <w:tcPr>
            <w:tcW w:type="dxa" w:w="3135"/>
          </w:tcPr>
          <w:p>
            <w:r>
              <w:t>0.743</w:t>
            </w:r>
          </w:p>
        </w:tc>
        <w:tc>
          <w:tcPr>
            <w:tcW w:type="dxa" w:w="3135"/>
          </w:tcPr>
          <w:p>
            <w:r>
              <w:t>0.825</w:t>
            </w:r>
          </w:p>
        </w:tc>
      </w:tr>
      <w:tr>
        <w:tc>
          <w:tcPr>
            <w:tcW w:type="dxa" w:w="3135"/>
          </w:tcPr>
          <w:p>
            <w:r>
              <w:t>Morgan-FP</w:t>
            </w:r>
          </w:p>
        </w:tc>
        <w:tc>
          <w:tcPr>
            <w:tcW w:type="dxa" w:w="3135"/>
          </w:tcPr>
          <w:p>
            <w:r>
              <w:t>0.722</w:t>
            </w:r>
          </w:p>
        </w:tc>
        <w:tc>
          <w:tcPr>
            <w:tcW w:type="dxa" w:w="3135"/>
          </w:tcPr>
          <w:p>
            <w:r>
              <w:t>0.611</w:t>
            </w:r>
          </w:p>
        </w:tc>
      </w:tr>
      <w:tr>
        <w:tc>
          <w:tcPr>
            <w:tcW w:type="dxa" w:w="3135"/>
          </w:tcPr>
          <w:p>
            <w:r>
              <w:t>ChemBERTa</w:t>
            </w:r>
          </w:p>
        </w:tc>
        <w:tc>
          <w:tcPr>
            <w:tcW w:type="dxa" w:w="3135"/>
          </w:tcPr>
          <w:p>
            <w:r>
              <w:t>0.728</w:t>
            </w:r>
          </w:p>
        </w:tc>
        <w:tc>
          <w:tcPr>
            <w:tcW w:type="dxa" w:w="3135"/>
          </w:tcPr>
          <w:p>
            <w:r>
              <w:t>0.770</w:t>
            </w:r>
          </w:p>
        </w:tc>
      </w:tr>
      <w:tr>
        <w:tc>
          <w:tcPr>
            <w:tcW w:type="dxa" w:w="3135"/>
          </w:tcPr>
          <w:p>
            <w:r>
              <w:t>ChemBERTa-FT</w:t>
            </w:r>
          </w:p>
        </w:tc>
        <w:tc>
          <w:tcPr>
            <w:tcW w:type="dxa" w:w="3135"/>
          </w:tcPr>
          <w:p>
            <w:r>
              <w:t>0.482</w:t>
            </w:r>
          </w:p>
        </w:tc>
        <w:tc>
          <w:tcPr>
            <w:tcW w:type="dxa" w:w="3135"/>
          </w:tcPr>
          <w:p>
            <w:r>
              <w:t>0.777</w:t>
            </w:r>
          </w:p>
        </w:tc>
      </w:tr>
      <w:tr>
        <w:tc>
          <w:tcPr>
            <w:tcW w:type="dxa" w:w="3135"/>
          </w:tcPr>
          <w:p>
            <w:r>
              <w:t>MolCLR</w:t>
            </w:r>
          </w:p>
        </w:tc>
        <w:tc>
          <w:tcPr>
            <w:tcW w:type="dxa" w:w="3135"/>
          </w:tcPr>
          <w:p>
            <w:r>
              <w:t>0.538</w:t>
            </w:r>
          </w:p>
        </w:tc>
        <w:tc>
          <w:tcPr>
            <w:tcW w:type="dxa" w:w="3135"/>
          </w:tcPr>
          <w:p>
            <w:r>
              <w:t>0.504</w:t>
            </w:r>
          </w:p>
        </w:tc>
      </w:tr>
      <w:tr>
        <w:tc>
          <w:tcPr>
            <w:tcW w:type="dxa" w:w="3135"/>
          </w:tcPr>
          <w:p>
            <w:r>
              <w:t>MolE-FP</w:t>
            </w:r>
          </w:p>
        </w:tc>
        <w:tc>
          <w:tcPr>
            <w:tcW w:type="dxa" w:w="3135"/>
          </w:tcPr>
          <w:p>
            <w:r>
              <w:t>0.675</w:t>
            </w:r>
          </w:p>
        </w:tc>
        <w:tc>
          <w:tcPr>
            <w:tcW w:type="dxa" w:w="3135"/>
          </w:tcPr>
          <w:p>
            <w:r>
              <w:t>0.672</w:t>
            </w:r>
          </w:p>
        </w:tc>
      </w:tr>
    </w:tbl>
    <w:p/>
    <w:p>
      <w:pPr>
        <w:pStyle w:val="Heading3"/>
      </w:pPr>
      <w:r>
        <w:t>8.3.3 Winner Summary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Model</w:t>
            </w:r>
          </w:p>
        </w:tc>
        <w:tc>
          <w:tcPr>
            <w:tcW w:type="dxa" w:w="3135"/>
          </w:tcPr>
          <w:p>
            <w:r>
              <w:rPr>
                <w:b/>
              </w:rPr>
              <w:t>Wins</w:t>
            </w:r>
          </w:p>
        </w:tc>
        <w:tc>
          <w:tcPr>
            <w:tcW w:type="dxa" w:w="3135"/>
          </w:tcPr>
          <w:p>
            <w:r>
              <w:rPr>
                <w:b/>
              </w:rPr>
              <w:t>Datasets</w:t>
            </w:r>
          </w:p>
        </w:tc>
      </w:tr>
      <w:tr>
        <w:tc>
          <w:tcPr>
            <w:tcW w:type="dxa" w:w="3135"/>
          </w:tcPr>
          <w:p>
            <w:r>
              <w:t>GNN-Best</w:t>
            </w:r>
          </w:p>
        </w:tc>
        <w:tc>
          <w:tcPr>
            <w:tcW w:type="dxa" w:w="3135"/>
          </w:tcPr>
          <w:p>
            <w:r>
              <w:t>5/6</w:t>
            </w:r>
          </w:p>
        </w:tc>
        <w:tc>
          <w:tcPr>
            <w:tcW w:type="dxa" w:w="3135"/>
          </w:tcPr>
          <w:p>
            <w:r>
              <w:t>Caco2, Half_Life, Microsome, Tox21, hERG</w:t>
            </w:r>
          </w:p>
        </w:tc>
      </w:tr>
      <w:tr>
        <w:tc>
          <w:tcPr>
            <w:tcW w:type="dxa" w:w="3135"/>
          </w:tcPr>
          <w:p>
            <w:r>
              <w:t>MolE-FP</w:t>
            </w:r>
          </w:p>
        </w:tc>
        <w:tc>
          <w:tcPr>
            <w:tcW w:type="dxa" w:w="3135"/>
          </w:tcPr>
          <w:p>
            <w:r>
              <w:t>1/6</w:t>
            </w:r>
          </w:p>
        </w:tc>
        <w:tc>
          <w:tcPr>
            <w:tcW w:type="dxa" w:w="3135"/>
          </w:tcPr>
          <w:p>
            <w:r>
              <w:t>Clearance_Hepatocyte</w:t>
            </w:r>
          </w:p>
        </w:tc>
      </w:tr>
      <w:tr>
        <w:tc>
          <w:tcPr>
            <w:tcW w:type="dxa" w:w="3135"/>
          </w:tcPr>
          <w:p>
            <w:r>
              <w:t>ChemBERTa</w:t>
            </w:r>
          </w:p>
        </w:tc>
        <w:tc>
          <w:tcPr>
            <w:tcW w:type="dxa" w:w="3135"/>
          </w:tcPr>
          <w:p>
            <w:r>
              <w:t>0/6</w:t>
            </w:r>
          </w:p>
        </w:tc>
        <w:tc>
          <w:tcPr>
            <w:tcW w:type="dxa" w:w="3135"/>
          </w:tcPr>
          <w:p>
            <w:r>
              <w:t>(2nd place on 4 datasets)</w:t>
            </w:r>
          </w:p>
        </w:tc>
      </w:tr>
    </w:tbl>
    <w:p/>
    <w:p>
      <w:r>
        <w:t>Key Finding: GNN models outperform foundation models on 5/6 benchmarks, demonstrating the effectiveness of end-to-end learning on molecular graphs.</w:t>
      </w:r>
    </w:p>
    <w:p>
      <w:pPr>
        <w:pStyle w:val="Heading2"/>
      </w:pPr>
      <w:r>
        <w:t>8.4 Foundation Model Visualizations</w:t>
      </w:r>
    </w:p>
    <w:p>
      <w:pPr>
        <w:jc w:val="center"/>
      </w:pPr>
      <w:r>
        <w:drawing>
          <wp:inline xmlns:a="http://schemas.openxmlformats.org/drawingml/2006/main" xmlns:pic="http://schemas.openxmlformats.org/drawingml/2006/picture">
            <wp:extent cx="5029200" cy="3559033"/>
            <wp:docPr id="6" name="Picture 6"/>
            <wp:cNvGraphicFramePr>
              <a:graphicFrameLocks noChangeAspect="1"/>
            </wp:cNvGraphicFramePr>
            <a:graphic>
              <a:graphicData uri="http://schemas.openxmlformats.org/drawingml/2006/picture">
                <pic:pic>
                  <pic:nvPicPr>
                    <pic:cNvPr id="0" name="gnn_vs_foundation_comparison.png"/>
                    <pic:cNvPicPr/>
                  </pic:nvPicPr>
                  <pic:blipFill>
                    <a:blip r:embed="rId14"/>
                    <a:stretch>
                      <a:fillRect/>
                    </a:stretch>
                  </pic:blipFill>
                  <pic:spPr>
                    <a:xfrm>
                      <a:off x="0" y="0"/>
                      <a:ext cx="5029200" cy="3559033"/>
                    </a:xfrm>
                    <a:prstGeom prst="rect"/>
                  </pic:spPr>
                </pic:pic>
              </a:graphicData>
            </a:graphic>
          </wp:inline>
        </w:drawing>
      </w:r>
    </w:p>
    <w:p>
      <w:pPr>
        <w:jc w:val="center"/>
      </w:pPr>
      <w:r>
        <w:rPr>
          <w:i/>
          <w:sz w:val="20"/>
        </w:rPr>
        <w:t>Figure 8.1: GNN vs Foundation Models Comparison</w:t>
      </w:r>
    </w:p>
    <w:p/>
    <w:p>
      <w:pPr>
        <w:jc w:val="center"/>
      </w:pPr>
      <w:r>
        <w:drawing>
          <wp:inline xmlns:a="http://schemas.openxmlformats.org/drawingml/2006/main" xmlns:pic="http://schemas.openxmlformats.org/drawingml/2006/picture">
            <wp:extent cx="5029200" cy="2189341"/>
            <wp:docPr id="7" name="Picture 7"/>
            <wp:cNvGraphicFramePr>
              <a:graphicFrameLocks noChangeAspect="1"/>
            </wp:cNvGraphicFramePr>
            <a:graphic>
              <a:graphicData uri="http://schemas.openxmlformats.org/drawingml/2006/picture">
                <pic:pic>
                  <pic:nvPicPr>
                    <pic:cNvPr id="0" name="foundation_ranking.png"/>
                    <pic:cNvPicPr/>
                  </pic:nvPicPr>
                  <pic:blipFill>
                    <a:blip r:embed="rId15"/>
                    <a:stretch>
                      <a:fillRect/>
                    </a:stretch>
                  </pic:blipFill>
                  <pic:spPr>
                    <a:xfrm>
                      <a:off x="0" y="0"/>
                      <a:ext cx="5029200" cy="2189341"/>
                    </a:xfrm>
                    <a:prstGeom prst="rect"/>
                  </pic:spPr>
                </pic:pic>
              </a:graphicData>
            </a:graphic>
          </wp:inline>
        </w:drawing>
      </w:r>
    </w:p>
    <w:p>
      <w:pPr>
        <w:jc w:val="center"/>
      </w:pPr>
      <w:r>
        <w:rPr>
          <w:i/>
          <w:sz w:val="20"/>
        </w:rPr>
        <w:t>Figure 8.2: Foundation Model Rankings</w:t>
      </w:r>
    </w:p>
    <w:p/>
    <w:p>
      <w:pPr>
        <w:jc w:val="center"/>
      </w:pPr>
      <w:r>
        <w:drawing>
          <wp:inline xmlns:a="http://schemas.openxmlformats.org/drawingml/2006/main" xmlns:pic="http://schemas.openxmlformats.org/drawingml/2006/picture">
            <wp:extent cx="5029200" cy="2190017"/>
            <wp:docPr id="8" name="Picture 8"/>
            <wp:cNvGraphicFramePr>
              <a:graphicFrameLocks noChangeAspect="1"/>
            </wp:cNvGraphicFramePr>
            <a:graphic>
              <a:graphicData uri="http://schemas.openxmlformats.org/drawingml/2006/picture">
                <pic:pic>
                  <pic:nvPicPr>
                    <pic:cNvPr id="0" name="performance_heatmap.png"/>
                    <pic:cNvPicPr/>
                  </pic:nvPicPr>
                  <pic:blipFill>
                    <a:blip r:embed="rId16"/>
                    <a:stretch>
                      <a:fillRect/>
                    </a:stretch>
                  </pic:blipFill>
                  <pic:spPr>
                    <a:xfrm>
                      <a:off x="0" y="0"/>
                      <a:ext cx="5029200" cy="2190017"/>
                    </a:xfrm>
                    <a:prstGeom prst="rect"/>
                  </pic:spPr>
                </pic:pic>
              </a:graphicData>
            </a:graphic>
          </wp:inline>
        </w:drawing>
      </w:r>
    </w:p>
    <w:p>
      <w:pPr>
        <w:jc w:val="center"/>
      </w:pPr>
      <w:r>
        <w:rPr>
          <w:i/>
          <w:sz w:val="20"/>
        </w:rPr>
        <w:t>Figure 8.3: Performance Heatmap</w:t>
      </w:r>
    </w:p>
    <w:p/>
    <w:p>
      <w:pPr>
        <w:jc w:val="center"/>
      </w:pPr>
      <w:r>
        <w:drawing>
          <wp:inline xmlns:a="http://schemas.openxmlformats.org/drawingml/2006/main" xmlns:pic="http://schemas.openxmlformats.org/drawingml/2006/picture">
            <wp:extent cx="5029200" cy="1764632"/>
            <wp:docPr id="9" name="Picture 9"/>
            <wp:cNvGraphicFramePr>
              <a:graphicFrameLocks noChangeAspect="1"/>
            </wp:cNvGraphicFramePr>
            <a:graphic>
              <a:graphicData uri="http://schemas.openxmlformats.org/drawingml/2006/picture">
                <pic:pic>
                  <pic:nvPicPr>
                    <pic:cNvPr id="0" name="foundation_comparison_with_finetune.png"/>
                    <pic:cNvPicPr/>
                  </pic:nvPicPr>
                  <pic:blipFill>
                    <a:blip r:embed="rId17"/>
                    <a:stretch>
                      <a:fillRect/>
                    </a:stretch>
                  </pic:blipFill>
                  <pic:spPr>
                    <a:xfrm>
                      <a:off x="0" y="0"/>
                      <a:ext cx="5029200" cy="1764632"/>
                    </a:xfrm>
                    <a:prstGeom prst="rect"/>
                  </pic:spPr>
                </pic:pic>
              </a:graphicData>
            </a:graphic>
          </wp:inline>
        </w:drawing>
      </w:r>
    </w:p>
    <w:p>
      <w:pPr>
        <w:jc w:val="center"/>
      </w:pPr>
      <w:r>
        <w:rPr>
          <w:i/>
          <w:sz w:val="20"/>
        </w:rPr>
        <w:t>Figure 8.4: Foundation Comparison with Fine-tuning</w:t>
      </w:r>
    </w:p>
    <w:p/>
    <w:p>
      <w:r>
        <w:br w:type="page"/>
      </w:r>
    </w:p>
    <w:p>
      <w:pPr>
        <w:pStyle w:val="Heading1"/>
      </w:pPr>
      <w:r>
        <w:t>9. Experimental Results - HPO Benchmark</w:t>
      </w:r>
    </w:p>
    <w:p>
      <w:pPr>
        <w:pStyle w:val="Heading2"/>
      </w:pPr>
      <w:r>
        <w:t>9.1 ADME Regression Results (50 Trials)</w:t>
      </w:r>
    </w:p>
    <w:p>
      <w:pPr>
        <w:pStyle w:val="Heading3"/>
      </w:pPr>
      <w:r>
        <w:t>9.1.1 Caco2_Wang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Algorithm</w:t>
            </w:r>
          </w:p>
        </w:tc>
        <w:tc>
          <w:tcPr>
            <w:tcW w:type="dxa" w:w="2351"/>
          </w:tcPr>
          <w:p>
            <w:r>
              <w:rPr>
                <w:b/>
              </w:rPr>
              <w:t>Test RMSE</w:t>
            </w:r>
          </w:p>
        </w:tc>
        <w:tc>
          <w:tcPr>
            <w:tcW w:type="dxa" w:w="2351"/>
          </w:tcPr>
          <w:p>
            <w:r>
              <w:rPr>
                <w:b/>
              </w:rPr>
              <w:t>Test MAE</w:t>
            </w:r>
          </w:p>
        </w:tc>
        <w:tc>
          <w:tcPr>
            <w:tcW w:type="dxa" w:w="2351"/>
          </w:tcPr>
          <w:p>
            <w:r>
              <w:rPr>
                <w:b/>
              </w:rPr>
              <w:t>Test R²</w:t>
            </w:r>
          </w:p>
        </w:tc>
      </w:tr>
      <w:tr>
        <w:tc>
          <w:tcPr>
            <w:tcW w:type="dxa" w:w="2351"/>
          </w:tcPr>
          <w:p>
            <w:r>
              <w:t>ABC</w:t>
            </w:r>
          </w:p>
        </w:tc>
        <w:tc>
          <w:tcPr>
            <w:tcW w:type="dxa" w:w="2351"/>
          </w:tcPr>
          <w:p>
            <w:r>
              <w:t>0.0029</w:t>
            </w:r>
          </w:p>
        </w:tc>
        <w:tc>
          <w:tcPr>
            <w:tcW w:type="dxa" w:w="2351"/>
          </w:tcPr>
          <w:p>
            <w:r>
              <w:t>0.0022</w:t>
            </w:r>
          </w:p>
        </w:tc>
        <w:tc>
          <w:tcPr>
            <w:tcW w:type="dxa" w:w="2351"/>
          </w:tcPr>
          <w:p>
            <w:r>
              <w:t>0.4052</w:t>
            </w:r>
          </w:p>
        </w:tc>
      </w:tr>
      <w:tr>
        <w:tc>
          <w:tcPr>
            <w:tcW w:type="dxa" w:w="2351"/>
          </w:tcPr>
          <w:p>
            <w:r>
              <w:t>GA</w:t>
            </w:r>
          </w:p>
        </w:tc>
        <w:tc>
          <w:tcPr>
            <w:tcW w:type="dxa" w:w="2351"/>
          </w:tcPr>
          <w:p>
            <w:r>
              <w:t>0.0031</w:t>
            </w:r>
          </w:p>
        </w:tc>
        <w:tc>
          <w:tcPr>
            <w:tcW w:type="dxa" w:w="2351"/>
          </w:tcPr>
          <w:p>
            <w:r>
              <w:t>0.0023</w:t>
            </w:r>
          </w:p>
        </w:tc>
        <w:tc>
          <w:tcPr>
            <w:tcW w:type="dxa" w:w="2351"/>
          </w:tcPr>
          <w:p>
            <w:r>
              <w:t>0.3186</w:t>
            </w:r>
          </w:p>
        </w:tc>
      </w:tr>
      <w:tr>
        <w:tc>
          <w:tcPr>
            <w:tcW w:type="dxa" w:w="2351"/>
          </w:tcPr>
          <w:p>
            <w:r>
              <w:t>HC</w:t>
            </w:r>
          </w:p>
        </w:tc>
        <w:tc>
          <w:tcPr>
            <w:tcW w:type="dxa" w:w="2351"/>
          </w:tcPr>
          <w:p>
            <w:r>
              <w:t>0.0030</w:t>
            </w:r>
          </w:p>
        </w:tc>
        <w:tc>
          <w:tcPr>
            <w:tcW w:type="dxa" w:w="2351"/>
          </w:tcPr>
          <w:p>
            <w:r>
              <w:t>0.0024</w:t>
            </w:r>
          </w:p>
        </w:tc>
        <w:tc>
          <w:tcPr>
            <w:tcW w:type="dxa" w:w="2351"/>
          </w:tcPr>
          <w:p>
            <w:r>
              <w:t>0.3650</w:t>
            </w:r>
          </w:p>
        </w:tc>
      </w:tr>
      <w:tr>
        <w:tc>
          <w:tcPr>
            <w:tcW w:type="dxa" w:w="2351"/>
          </w:tcPr>
          <w:p>
            <w:r>
              <w:t>PSO</w:t>
            </w:r>
          </w:p>
        </w:tc>
        <w:tc>
          <w:tcPr>
            <w:tcW w:type="dxa" w:w="2351"/>
          </w:tcPr>
          <w:p>
            <w:r>
              <w:t>0.0031</w:t>
            </w:r>
          </w:p>
        </w:tc>
        <w:tc>
          <w:tcPr>
            <w:tcW w:type="dxa" w:w="2351"/>
          </w:tcPr>
          <w:p>
            <w:r>
              <w:t>0.0023</w:t>
            </w:r>
          </w:p>
        </w:tc>
        <w:tc>
          <w:tcPr>
            <w:tcW w:type="dxa" w:w="2351"/>
          </w:tcPr>
          <w:p>
            <w:r>
              <w:t>0.3186</w:t>
            </w:r>
          </w:p>
        </w:tc>
      </w:tr>
      <w:tr>
        <w:tc>
          <w:tcPr>
            <w:tcW w:type="dxa" w:w="2351"/>
          </w:tcPr>
          <w:p>
            <w:r>
              <w:t>RANDOM</w:t>
            </w:r>
          </w:p>
        </w:tc>
        <w:tc>
          <w:tcPr>
            <w:tcW w:type="dxa" w:w="2351"/>
          </w:tcPr>
          <w:p>
            <w:r>
              <w:t>0.0027</w:t>
            </w:r>
          </w:p>
        </w:tc>
        <w:tc>
          <w:tcPr>
            <w:tcW w:type="dxa" w:w="2351"/>
          </w:tcPr>
          <w:p>
            <w:r>
              <w:t>0.0020</w:t>
            </w:r>
          </w:p>
        </w:tc>
        <w:tc>
          <w:tcPr>
            <w:tcW w:type="dxa" w:w="2351"/>
          </w:tcPr>
          <w:p>
            <w:r>
              <w:t>0.4815</w:t>
            </w:r>
          </w:p>
        </w:tc>
      </w:tr>
      <w:tr>
        <w:tc>
          <w:tcPr>
            <w:tcW w:type="dxa" w:w="2351"/>
          </w:tcPr>
          <w:p>
            <w:r>
              <w:t>SA</w:t>
            </w:r>
          </w:p>
        </w:tc>
        <w:tc>
          <w:tcPr>
            <w:tcW w:type="dxa" w:w="2351"/>
          </w:tcPr>
          <w:p>
            <w:r>
              <w:t>0.0029</w:t>
            </w:r>
          </w:p>
        </w:tc>
        <w:tc>
          <w:tcPr>
            <w:tcW w:type="dxa" w:w="2351"/>
          </w:tcPr>
          <w:p>
            <w:r>
              <w:t>0.0023</w:t>
            </w:r>
          </w:p>
        </w:tc>
        <w:tc>
          <w:tcPr>
            <w:tcW w:type="dxa" w:w="2351"/>
          </w:tcPr>
          <w:p>
            <w:r>
              <w:t>0.4147</w:t>
            </w:r>
          </w:p>
        </w:tc>
      </w:tr>
    </w:tbl>
    <w:p/>
    <w:p>
      <w:pPr>
        <w:pStyle w:val="Heading3"/>
      </w:pPr>
      <w:r>
        <w:t>9.1.2 Half_Life_Obach</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Algorithm</w:t>
            </w:r>
          </w:p>
        </w:tc>
        <w:tc>
          <w:tcPr>
            <w:tcW w:type="dxa" w:w="2351"/>
          </w:tcPr>
          <w:p>
            <w:r>
              <w:rPr>
                <w:b/>
              </w:rPr>
              <w:t>Test RMSE</w:t>
            </w:r>
          </w:p>
        </w:tc>
        <w:tc>
          <w:tcPr>
            <w:tcW w:type="dxa" w:w="2351"/>
          </w:tcPr>
          <w:p>
            <w:r>
              <w:rPr>
                <w:b/>
              </w:rPr>
              <w:t>Test MAE</w:t>
            </w:r>
          </w:p>
        </w:tc>
        <w:tc>
          <w:tcPr>
            <w:tcW w:type="dxa" w:w="2351"/>
          </w:tcPr>
          <w:p>
            <w:r>
              <w:rPr>
                <w:b/>
              </w:rPr>
              <w:t>Test R²</w:t>
            </w:r>
          </w:p>
        </w:tc>
      </w:tr>
      <w:tr>
        <w:tc>
          <w:tcPr>
            <w:tcW w:type="dxa" w:w="2351"/>
          </w:tcPr>
          <w:p>
            <w:r>
              <w:t>ABC</w:t>
            </w:r>
          </w:p>
        </w:tc>
        <w:tc>
          <w:tcPr>
            <w:tcW w:type="dxa" w:w="2351"/>
          </w:tcPr>
          <w:p>
            <w:r>
              <w:t>21.6580</w:t>
            </w:r>
          </w:p>
        </w:tc>
        <w:tc>
          <w:tcPr>
            <w:tcW w:type="dxa" w:w="2351"/>
          </w:tcPr>
          <w:p>
            <w:r>
              <w:t>9.1252</w:t>
            </w:r>
          </w:p>
        </w:tc>
        <w:tc>
          <w:tcPr>
            <w:tcW w:type="dxa" w:w="2351"/>
          </w:tcPr>
          <w:p>
            <w:r>
              <w:t>0.0038</w:t>
            </w:r>
          </w:p>
        </w:tc>
      </w:tr>
      <w:tr>
        <w:tc>
          <w:tcPr>
            <w:tcW w:type="dxa" w:w="2351"/>
          </w:tcPr>
          <w:p>
            <w:r>
              <w:t>GA</w:t>
            </w:r>
          </w:p>
        </w:tc>
        <w:tc>
          <w:tcPr>
            <w:tcW w:type="dxa" w:w="2351"/>
          </w:tcPr>
          <w:p>
            <w:r>
              <w:t>21.6580</w:t>
            </w:r>
          </w:p>
        </w:tc>
        <w:tc>
          <w:tcPr>
            <w:tcW w:type="dxa" w:w="2351"/>
          </w:tcPr>
          <w:p>
            <w:r>
              <w:t>9.1252</w:t>
            </w:r>
          </w:p>
        </w:tc>
        <w:tc>
          <w:tcPr>
            <w:tcW w:type="dxa" w:w="2351"/>
          </w:tcPr>
          <w:p>
            <w:r>
              <w:t>0.0038</w:t>
            </w:r>
          </w:p>
        </w:tc>
      </w:tr>
      <w:tr>
        <w:tc>
          <w:tcPr>
            <w:tcW w:type="dxa" w:w="2351"/>
          </w:tcPr>
          <w:p>
            <w:r>
              <w:t>HC</w:t>
            </w:r>
          </w:p>
        </w:tc>
        <w:tc>
          <w:tcPr>
            <w:tcW w:type="dxa" w:w="2351"/>
          </w:tcPr>
          <w:p>
            <w:r>
              <w:t>24.5238</w:t>
            </w:r>
          </w:p>
        </w:tc>
        <w:tc>
          <w:tcPr>
            <w:tcW w:type="dxa" w:w="2351"/>
          </w:tcPr>
          <w:p>
            <w:r>
              <w:t>9.4507</w:t>
            </w:r>
          </w:p>
        </w:tc>
        <w:tc>
          <w:tcPr>
            <w:tcW w:type="dxa" w:w="2351"/>
          </w:tcPr>
          <w:p>
            <w:r>
              <w:t>-0.2773</w:t>
            </w:r>
          </w:p>
        </w:tc>
      </w:tr>
      <w:tr>
        <w:tc>
          <w:tcPr>
            <w:tcW w:type="dxa" w:w="2351"/>
          </w:tcPr>
          <w:p>
            <w:r>
              <w:t>PSO</w:t>
            </w:r>
          </w:p>
        </w:tc>
        <w:tc>
          <w:tcPr>
            <w:tcW w:type="dxa" w:w="2351"/>
          </w:tcPr>
          <w:p>
            <w:r>
              <w:t>21.6580</w:t>
            </w:r>
          </w:p>
        </w:tc>
        <w:tc>
          <w:tcPr>
            <w:tcW w:type="dxa" w:w="2351"/>
          </w:tcPr>
          <w:p>
            <w:r>
              <w:t>9.1252</w:t>
            </w:r>
          </w:p>
        </w:tc>
        <w:tc>
          <w:tcPr>
            <w:tcW w:type="dxa" w:w="2351"/>
          </w:tcPr>
          <w:p>
            <w:r>
              <w:t>0.0038</w:t>
            </w:r>
          </w:p>
        </w:tc>
      </w:tr>
      <w:tr>
        <w:tc>
          <w:tcPr>
            <w:tcW w:type="dxa" w:w="2351"/>
          </w:tcPr>
          <w:p>
            <w:r>
              <w:t>RANDOM</w:t>
            </w:r>
          </w:p>
        </w:tc>
        <w:tc>
          <w:tcPr>
            <w:tcW w:type="dxa" w:w="2351"/>
          </w:tcPr>
          <w:p>
            <w:r>
              <w:t>22.3149</w:t>
            </w:r>
          </w:p>
        </w:tc>
        <w:tc>
          <w:tcPr>
            <w:tcW w:type="dxa" w:w="2351"/>
          </w:tcPr>
          <w:p>
            <w:r>
              <w:t>10.2175</w:t>
            </w:r>
          </w:p>
        </w:tc>
        <w:tc>
          <w:tcPr>
            <w:tcW w:type="dxa" w:w="2351"/>
          </w:tcPr>
          <w:p>
            <w:r>
              <w:t>-0.0576</w:t>
            </w:r>
          </w:p>
        </w:tc>
      </w:tr>
      <w:tr>
        <w:tc>
          <w:tcPr>
            <w:tcW w:type="dxa" w:w="2351"/>
          </w:tcPr>
          <w:p>
            <w:r>
              <w:t>SA</w:t>
            </w:r>
          </w:p>
        </w:tc>
        <w:tc>
          <w:tcPr>
            <w:tcW w:type="dxa" w:w="2351"/>
          </w:tcPr>
          <w:p>
            <w:r>
              <w:t>23.6951</w:t>
            </w:r>
          </w:p>
        </w:tc>
        <w:tc>
          <w:tcPr>
            <w:tcW w:type="dxa" w:w="2351"/>
          </w:tcPr>
          <w:p>
            <w:r>
              <w:t>10.2128</w:t>
            </w:r>
          </w:p>
        </w:tc>
        <w:tc>
          <w:tcPr>
            <w:tcW w:type="dxa" w:w="2351"/>
          </w:tcPr>
          <w:p>
            <w:r>
              <w:t>-0.1924</w:t>
            </w:r>
          </w:p>
        </w:tc>
      </w:tr>
    </w:tbl>
    <w:p/>
    <w:p>
      <w:pPr>
        <w:pStyle w:val="Heading3"/>
      </w:pPr>
      <w:r>
        <w:t>9.1.3 Clearance_Hepatocyte_AZ</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Algorithm</w:t>
            </w:r>
          </w:p>
        </w:tc>
        <w:tc>
          <w:tcPr>
            <w:tcW w:type="dxa" w:w="2351"/>
          </w:tcPr>
          <w:p>
            <w:r>
              <w:rPr>
                <w:b/>
              </w:rPr>
              <w:t>Test RMSE</w:t>
            </w:r>
          </w:p>
        </w:tc>
        <w:tc>
          <w:tcPr>
            <w:tcW w:type="dxa" w:w="2351"/>
          </w:tcPr>
          <w:p>
            <w:r>
              <w:rPr>
                <w:b/>
              </w:rPr>
              <w:t>Test MAE</w:t>
            </w:r>
          </w:p>
        </w:tc>
        <w:tc>
          <w:tcPr>
            <w:tcW w:type="dxa" w:w="2351"/>
          </w:tcPr>
          <w:p>
            <w:r>
              <w:rPr>
                <w:b/>
              </w:rPr>
              <w:t>Test R²</w:t>
            </w:r>
          </w:p>
        </w:tc>
      </w:tr>
      <w:tr>
        <w:tc>
          <w:tcPr>
            <w:tcW w:type="dxa" w:w="2351"/>
          </w:tcPr>
          <w:p>
            <w:r>
              <w:t>ABC</w:t>
            </w:r>
          </w:p>
        </w:tc>
        <w:tc>
          <w:tcPr>
            <w:tcW w:type="dxa" w:w="2351"/>
          </w:tcPr>
          <w:p>
            <w:r>
              <w:t>72.0423</w:t>
            </w:r>
          </w:p>
        </w:tc>
        <w:tc>
          <w:tcPr>
            <w:tcW w:type="dxa" w:w="2351"/>
          </w:tcPr>
          <w:p>
            <w:r>
              <w:t>45.2852</w:t>
            </w:r>
          </w:p>
        </w:tc>
        <w:tc>
          <w:tcPr>
            <w:tcW w:type="dxa" w:w="2351"/>
          </w:tcPr>
          <w:p>
            <w:r>
              <w:t>-1.2521</w:t>
            </w:r>
          </w:p>
        </w:tc>
      </w:tr>
      <w:tr>
        <w:tc>
          <w:tcPr>
            <w:tcW w:type="dxa" w:w="2351"/>
          </w:tcPr>
          <w:p>
            <w:r>
              <w:t>GA</w:t>
            </w:r>
          </w:p>
        </w:tc>
        <w:tc>
          <w:tcPr>
            <w:tcW w:type="dxa" w:w="2351"/>
          </w:tcPr>
          <w:p>
            <w:r>
              <w:t>71.3448</w:t>
            </w:r>
          </w:p>
        </w:tc>
        <w:tc>
          <w:tcPr>
            <w:tcW w:type="dxa" w:w="2351"/>
          </w:tcPr>
          <w:p>
            <w:r>
              <w:t>42.9731</w:t>
            </w:r>
          </w:p>
        </w:tc>
        <w:tc>
          <w:tcPr>
            <w:tcW w:type="dxa" w:w="2351"/>
          </w:tcPr>
          <w:p>
            <w:r>
              <w:t>-1.2087</w:t>
            </w:r>
          </w:p>
        </w:tc>
      </w:tr>
      <w:tr>
        <w:tc>
          <w:tcPr>
            <w:tcW w:type="dxa" w:w="2351"/>
          </w:tcPr>
          <w:p>
            <w:r>
              <w:t>HC</w:t>
            </w:r>
          </w:p>
        </w:tc>
        <w:tc>
          <w:tcPr>
            <w:tcW w:type="dxa" w:w="2351"/>
          </w:tcPr>
          <w:p>
            <w:r>
              <w:t>72.0423</w:t>
            </w:r>
          </w:p>
        </w:tc>
        <w:tc>
          <w:tcPr>
            <w:tcW w:type="dxa" w:w="2351"/>
          </w:tcPr>
          <w:p>
            <w:r>
              <w:t>45.2852</w:t>
            </w:r>
          </w:p>
        </w:tc>
        <w:tc>
          <w:tcPr>
            <w:tcW w:type="dxa" w:w="2351"/>
          </w:tcPr>
          <w:p>
            <w:r>
              <w:t>-1.2521</w:t>
            </w:r>
          </w:p>
        </w:tc>
      </w:tr>
      <w:tr>
        <w:tc>
          <w:tcPr>
            <w:tcW w:type="dxa" w:w="2351"/>
          </w:tcPr>
          <w:p>
            <w:r>
              <w:t>PSO</w:t>
            </w:r>
          </w:p>
        </w:tc>
        <w:tc>
          <w:tcPr>
            <w:tcW w:type="dxa" w:w="2351"/>
          </w:tcPr>
          <w:p>
            <w:r>
              <w:t>70.2064</w:t>
            </w:r>
          </w:p>
        </w:tc>
        <w:tc>
          <w:tcPr>
            <w:tcW w:type="dxa" w:w="2351"/>
          </w:tcPr>
          <w:p>
            <w:r>
              <w:t>43.9449</w:t>
            </w:r>
          </w:p>
        </w:tc>
        <w:tc>
          <w:tcPr>
            <w:tcW w:type="dxa" w:w="2351"/>
          </w:tcPr>
          <w:p>
            <w:r>
              <w:t>-1.1388</w:t>
            </w:r>
          </w:p>
        </w:tc>
      </w:tr>
      <w:tr>
        <w:tc>
          <w:tcPr>
            <w:tcW w:type="dxa" w:w="2351"/>
          </w:tcPr>
          <w:p>
            <w:r>
              <w:t>RANDOM</w:t>
            </w:r>
          </w:p>
        </w:tc>
        <w:tc>
          <w:tcPr>
            <w:tcW w:type="dxa" w:w="2351"/>
          </w:tcPr>
          <w:p>
            <w:r>
              <w:t>68.2155</w:t>
            </w:r>
          </w:p>
        </w:tc>
        <w:tc>
          <w:tcPr>
            <w:tcW w:type="dxa" w:w="2351"/>
          </w:tcPr>
          <w:p>
            <w:r>
              <w:t>35.2057</w:t>
            </w:r>
          </w:p>
        </w:tc>
        <w:tc>
          <w:tcPr>
            <w:tcW w:type="dxa" w:w="2351"/>
          </w:tcPr>
          <w:p>
            <w:r>
              <w:t>-1.0192</w:t>
            </w:r>
          </w:p>
        </w:tc>
      </w:tr>
      <w:tr>
        <w:tc>
          <w:tcPr>
            <w:tcW w:type="dxa" w:w="2351"/>
          </w:tcPr>
          <w:p>
            <w:r>
              <w:t>SA</w:t>
            </w:r>
          </w:p>
        </w:tc>
        <w:tc>
          <w:tcPr>
            <w:tcW w:type="dxa" w:w="2351"/>
          </w:tcPr>
          <w:p>
            <w:r>
              <w:t>72.0423</w:t>
            </w:r>
          </w:p>
        </w:tc>
        <w:tc>
          <w:tcPr>
            <w:tcW w:type="dxa" w:w="2351"/>
          </w:tcPr>
          <w:p>
            <w:r>
              <w:t>45.2852</w:t>
            </w:r>
          </w:p>
        </w:tc>
        <w:tc>
          <w:tcPr>
            <w:tcW w:type="dxa" w:w="2351"/>
          </w:tcPr>
          <w:p>
            <w:r>
              <w:t>-1.2521</w:t>
            </w:r>
          </w:p>
        </w:tc>
      </w:tr>
    </w:tbl>
    <w:p/>
    <w:p>
      <w:pPr>
        <w:pStyle w:val="Heading3"/>
      </w:pPr>
      <w:r>
        <w:t>9.1.4 Clearance_Microsome_AZ</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Algorithm</w:t>
            </w:r>
          </w:p>
        </w:tc>
        <w:tc>
          <w:tcPr>
            <w:tcW w:type="dxa" w:w="2351"/>
          </w:tcPr>
          <w:p>
            <w:r>
              <w:rPr>
                <w:b/>
              </w:rPr>
              <w:t>Test RMSE</w:t>
            </w:r>
          </w:p>
        </w:tc>
        <w:tc>
          <w:tcPr>
            <w:tcW w:type="dxa" w:w="2351"/>
          </w:tcPr>
          <w:p>
            <w:r>
              <w:rPr>
                <w:b/>
              </w:rPr>
              <w:t>Test MAE</w:t>
            </w:r>
          </w:p>
        </w:tc>
        <w:tc>
          <w:tcPr>
            <w:tcW w:type="dxa" w:w="2351"/>
          </w:tcPr>
          <w:p>
            <w:r>
              <w:rPr>
                <w:b/>
              </w:rPr>
              <w:t>Test R²</w:t>
            </w:r>
          </w:p>
        </w:tc>
      </w:tr>
      <w:tr>
        <w:tc>
          <w:tcPr>
            <w:tcW w:type="dxa" w:w="2351"/>
          </w:tcPr>
          <w:p>
            <w:r>
              <w:t>ABC</w:t>
            </w:r>
          </w:p>
        </w:tc>
        <w:tc>
          <w:tcPr>
            <w:tcW w:type="dxa" w:w="2351"/>
          </w:tcPr>
          <w:p>
            <w:r>
              <w:t>42.2884</w:t>
            </w:r>
          </w:p>
        </w:tc>
        <w:tc>
          <w:tcPr>
            <w:tcW w:type="dxa" w:w="2351"/>
          </w:tcPr>
          <w:p>
            <w:r>
              <w:t>24.4792</w:t>
            </w:r>
          </w:p>
        </w:tc>
        <w:tc>
          <w:tcPr>
            <w:tcW w:type="dxa" w:w="2351"/>
          </w:tcPr>
          <w:p>
            <w:r>
              <w:t>0.0364</w:t>
            </w:r>
          </w:p>
        </w:tc>
      </w:tr>
      <w:tr>
        <w:tc>
          <w:tcPr>
            <w:tcW w:type="dxa" w:w="2351"/>
          </w:tcPr>
          <w:p>
            <w:r>
              <w:t>GA</w:t>
            </w:r>
          </w:p>
        </w:tc>
        <w:tc>
          <w:tcPr>
            <w:tcW w:type="dxa" w:w="2351"/>
          </w:tcPr>
          <w:p>
            <w:r>
              <w:t>42.2884</w:t>
            </w:r>
          </w:p>
        </w:tc>
        <w:tc>
          <w:tcPr>
            <w:tcW w:type="dxa" w:w="2351"/>
          </w:tcPr>
          <w:p>
            <w:r>
              <w:t>24.4792</w:t>
            </w:r>
          </w:p>
        </w:tc>
        <w:tc>
          <w:tcPr>
            <w:tcW w:type="dxa" w:w="2351"/>
          </w:tcPr>
          <w:p>
            <w:r>
              <w:t>0.0364</w:t>
            </w:r>
          </w:p>
        </w:tc>
      </w:tr>
      <w:tr>
        <w:tc>
          <w:tcPr>
            <w:tcW w:type="dxa" w:w="2351"/>
          </w:tcPr>
          <w:p>
            <w:r>
              <w:t>HC</w:t>
            </w:r>
          </w:p>
        </w:tc>
        <w:tc>
          <w:tcPr>
            <w:tcW w:type="dxa" w:w="2351"/>
          </w:tcPr>
          <w:p>
            <w:r>
              <w:t>41.6347</w:t>
            </w:r>
          </w:p>
        </w:tc>
        <w:tc>
          <w:tcPr>
            <w:tcW w:type="dxa" w:w="2351"/>
          </w:tcPr>
          <w:p>
            <w:r>
              <w:t>24.9170</w:t>
            </w:r>
          </w:p>
        </w:tc>
        <w:tc>
          <w:tcPr>
            <w:tcW w:type="dxa" w:w="2351"/>
          </w:tcPr>
          <w:p>
            <w:r>
              <w:t>0.0660</w:t>
            </w:r>
          </w:p>
        </w:tc>
      </w:tr>
      <w:tr>
        <w:tc>
          <w:tcPr>
            <w:tcW w:type="dxa" w:w="2351"/>
          </w:tcPr>
          <w:p>
            <w:r>
              <w:t>PSO</w:t>
            </w:r>
          </w:p>
        </w:tc>
        <w:tc>
          <w:tcPr>
            <w:tcW w:type="dxa" w:w="2351"/>
          </w:tcPr>
          <w:p>
            <w:r>
              <w:t>42.7586</w:t>
            </w:r>
          </w:p>
        </w:tc>
        <w:tc>
          <w:tcPr>
            <w:tcW w:type="dxa" w:w="2351"/>
          </w:tcPr>
          <w:p>
            <w:r>
              <w:t>27.0594</w:t>
            </w:r>
          </w:p>
        </w:tc>
        <w:tc>
          <w:tcPr>
            <w:tcW w:type="dxa" w:w="2351"/>
          </w:tcPr>
          <w:p>
            <w:r>
              <w:t>0.0149</w:t>
            </w:r>
          </w:p>
        </w:tc>
      </w:tr>
      <w:tr>
        <w:tc>
          <w:tcPr>
            <w:tcW w:type="dxa" w:w="2351"/>
          </w:tcPr>
          <w:p>
            <w:r>
              <w:t>RANDOM</w:t>
            </w:r>
          </w:p>
        </w:tc>
        <w:tc>
          <w:tcPr>
            <w:tcW w:type="dxa" w:w="2351"/>
          </w:tcPr>
          <w:p>
            <w:r>
              <w:t>38.7506</w:t>
            </w:r>
          </w:p>
        </w:tc>
        <w:tc>
          <w:tcPr>
            <w:tcW w:type="dxa" w:w="2351"/>
          </w:tcPr>
          <w:p>
            <w:r>
              <w:t>28.2640</w:t>
            </w:r>
          </w:p>
        </w:tc>
        <w:tc>
          <w:tcPr>
            <w:tcW w:type="dxa" w:w="2351"/>
          </w:tcPr>
          <w:p>
            <w:r>
              <w:t>0.1909</w:t>
            </w:r>
          </w:p>
        </w:tc>
      </w:tr>
      <w:tr>
        <w:tc>
          <w:tcPr>
            <w:tcW w:type="dxa" w:w="2351"/>
          </w:tcPr>
          <w:p>
            <w:r>
              <w:t>SA</w:t>
            </w:r>
          </w:p>
        </w:tc>
        <w:tc>
          <w:tcPr>
            <w:tcW w:type="dxa" w:w="2351"/>
          </w:tcPr>
          <w:p>
            <w:r>
              <w:t>40.9404</w:t>
            </w:r>
          </w:p>
        </w:tc>
        <w:tc>
          <w:tcPr>
            <w:tcW w:type="dxa" w:w="2351"/>
          </w:tcPr>
          <w:p>
            <w:r>
              <w:t>28.7814</w:t>
            </w:r>
          </w:p>
        </w:tc>
        <w:tc>
          <w:tcPr>
            <w:tcW w:type="dxa" w:w="2351"/>
          </w:tcPr>
          <w:p>
            <w:r>
              <w:t>0.0969</w:t>
            </w:r>
          </w:p>
        </w:tc>
      </w:tr>
    </w:tbl>
    <w:p/>
    <w:p>
      <w:pPr>
        <w:pStyle w:val="Heading2"/>
      </w:pPr>
      <w:r>
        <w:t>9.2 Toxicity Classification Results (50 Trials)</w:t>
      </w:r>
    </w:p>
    <w:p>
      <w:pPr>
        <w:pStyle w:val="Heading3"/>
      </w:pPr>
      <w:r>
        <w:t>9.2.1 tox21</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Algorithm</w:t>
            </w:r>
          </w:p>
        </w:tc>
        <w:tc>
          <w:tcPr>
            <w:tcW w:type="dxa" w:w="2351"/>
          </w:tcPr>
          <w:p>
            <w:r>
              <w:rPr>
                <w:b/>
              </w:rPr>
              <w:t>Test AUC</w:t>
            </w:r>
          </w:p>
        </w:tc>
        <w:tc>
          <w:tcPr>
            <w:tcW w:type="dxa" w:w="2351"/>
          </w:tcPr>
          <w:p>
            <w:r>
              <w:rPr>
                <w:b/>
              </w:rPr>
              <w:t>Test F1</w:t>
            </w:r>
          </w:p>
        </w:tc>
        <w:tc>
          <w:tcPr>
            <w:tcW w:type="dxa" w:w="2351"/>
          </w:tcPr>
          <w:p>
            <w:r>
              <w:rPr>
                <w:b/>
              </w:rPr>
              <w:t>Test Accuracy</w:t>
            </w:r>
          </w:p>
        </w:tc>
      </w:tr>
      <w:tr>
        <w:tc>
          <w:tcPr>
            <w:tcW w:type="dxa" w:w="2351"/>
          </w:tcPr>
          <w:p>
            <w:r>
              <w:t>ABC</w:t>
            </w:r>
          </w:p>
        </w:tc>
        <w:tc>
          <w:tcPr>
            <w:tcW w:type="dxa" w:w="2351"/>
          </w:tcPr>
          <w:p>
            <w:r>
              <w:t>N/A</w:t>
            </w:r>
          </w:p>
        </w:tc>
        <w:tc>
          <w:tcPr>
            <w:tcW w:type="dxa" w:w="2351"/>
          </w:tcPr>
          <w:p>
            <w:r>
              <w:t>0.4632</w:t>
            </w:r>
          </w:p>
        </w:tc>
        <w:tc>
          <w:tcPr>
            <w:tcW w:type="dxa" w:w="2351"/>
          </w:tcPr>
          <w:p>
            <w:r>
              <w:t>0.9649</w:t>
            </w:r>
          </w:p>
        </w:tc>
      </w:tr>
      <w:tr>
        <w:tc>
          <w:tcPr>
            <w:tcW w:type="dxa" w:w="2351"/>
          </w:tcPr>
          <w:p>
            <w:r>
              <w:t>GA</w:t>
            </w:r>
          </w:p>
        </w:tc>
        <w:tc>
          <w:tcPr>
            <w:tcW w:type="dxa" w:w="2351"/>
          </w:tcPr>
          <w:p>
            <w:r>
              <w:t>N/A</w:t>
            </w:r>
          </w:p>
        </w:tc>
        <w:tc>
          <w:tcPr>
            <w:tcW w:type="dxa" w:w="2351"/>
          </w:tcPr>
          <w:p>
            <w:r>
              <w:t>0.4632</w:t>
            </w:r>
          </w:p>
        </w:tc>
        <w:tc>
          <w:tcPr>
            <w:tcW w:type="dxa" w:w="2351"/>
          </w:tcPr>
          <w:p>
            <w:r>
              <w:t>0.9649</w:t>
            </w:r>
          </w:p>
        </w:tc>
      </w:tr>
      <w:tr>
        <w:tc>
          <w:tcPr>
            <w:tcW w:type="dxa" w:w="2351"/>
          </w:tcPr>
          <w:p>
            <w:r>
              <w:t>HC</w:t>
            </w:r>
          </w:p>
        </w:tc>
        <w:tc>
          <w:tcPr>
            <w:tcW w:type="dxa" w:w="2351"/>
          </w:tcPr>
          <w:p>
            <w:r>
              <w:t>N/A</w:t>
            </w:r>
          </w:p>
        </w:tc>
        <w:tc>
          <w:tcPr>
            <w:tcW w:type="dxa" w:w="2351"/>
          </w:tcPr>
          <w:p>
            <w:r>
              <w:t>0.4330</w:t>
            </w:r>
          </w:p>
        </w:tc>
        <w:tc>
          <w:tcPr>
            <w:tcW w:type="dxa" w:w="2351"/>
          </w:tcPr>
          <w:p>
            <w:r>
              <w:t>0.9621</w:t>
            </w:r>
          </w:p>
        </w:tc>
      </w:tr>
      <w:tr>
        <w:tc>
          <w:tcPr>
            <w:tcW w:type="dxa" w:w="2351"/>
          </w:tcPr>
          <w:p>
            <w:r>
              <w:t>PSO</w:t>
            </w:r>
          </w:p>
        </w:tc>
        <w:tc>
          <w:tcPr>
            <w:tcW w:type="dxa" w:w="2351"/>
          </w:tcPr>
          <w:p>
            <w:r>
              <w:t>N/A</w:t>
            </w:r>
          </w:p>
        </w:tc>
        <w:tc>
          <w:tcPr>
            <w:tcW w:type="dxa" w:w="2351"/>
          </w:tcPr>
          <w:p>
            <w:r>
              <w:t>0.4301</w:t>
            </w:r>
          </w:p>
        </w:tc>
        <w:tc>
          <w:tcPr>
            <w:tcW w:type="dxa" w:w="2351"/>
          </w:tcPr>
          <w:p>
            <w:r>
              <w:t>0.9635</w:t>
            </w:r>
          </w:p>
        </w:tc>
      </w:tr>
      <w:tr>
        <w:tc>
          <w:tcPr>
            <w:tcW w:type="dxa" w:w="2351"/>
          </w:tcPr>
          <w:p>
            <w:r>
              <w:t>RANDOM</w:t>
            </w:r>
          </w:p>
        </w:tc>
        <w:tc>
          <w:tcPr>
            <w:tcW w:type="dxa" w:w="2351"/>
          </w:tcPr>
          <w:p>
            <w:r>
              <w:t>N/A</w:t>
            </w:r>
          </w:p>
        </w:tc>
        <w:tc>
          <w:tcPr>
            <w:tcW w:type="dxa" w:w="2351"/>
          </w:tcPr>
          <w:p>
            <w:r>
              <w:t>0.4694</w:t>
            </w:r>
          </w:p>
        </w:tc>
        <w:tc>
          <w:tcPr>
            <w:tcW w:type="dxa" w:w="2351"/>
          </w:tcPr>
          <w:p>
            <w:r>
              <w:t>0.9642</w:t>
            </w:r>
          </w:p>
        </w:tc>
      </w:tr>
      <w:tr>
        <w:tc>
          <w:tcPr>
            <w:tcW w:type="dxa" w:w="2351"/>
          </w:tcPr>
          <w:p>
            <w:r>
              <w:t>SA</w:t>
            </w:r>
          </w:p>
        </w:tc>
        <w:tc>
          <w:tcPr>
            <w:tcW w:type="dxa" w:w="2351"/>
          </w:tcPr>
          <w:p>
            <w:r>
              <w:t>N/A</w:t>
            </w:r>
          </w:p>
        </w:tc>
        <w:tc>
          <w:tcPr>
            <w:tcW w:type="dxa" w:w="2351"/>
          </w:tcPr>
          <w:p>
            <w:r>
              <w:t>0.4554</w:t>
            </w:r>
          </w:p>
        </w:tc>
        <w:tc>
          <w:tcPr>
            <w:tcW w:type="dxa" w:w="2351"/>
          </w:tcPr>
          <w:p>
            <w:r>
              <w:t>0.9621</w:t>
            </w:r>
          </w:p>
        </w:tc>
      </w:tr>
    </w:tbl>
    <w:p/>
    <w:p>
      <w:pPr>
        <w:pStyle w:val="Heading3"/>
      </w:pPr>
      <w:r>
        <w:t>9.2.2 herg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Algorithm</w:t>
            </w:r>
          </w:p>
        </w:tc>
        <w:tc>
          <w:tcPr>
            <w:tcW w:type="dxa" w:w="2351"/>
          </w:tcPr>
          <w:p>
            <w:r>
              <w:rPr>
                <w:b/>
              </w:rPr>
              <w:t>Test AUC</w:t>
            </w:r>
          </w:p>
        </w:tc>
        <w:tc>
          <w:tcPr>
            <w:tcW w:type="dxa" w:w="2351"/>
          </w:tcPr>
          <w:p>
            <w:r>
              <w:rPr>
                <w:b/>
              </w:rPr>
              <w:t>Test F1</w:t>
            </w:r>
          </w:p>
        </w:tc>
        <w:tc>
          <w:tcPr>
            <w:tcW w:type="dxa" w:w="2351"/>
          </w:tcPr>
          <w:p>
            <w:r>
              <w:rPr>
                <w:b/>
              </w:rPr>
              <w:t>Test Accuracy</w:t>
            </w:r>
          </w:p>
        </w:tc>
      </w:tr>
      <w:tr>
        <w:tc>
          <w:tcPr>
            <w:tcW w:type="dxa" w:w="2351"/>
          </w:tcPr>
          <w:p>
            <w:r>
              <w:t>ABC</w:t>
            </w:r>
          </w:p>
        </w:tc>
        <w:tc>
          <w:tcPr>
            <w:tcW w:type="dxa" w:w="2351"/>
          </w:tcPr>
          <w:p>
            <w:r>
              <w:t>N/A</w:t>
            </w:r>
          </w:p>
        </w:tc>
        <w:tc>
          <w:tcPr>
            <w:tcW w:type="dxa" w:w="2351"/>
          </w:tcPr>
          <w:p>
            <w:r>
              <w:t>0.8087</w:t>
            </w:r>
          </w:p>
        </w:tc>
        <w:tc>
          <w:tcPr>
            <w:tcW w:type="dxa" w:w="2351"/>
          </w:tcPr>
          <w:p>
            <w:r>
              <w:t>0.7348</w:t>
            </w:r>
          </w:p>
        </w:tc>
      </w:tr>
      <w:tr>
        <w:tc>
          <w:tcPr>
            <w:tcW w:type="dxa" w:w="2351"/>
          </w:tcPr>
          <w:p>
            <w:r>
              <w:t>GA</w:t>
            </w:r>
          </w:p>
        </w:tc>
        <w:tc>
          <w:tcPr>
            <w:tcW w:type="dxa" w:w="2351"/>
          </w:tcPr>
          <w:p>
            <w:r>
              <w:t>N/A</w:t>
            </w:r>
          </w:p>
        </w:tc>
        <w:tc>
          <w:tcPr>
            <w:tcW w:type="dxa" w:w="2351"/>
          </w:tcPr>
          <w:p>
            <w:r>
              <w:t>0.8571</w:t>
            </w:r>
          </w:p>
        </w:tc>
        <w:tc>
          <w:tcPr>
            <w:tcW w:type="dxa" w:w="2351"/>
          </w:tcPr>
          <w:p>
            <w:r>
              <w:t>0.7879</w:t>
            </w:r>
          </w:p>
        </w:tc>
      </w:tr>
      <w:tr>
        <w:tc>
          <w:tcPr>
            <w:tcW w:type="dxa" w:w="2351"/>
          </w:tcPr>
          <w:p>
            <w:r>
              <w:t>HC</w:t>
            </w:r>
          </w:p>
        </w:tc>
        <w:tc>
          <w:tcPr>
            <w:tcW w:type="dxa" w:w="2351"/>
          </w:tcPr>
          <w:p>
            <w:r>
              <w:t>N/A</w:t>
            </w:r>
          </w:p>
        </w:tc>
        <w:tc>
          <w:tcPr>
            <w:tcW w:type="dxa" w:w="2351"/>
          </w:tcPr>
          <w:p>
            <w:r>
              <w:t>0.8298</w:t>
            </w:r>
          </w:p>
        </w:tc>
        <w:tc>
          <w:tcPr>
            <w:tcW w:type="dxa" w:w="2351"/>
          </w:tcPr>
          <w:p>
            <w:r>
              <w:t>0.7576</w:t>
            </w:r>
          </w:p>
        </w:tc>
      </w:tr>
      <w:tr>
        <w:tc>
          <w:tcPr>
            <w:tcW w:type="dxa" w:w="2351"/>
          </w:tcPr>
          <w:p>
            <w:r>
              <w:t>PSO</w:t>
            </w:r>
          </w:p>
        </w:tc>
        <w:tc>
          <w:tcPr>
            <w:tcW w:type="dxa" w:w="2351"/>
          </w:tcPr>
          <w:p>
            <w:r>
              <w:t>N/A</w:t>
            </w:r>
          </w:p>
        </w:tc>
        <w:tc>
          <w:tcPr>
            <w:tcW w:type="dxa" w:w="2351"/>
          </w:tcPr>
          <w:p>
            <w:r>
              <w:t>0.8571</w:t>
            </w:r>
          </w:p>
        </w:tc>
        <w:tc>
          <w:tcPr>
            <w:tcW w:type="dxa" w:w="2351"/>
          </w:tcPr>
          <w:p>
            <w:r>
              <w:t>0.7879</w:t>
            </w:r>
          </w:p>
        </w:tc>
      </w:tr>
      <w:tr>
        <w:tc>
          <w:tcPr>
            <w:tcW w:type="dxa" w:w="2351"/>
          </w:tcPr>
          <w:p>
            <w:r>
              <w:t>RANDOM</w:t>
            </w:r>
          </w:p>
        </w:tc>
        <w:tc>
          <w:tcPr>
            <w:tcW w:type="dxa" w:w="2351"/>
          </w:tcPr>
          <w:p>
            <w:r>
              <w:t>N/A</w:t>
            </w:r>
          </w:p>
        </w:tc>
        <w:tc>
          <w:tcPr>
            <w:tcW w:type="dxa" w:w="2351"/>
          </w:tcPr>
          <w:p>
            <w:r>
              <w:t>0.8333</w:t>
            </w:r>
          </w:p>
        </w:tc>
        <w:tc>
          <w:tcPr>
            <w:tcW w:type="dxa" w:w="2351"/>
          </w:tcPr>
          <w:p>
            <w:r>
              <w:t>0.7576</w:t>
            </w:r>
          </w:p>
        </w:tc>
      </w:tr>
      <w:tr>
        <w:tc>
          <w:tcPr>
            <w:tcW w:type="dxa" w:w="2351"/>
          </w:tcPr>
          <w:p>
            <w:r>
              <w:t>SA</w:t>
            </w:r>
          </w:p>
        </w:tc>
        <w:tc>
          <w:tcPr>
            <w:tcW w:type="dxa" w:w="2351"/>
          </w:tcPr>
          <w:p>
            <w:r>
              <w:t>N/A</w:t>
            </w:r>
          </w:p>
        </w:tc>
        <w:tc>
          <w:tcPr>
            <w:tcW w:type="dxa" w:w="2351"/>
          </w:tcPr>
          <w:p>
            <w:r>
              <w:t>0.8586</w:t>
            </w:r>
          </w:p>
        </w:tc>
        <w:tc>
          <w:tcPr>
            <w:tcW w:type="dxa" w:w="2351"/>
          </w:tcPr>
          <w:p>
            <w:r>
              <w:t>0.7879</w:t>
            </w:r>
          </w:p>
        </w:tc>
      </w:tr>
    </w:tbl>
    <w:p/>
    <w:p>
      <w:pPr>
        <w:pStyle w:val="Heading2"/>
      </w:pPr>
      <w:r>
        <w:t>9.3 Winner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Dataset</w:t>
            </w:r>
          </w:p>
        </w:tc>
        <w:tc>
          <w:tcPr>
            <w:tcW w:type="dxa" w:w="2351"/>
          </w:tcPr>
          <w:p>
            <w:r>
              <w:rPr>
                <w:b/>
              </w:rPr>
              <w:t>Task</w:t>
            </w:r>
          </w:p>
        </w:tc>
        <w:tc>
          <w:tcPr>
            <w:tcW w:type="dxa" w:w="2351"/>
          </w:tcPr>
          <w:p>
            <w:r>
              <w:rPr>
                <w:b/>
              </w:rPr>
              <w:t>Winner</w:t>
            </w:r>
          </w:p>
        </w:tc>
        <w:tc>
          <w:tcPr>
            <w:tcW w:type="dxa" w:w="2351"/>
          </w:tcPr>
          <w:p>
            <w:r>
              <w:rPr>
                <w:b/>
              </w:rPr>
              <w:t>Best Metric</w:t>
            </w:r>
          </w:p>
        </w:tc>
      </w:tr>
      <w:tr>
        <w:tc>
          <w:tcPr>
            <w:tcW w:type="dxa" w:w="2351"/>
          </w:tcPr>
          <w:p>
            <w:r>
              <w:t>Caco2_Wang</w:t>
            </w:r>
          </w:p>
        </w:tc>
        <w:tc>
          <w:tcPr>
            <w:tcW w:type="dxa" w:w="2351"/>
          </w:tcPr>
          <w:p>
            <w:r>
              <w:t>Regression</w:t>
            </w:r>
          </w:p>
        </w:tc>
        <w:tc>
          <w:tcPr>
            <w:tcW w:type="dxa" w:w="2351"/>
          </w:tcPr>
          <w:p>
            <w:r>
              <w:t>RANDOM</w:t>
            </w:r>
          </w:p>
        </w:tc>
        <w:tc>
          <w:tcPr>
            <w:tcW w:type="dxa" w:w="2351"/>
          </w:tcPr>
          <w:p>
            <w:r>
              <w:t>RMSE=0.0027</w:t>
            </w:r>
          </w:p>
        </w:tc>
      </w:tr>
      <w:tr>
        <w:tc>
          <w:tcPr>
            <w:tcW w:type="dxa" w:w="2351"/>
          </w:tcPr>
          <w:p>
            <w:r>
              <w:t>Half_Life_Obach</w:t>
            </w:r>
          </w:p>
        </w:tc>
        <w:tc>
          <w:tcPr>
            <w:tcW w:type="dxa" w:w="2351"/>
          </w:tcPr>
          <w:p>
            <w:r>
              <w:t>Regression</w:t>
            </w:r>
          </w:p>
        </w:tc>
        <w:tc>
          <w:tcPr>
            <w:tcW w:type="dxa" w:w="2351"/>
          </w:tcPr>
          <w:p>
            <w:r>
              <w:t>PSO</w:t>
            </w:r>
          </w:p>
        </w:tc>
        <w:tc>
          <w:tcPr>
            <w:tcW w:type="dxa" w:w="2351"/>
          </w:tcPr>
          <w:p>
            <w:r>
              <w:t>RMSE=21.66</w:t>
            </w:r>
          </w:p>
        </w:tc>
      </w:tr>
      <w:tr>
        <w:tc>
          <w:tcPr>
            <w:tcW w:type="dxa" w:w="2351"/>
          </w:tcPr>
          <w:p>
            <w:r>
              <w:t>Clearance_Hepatocyte_AZ</w:t>
            </w:r>
          </w:p>
        </w:tc>
        <w:tc>
          <w:tcPr>
            <w:tcW w:type="dxa" w:w="2351"/>
          </w:tcPr>
          <w:p>
            <w:r>
              <w:t>Regression</w:t>
            </w:r>
          </w:p>
        </w:tc>
        <w:tc>
          <w:tcPr>
            <w:tcW w:type="dxa" w:w="2351"/>
          </w:tcPr>
          <w:p>
            <w:r>
              <w:t>TPE</w:t>
            </w:r>
          </w:p>
        </w:tc>
        <w:tc>
          <w:tcPr>
            <w:tcW w:type="dxa" w:w="2351"/>
          </w:tcPr>
          <w:p>
            <w:r>
              <w:t>RMSE=52.16</w:t>
            </w:r>
          </w:p>
        </w:tc>
      </w:tr>
      <w:tr>
        <w:tc>
          <w:tcPr>
            <w:tcW w:type="dxa" w:w="2351"/>
          </w:tcPr>
          <w:p>
            <w:r>
              <w:t>Clearance_Microsome_AZ</w:t>
            </w:r>
          </w:p>
        </w:tc>
        <w:tc>
          <w:tcPr>
            <w:tcW w:type="dxa" w:w="2351"/>
          </w:tcPr>
          <w:p>
            <w:r>
              <w:t>Regression</w:t>
            </w:r>
          </w:p>
        </w:tc>
        <w:tc>
          <w:tcPr>
            <w:tcW w:type="dxa" w:w="2351"/>
          </w:tcPr>
          <w:p>
            <w:r>
              <w:t>RANDOM</w:t>
            </w:r>
          </w:p>
        </w:tc>
        <w:tc>
          <w:tcPr>
            <w:tcW w:type="dxa" w:w="2351"/>
          </w:tcPr>
          <w:p>
            <w:r>
              <w:t>RMSE=38.75</w:t>
            </w:r>
          </w:p>
        </w:tc>
      </w:tr>
      <w:tr>
        <w:tc>
          <w:tcPr>
            <w:tcW w:type="dxa" w:w="2351"/>
          </w:tcPr>
          <w:p>
            <w:r>
              <w:t>Tox21</w:t>
            </w:r>
          </w:p>
        </w:tc>
        <w:tc>
          <w:tcPr>
            <w:tcW w:type="dxa" w:w="2351"/>
          </w:tcPr>
          <w:p>
            <w:r>
              <w:t>Classification</w:t>
            </w:r>
          </w:p>
        </w:tc>
        <w:tc>
          <w:tcPr>
            <w:tcW w:type="dxa" w:w="2351"/>
          </w:tcPr>
          <w:p>
            <w:r>
              <w:t>SA</w:t>
            </w:r>
          </w:p>
        </w:tc>
        <w:tc>
          <w:tcPr>
            <w:tcW w:type="dxa" w:w="2351"/>
          </w:tcPr>
          <w:p>
            <w:r>
              <w:t>AUC=0.743</w:t>
            </w:r>
          </w:p>
        </w:tc>
      </w:tr>
      <w:tr>
        <w:tc>
          <w:tcPr>
            <w:tcW w:type="dxa" w:w="2351"/>
          </w:tcPr>
          <w:p>
            <w:r>
              <w:t>hERG</w:t>
            </w:r>
          </w:p>
        </w:tc>
        <w:tc>
          <w:tcPr>
            <w:tcW w:type="dxa" w:w="2351"/>
          </w:tcPr>
          <w:p>
            <w:r>
              <w:t>Classification</w:t>
            </w:r>
          </w:p>
        </w:tc>
        <w:tc>
          <w:tcPr>
            <w:tcW w:type="dxa" w:w="2351"/>
          </w:tcPr>
          <w:p>
            <w:r>
              <w:t>ABC</w:t>
            </w:r>
          </w:p>
        </w:tc>
        <w:tc>
          <w:tcPr>
            <w:tcW w:type="dxa" w:w="2351"/>
          </w:tcPr>
          <w:p>
            <w:r>
              <w:t>AUC=0.825</w:t>
            </w:r>
          </w:p>
        </w:tc>
      </w:tr>
    </w:tbl>
    <w:p/>
    <w:p>
      <w:pPr>
        <w:pStyle w:val="Heading2"/>
      </w:pPr>
      <w:r>
        <w:t>9.4 HPO Visualizations</w:t>
      </w:r>
    </w:p>
    <w:p>
      <w:pPr>
        <w:jc w:val="center"/>
      </w:pPr>
      <w:r>
        <w:drawing>
          <wp:inline xmlns:a="http://schemas.openxmlformats.org/drawingml/2006/main" xmlns:pic="http://schemas.openxmlformats.org/drawingml/2006/picture">
            <wp:extent cx="5029200" cy="3792460"/>
            <wp:docPr id="10" name="Picture 10"/>
            <wp:cNvGraphicFramePr>
              <a:graphicFrameLocks noChangeAspect="1"/>
            </wp:cNvGraphicFramePr>
            <a:graphic>
              <a:graphicData uri="http://schemas.openxmlformats.org/drawingml/2006/picture">
                <pic:pic>
                  <pic:nvPicPr>
                    <pic:cNvPr id="0" name="01_algorithm_performance.png"/>
                    <pic:cNvPicPr/>
                  </pic:nvPicPr>
                  <pic:blipFill>
                    <a:blip r:embed="rId18"/>
                    <a:stretch>
                      <a:fillRect/>
                    </a:stretch>
                  </pic:blipFill>
                  <pic:spPr>
                    <a:xfrm>
                      <a:off x="0" y="0"/>
                      <a:ext cx="5029200" cy="3792460"/>
                    </a:xfrm>
                    <a:prstGeom prst="rect"/>
                  </pic:spPr>
                </pic:pic>
              </a:graphicData>
            </a:graphic>
          </wp:inline>
        </w:drawing>
      </w:r>
    </w:p>
    <w:p>
      <w:pPr>
        <w:jc w:val="center"/>
      </w:pPr>
      <w:r>
        <w:rPr>
          <w:i/>
          <w:sz w:val="20"/>
        </w:rPr>
        <w:t>Figure 9.1: Algorithm Performance Comparison (ADME)</w:t>
      </w:r>
    </w:p>
    <w:p/>
    <w:p>
      <w:pPr>
        <w:jc w:val="center"/>
      </w:pPr>
      <w:r>
        <w:drawing>
          <wp:inline xmlns:a="http://schemas.openxmlformats.org/drawingml/2006/main" xmlns:pic="http://schemas.openxmlformats.org/drawingml/2006/picture">
            <wp:extent cx="5029200" cy="3849762"/>
            <wp:docPr id="11" name="Picture 11"/>
            <wp:cNvGraphicFramePr>
              <a:graphicFrameLocks noChangeAspect="1"/>
            </wp:cNvGraphicFramePr>
            <a:graphic>
              <a:graphicData uri="http://schemas.openxmlformats.org/drawingml/2006/picture">
                <pic:pic>
                  <pic:nvPicPr>
                    <pic:cNvPr id="0" name="02_best_hyperparameters.png"/>
                    <pic:cNvPicPr/>
                  </pic:nvPicPr>
                  <pic:blipFill>
                    <a:blip r:embed="rId19"/>
                    <a:stretch>
                      <a:fillRect/>
                    </a:stretch>
                  </pic:blipFill>
                  <pic:spPr>
                    <a:xfrm>
                      <a:off x="0" y="0"/>
                      <a:ext cx="5029200" cy="3849762"/>
                    </a:xfrm>
                    <a:prstGeom prst="rect"/>
                  </pic:spPr>
                </pic:pic>
              </a:graphicData>
            </a:graphic>
          </wp:inline>
        </w:drawing>
      </w:r>
    </w:p>
    <w:p>
      <w:pPr>
        <w:jc w:val="center"/>
      </w:pPr>
      <w:r>
        <w:rPr>
          <w:i/>
          <w:sz w:val="20"/>
        </w:rPr>
        <w:t>Figure 9.2: Best Hyperparameters Found</w:t>
      </w:r>
    </w:p>
    <w:p/>
    <w:p>
      <w:pPr>
        <w:jc w:val="center"/>
      </w:pPr>
      <w:r>
        <w:drawing>
          <wp:inline xmlns:a="http://schemas.openxmlformats.org/drawingml/2006/main" xmlns:pic="http://schemas.openxmlformats.org/drawingml/2006/picture">
            <wp:extent cx="5029200" cy="1950528"/>
            <wp:docPr id="12" name="Picture 12"/>
            <wp:cNvGraphicFramePr>
              <a:graphicFrameLocks noChangeAspect="1"/>
            </wp:cNvGraphicFramePr>
            <a:graphic>
              <a:graphicData uri="http://schemas.openxmlformats.org/drawingml/2006/picture">
                <pic:pic>
                  <pic:nvPicPr>
                    <pic:cNvPr id="0" name="03_winner_analysis.png"/>
                    <pic:cNvPicPr/>
                  </pic:nvPicPr>
                  <pic:blipFill>
                    <a:blip r:embed="rId20"/>
                    <a:stretch>
                      <a:fillRect/>
                    </a:stretch>
                  </pic:blipFill>
                  <pic:spPr>
                    <a:xfrm>
                      <a:off x="0" y="0"/>
                      <a:ext cx="5029200" cy="1950528"/>
                    </a:xfrm>
                    <a:prstGeom prst="rect"/>
                  </pic:spPr>
                </pic:pic>
              </a:graphicData>
            </a:graphic>
          </wp:inline>
        </w:drawing>
      </w:r>
    </w:p>
    <w:p>
      <w:pPr>
        <w:jc w:val="center"/>
      </w:pPr>
      <w:r>
        <w:rPr>
          <w:i/>
          <w:sz w:val="20"/>
        </w:rPr>
        <w:t>Figure 9.3: Winner Analysis</w:t>
      </w:r>
    </w:p>
    <w:p/>
    <w:p>
      <w:pPr>
        <w:jc w:val="center"/>
      </w:pPr>
      <w:r>
        <w:drawing>
          <wp:inline xmlns:a="http://schemas.openxmlformats.org/drawingml/2006/main" xmlns:pic="http://schemas.openxmlformats.org/drawingml/2006/picture">
            <wp:extent cx="5029200" cy="3791405"/>
            <wp:docPr id="13" name="Picture 13"/>
            <wp:cNvGraphicFramePr>
              <a:graphicFrameLocks noChangeAspect="1"/>
            </wp:cNvGraphicFramePr>
            <a:graphic>
              <a:graphicData uri="http://schemas.openxmlformats.org/drawingml/2006/picture">
                <pic:pic>
                  <pic:nvPicPr>
                    <pic:cNvPr id="0" name="05_classification_performance.png"/>
                    <pic:cNvPicPr/>
                  </pic:nvPicPr>
                  <pic:blipFill>
                    <a:blip r:embed="rId21"/>
                    <a:stretch>
                      <a:fillRect/>
                    </a:stretch>
                  </pic:blipFill>
                  <pic:spPr>
                    <a:xfrm>
                      <a:off x="0" y="0"/>
                      <a:ext cx="5029200" cy="3791405"/>
                    </a:xfrm>
                    <a:prstGeom prst="rect"/>
                  </pic:spPr>
                </pic:pic>
              </a:graphicData>
            </a:graphic>
          </wp:inline>
        </w:drawing>
      </w:r>
    </w:p>
    <w:p>
      <w:pPr>
        <w:jc w:val="center"/>
      </w:pPr>
      <w:r>
        <w:rPr>
          <w:i/>
          <w:sz w:val="20"/>
        </w:rPr>
        <w:t>Figure 9.4: Classification Performance (Toxicity)</w:t>
      </w:r>
    </w:p>
    <w:p/>
    <w:p>
      <w:pPr>
        <w:jc w:val="center"/>
      </w:pPr>
      <w:r>
        <w:drawing>
          <wp:inline xmlns:a="http://schemas.openxmlformats.org/drawingml/2006/main" xmlns:pic="http://schemas.openxmlformats.org/drawingml/2006/picture">
            <wp:extent cx="5029200" cy="3709352"/>
            <wp:docPr id="14" name="Picture 14"/>
            <wp:cNvGraphicFramePr>
              <a:graphicFrameLocks noChangeAspect="1"/>
            </wp:cNvGraphicFramePr>
            <a:graphic>
              <a:graphicData uri="http://schemas.openxmlformats.org/drawingml/2006/picture">
                <pic:pic>
                  <pic:nvPicPr>
                    <pic:cNvPr id="0" name="hpo_comparison_with_tpe.png"/>
                    <pic:cNvPicPr/>
                  </pic:nvPicPr>
                  <pic:blipFill>
                    <a:blip r:embed="rId22"/>
                    <a:stretch>
                      <a:fillRect/>
                    </a:stretch>
                  </pic:blipFill>
                  <pic:spPr>
                    <a:xfrm>
                      <a:off x="0" y="0"/>
                      <a:ext cx="5029200" cy="3709352"/>
                    </a:xfrm>
                    <a:prstGeom prst="rect"/>
                  </pic:spPr>
                </pic:pic>
              </a:graphicData>
            </a:graphic>
          </wp:inline>
        </w:drawing>
      </w:r>
    </w:p>
    <w:p>
      <w:pPr>
        <w:jc w:val="center"/>
      </w:pPr>
      <w:r>
        <w:rPr>
          <w:i/>
          <w:sz w:val="20"/>
        </w:rPr>
        <w:t>Figure 9.5: HPO Comparison with TPE</w:t>
      </w:r>
    </w:p>
    <w:p/>
    <w:p>
      <w:r>
        <w:br w:type="page"/>
      </w:r>
    </w:p>
    <w:p>
      <w:pPr>
        <w:pStyle w:val="Heading1"/>
      </w:pPr>
      <w:r>
        <w:t>10. Experimental Results - TPE Benchmark</w:t>
      </w:r>
    </w:p>
    <w:p>
      <w:pPr>
        <w:pStyle w:val="Heading2"/>
      </w:pPr>
      <w:r>
        <w:t>10.1 TPE Configuration</w:t>
      </w:r>
    </w:p>
    <w:p>
      <w:pPr>
        <w:pStyle w:val="NoSpacing"/>
      </w:pPr>
      <w:r>
        <w:rPr>
          <w:rFonts w:ascii="Consolas" w:hAnsi="Consolas"/>
          <w:sz w:val="18"/>
        </w:rPr>
        <w:t>TPE Benchmark Configuration:</w:t>
        <w:br/>
        <w:t>- Sampler: TPESampler (Optuna)</w:t>
        <w:br/>
        <w:t>- Trials: 50 per dataset</w:t>
        <w:br/>
        <w:t>- Startup trials: 10 (random before TPE)</w:t>
        <w:br/>
        <w:t>- Pruner: MedianPruner</w:t>
        <w:br/>
        <w:t>- Early stopping: Patience 10</w:t>
        <w:br/>
        <w:t>- Preprocessing: Fixed (matching optimized_gnn.py)</w:t>
        <w:br/>
        <w:t xml:space="preserve">  - Data split: TDC 2-way + manual 90/10</w:t>
        <w:br/>
        <w:t xml:space="preserve">  - Clip min: 1e-3 for non-Caco2 datasets</w:t>
        <w:br/>
        <w:t xml:space="preserve">  - Normalization: Using y_all (train+val) for mu/sigma</w:t>
        <w:br/>
      </w:r>
    </w:p>
    <w:p>
      <w:pPr>
        <w:pStyle w:val="Heading2"/>
      </w:pPr>
      <w:r>
        <w:t>10.2 TPE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Task</w:t>
            </w:r>
          </w:p>
        </w:tc>
        <w:tc>
          <w:tcPr>
            <w:tcW w:type="dxa" w:w="1881"/>
          </w:tcPr>
          <w:p>
            <w:r>
              <w:rPr>
                <w:b/>
              </w:rPr>
              <w:t>RMSE (log)</w:t>
            </w:r>
          </w:p>
        </w:tc>
        <w:tc>
          <w:tcPr>
            <w:tcW w:type="dxa" w:w="1881"/>
          </w:tcPr>
          <w:p>
            <w:r>
              <w:rPr>
                <w:b/>
              </w:rPr>
              <w:t>MAE (log)</w:t>
            </w:r>
          </w:p>
        </w:tc>
        <w:tc>
          <w:tcPr>
            <w:tcW w:type="dxa" w:w="1881"/>
          </w:tcPr>
          <w:p>
            <w:r>
              <w:rPr>
                <w:b/>
              </w:rPr>
              <w:t>AUC</w:t>
            </w:r>
          </w:p>
        </w:tc>
      </w:tr>
      <w:tr>
        <w:tc>
          <w:tcPr>
            <w:tcW w:type="dxa" w:w="1881"/>
          </w:tcPr>
          <w:p>
            <w:r>
              <w:t>Caco2_Wang</w:t>
            </w:r>
          </w:p>
        </w:tc>
        <w:tc>
          <w:tcPr>
            <w:tcW w:type="dxa" w:w="1881"/>
          </w:tcPr>
          <w:p>
            <w:r>
              <w:t>regression</w:t>
            </w:r>
          </w:p>
        </w:tc>
        <w:tc>
          <w:tcPr>
            <w:tcW w:type="dxa" w:w="1881"/>
          </w:tcPr>
          <w:p>
            <w:r>
              <w:t>0.5127</w:t>
            </w:r>
          </w:p>
        </w:tc>
        <w:tc>
          <w:tcPr>
            <w:tcW w:type="dxa" w:w="1881"/>
          </w:tcPr>
          <w:p>
            <w:r>
              <w:t>0.4175</w:t>
            </w:r>
          </w:p>
        </w:tc>
        <w:tc>
          <w:tcPr>
            <w:tcW w:type="dxa" w:w="1881"/>
          </w:tcPr>
          <w:p>
            <w:r>
              <w:t>-</w:t>
            </w:r>
          </w:p>
        </w:tc>
      </w:tr>
      <w:tr>
        <w:tc>
          <w:tcPr>
            <w:tcW w:type="dxa" w:w="1881"/>
          </w:tcPr>
          <w:p>
            <w:r>
              <w:t>Half_Life_Obach</w:t>
            </w:r>
          </w:p>
        </w:tc>
        <w:tc>
          <w:tcPr>
            <w:tcW w:type="dxa" w:w="1881"/>
          </w:tcPr>
          <w:p>
            <w:r>
              <w:t>regression</w:t>
            </w:r>
          </w:p>
        </w:tc>
        <w:tc>
          <w:tcPr>
            <w:tcW w:type="dxa" w:w="1881"/>
          </w:tcPr>
          <w:p>
            <w:r>
              <w:t>1.2462</w:t>
            </w:r>
          </w:p>
        </w:tc>
        <w:tc>
          <w:tcPr>
            <w:tcW w:type="dxa" w:w="1881"/>
          </w:tcPr>
          <w:p>
            <w:r>
              <w:t>0.9912</w:t>
            </w:r>
          </w:p>
        </w:tc>
        <w:tc>
          <w:tcPr>
            <w:tcW w:type="dxa" w:w="1881"/>
          </w:tcPr>
          <w:p>
            <w:r>
              <w:t>-</w:t>
            </w:r>
          </w:p>
        </w:tc>
      </w:tr>
      <w:tr>
        <w:tc>
          <w:tcPr>
            <w:tcW w:type="dxa" w:w="1881"/>
          </w:tcPr>
          <w:p>
            <w:r>
              <w:t>Clearance_Hepatocyte_AZ</w:t>
            </w:r>
          </w:p>
        </w:tc>
        <w:tc>
          <w:tcPr>
            <w:tcW w:type="dxa" w:w="1881"/>
          </w:tcPr>
          <w:p>
            <w:r>
              <w:t>regression</w:t>
            </w:r>
          </w:p>
        </w:tc>
        <w:tc>
          <w:tcPr>
            <w:tcW w:type="dxa" w:w="1881"/>
          </w:tcPr>
          <w:p>
            <w:r>
              <w:t>1.3304</w:t>
            </w:r>
          </w:p>
        </w:tc>
        <w:tc>
          <w:tcPr>
            <w:tcW w:type="dxa" w:w="1881"/>
          </w:tcPr>
          <w:p>
            <w:r>
              <w:t>1.1342</w:t>
            </w:r>
          </w:p>
        </w:tc>
        <w:tc>
          <w:tcPr>
            <w:tcW w:type="dxa" w:w="1881"/>
          </w:tcPr>
          <w:p>
            <w:r>
              <w:t>-</w:t>
            </w:r>
          </w:p>
        </w:tc>
      </w:tr>
      <w:tr>
        <w:tc>
          <w:tcPr>
            <w:tcW w:type="dxa" w:w="1881"/>
          </w:tcPr>
          <w:p>
            <w:r>
              <w:t>Clearance_Microsome_AZ</w:t>
            </w:r>
          </w:p>
        </w:tc>
        <w:tc>
          <w:tcPr>
            <w:tcW w:type="dxa" w:w="1881"/>
          </w:tcPr>
          <w:p>
            <w:r>
              <w:t>regression</w:t>
            </w:r>
          </w:p>
        </w:tc>
        <w:tc>
          <w:tcPr>
            <w:tcW w:type="dxa" w:w="1881"/>
          </w:tcPr>
          <w:p>
            <w:r>
              <w:t>1.2800</w:t>
            </w:r>
          </w:p>
        </w:tc>
        <w:tc>
          <w:tcPr>
            <w:tcW w:type="dxa" w:w="1881"/>
          </w:tcPr>
          <w:p>
            <w:r>
              <w:t>1.1219</w:t>
            </w:r>
          </w:p>
        </w:tc>
        <w:tc>
          <w:tcPr>
            <w:tcW w:type="dxa" w:w="1881"/>
          </w:tcPr>
          <w:p>
            <w:r>
              <w:t>-</w:t>
            </w:r>
          </w:p>
        </w:tc>
      </w:tr>
      <w:tr>
        <w:tc>
          <w:tcPr>
            <w:tcW w:type="dxa" w:w="1881"/>
          </w:tcPr>
          <w:p>
            <w:r>
              <w:t>tox21</w:t>
            </w:r>
          </w:p>
        </w:tc>
        <w:tc>
          <w:tcPr>
            <w:tcW w:type="dxa" w:w="1881"/>
          </w:tcPr>
          <w:p>
            <w:r>
              <w:t>classification</w:t>
            </w:r>
          </w:p>
        </w:tc>
        <w:tc>
          <w:tcPr>
            <w:tcW w:type="dxa" w:w="1881"/>
          </w:tcPr>
          <w:p>
            <w:r>
              <w:t>-</w:t>
            </w:r>
          </w:p>
        </w:tc>
        <w:tc>
          <w:tcPr>
            <w:tcW w:type="dxa" w:w="1881"/>
          </w:tcPr>
          <w:p>
            <w:r>
              <w:t>-</w:t>
            </w:r>
          </w:p>
        </w:tc>
        <w:tc>
          <w:tcPr>
            <w:tcW w:type="dxa" w:w="1881"/>
          </w:tcPr>
          <w:p>
            <w:r>
              <w:t>0.7055</w:t>
            </w:r>
          </w:p>
        </w:tc>
      </w:tr>
      <w:tr>
        <w:tc>
          <w:tcPr>
            <w:tcW w:type="dxa" w:w="1881"/>
          </w:tcPr>
          <w:p>
            <w:r>
              <w:t>herg</w:t>
            </w:r>
          </w:p>
        </w:tc>
        <w:tc>
          <w:tcPr>
            <w:tcW w:type="dxa" w:w="1881"/>
          </w:tcPr>
          <w:p>
            <w:r>
              <w:t>classification</w:t>
            </w:r>
          </w:p>
        </w:tc>
        <w:tc>
          <w:tcPr>
            <w:tcW w:type="dxa" w:w="1881"/>
          </w:tcPr>
          <w:p>
            <w:r>
              <w:t>-</w:t>
            </w:r>
          </w:p>
        </w:tc>
        <w:tc>
          <w:tcPr>
            <w:tcW w:type="dxa" w:w="1881"/>
          </w:tcPr>
          <w:p>
            <w:r>
              <w:t>-</w:t>
            </w:r>
          </w:p>
        </w:tc>
        <w:tc>
          <w:tcPr>
            <w:tcW w:type="dxa" w:w="1881"/>
          </w:tcPr>
          <w:p>
            <w:r>
              <w:t>0.7720</w:t>
            </w:r>
          </w:p>
        </w:tc>
      </w:tr>
    </w:tbl>
    <w:p/>
    <w:p>
      <w:pPr>
        <w:pStyle w:val="Heading2"/>
      </w:pPr>
      <w:r>
        <w:t>10.3 TPE Optimization History</w:t>
      </w:r>
    </w:p>
    <w:p>
      <w:pPr>
        <w:jc w:val="center"/>
      </w:pPr>
      <w:r>
        <w:drawing>
          <wp:inline xmlns:a="http://schemas.openxmlformats.org/drawingml/2006/main" xmlns:pic="http://schemas.openxmlformats.org/drawingml/2006/picture">
            <wp:extent cx="5029200" cy="3461452"/>
            <wp:docPr id="15" name="Picture 15"/>
            <wp:cNvGraphicFramePr>
              <a:graphicFrameLocks noChangeAspect="1"/>
            </wp:cNvGraphicFramePr>
            <a:graphic>
              <a:graphicData uri="http://schemas.openxmlformats.org/drawingml/2006/picture">
                <pic:pic>
                  <pic:nvPicPr>
                    <pic:cNvPr id="0" name="tpe_optimization_history.png"/>
                    <pic:cNvPicPr/>
                  </pic:nvPicPr>
                  <pic:blipFill>
                    <a:blip r:embed="rId23"/>
                    <a:stretch>
                      <a:fillRect/>
                    </a:stretch>
                  </pic:blipFill>
                  <pic:spPr>
                    <a:xfrm>
                      <a:off x="0" y="0"/>
                      <a:ext cx="5029200" cy="3461452"/>
                    </a:xfrm>
                    <a:prstGeom prst="rect"/>
                  </pic:spPr>
                </pic:pic>
              </a:graphicData>
            </a:graphic>
          </wp:inline>
        </w:drawing>
      </w:r>
    </w:p>
    <w:p>
      <w:pPr>
        <w:jc w:val="center"/>
      </w:pPr>
      <w:r>
        <w:rPr>
          <w:i/>
          <w:sz w:val="20"/>
        </w:rPr>
        <w:t>Figure 10.1: TPE Optimization History</w:t>
      </w:r>
    </w:p>
    <w:p>
      <w:r>
        <w:br w:type="page"/>
      </w:r>
    </w:p>
    <w:p>
      <w:pPr>
        <w:pStyle w:val="Heading1"/>
      </w:pPr>
      <w:r>
        <w:t>11. Experimental Results - ChemBERTa Fine-tuning</w:t>
      </w:r>
    </w:p>
    <w:p>
      <w:pPr>
        <w:pStyle w:val="Heading2"/>
      </w:pPr>
      <w:r>
        <w:t>11.1 Fine-tuning Configuration</w:t>
      </w:r>
    </w:p>
    <w:p>
      <w:pPr>
        <w:pStyle w:val="NoSpacing"/>
      </w:pPr>
      <w:r>
        <w:rPr>
          <w:rFonts w:ascii="Consolas" w:hAnsi="Consolas"/>
          <w:sz w:val="18"/>
        </w:rPr>
        <w:t>ChemBERTa Fine-tuning Configuration:</w:t>
        <w:br/>
        <w:t>- Model: seyonec/ChemBERTa-zinc-base-v1</w:t>
        <w:br/>
        <w:t>- Trainable parameters: ~15M / 44M (33.8%)</w:t>
        <w:br/>
        <w:t>- Unfrozen layers: Last 2 transformer layers</w:t>
        <w:br/>
        <w:t>- Learning rate (encoder): 1e-5</w:t>
        <w:br/>
        <w:t>- Learning rate (head): 1e-3</w:t>
        <w:br/>
        <w:t>- Epochs: 50 max</w:t>
        <w:br/>
        <w:t>- Early stopping patience: 10</w:t>
        <w:br/>
        <w:t>- Device: CPU</w:t>
        <w:br/>
        <w:t>- Preprocessing: Fixed (matching optimized_gnn.py)</w:t>
        <w:br/>
      </w:r>
    </w:p>
    <w:p>
      <w:pPr>
        <w:pStyle w:val="Heading2"/>
      </w:pPr>
      <w:r>
        <w:t>11.2 ChemBERTa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Task</w:t>
            </w:r>
          </w:p>
        </w:tc>
        <w:tc>
          <w:tcPr>
            <w:tcW w:type="dxa" w:w="1881"/>
          </w:tcPr>
          <w:p>
            <w:r>
              <w:rPr>
                <w:b/>
              </w:rPr>
              <w:t>Epochs</w:t>
            </w:r>
          </w:p>
        </w:tc>
        <w:tc>
          <w:tcPr>
            <w:tcW w:type="dxa" w:w="1881"/>
          </w:tcPr>
          <w:p>
            <w:r>
              <w:rPr>
                <w:b/>
              </w:rPr>
              <w:t>RMSE (log)</w:t>
            </w:r>
          </w:p>
        </w:tc>
        <w:tc>
          <w:tcPr>
            <w:tcW w:type="dxa" w:w="1881"/>
          </w:tcPr>
          <w:p>
            <w:r>
              <w:rPr>
                <w:b/>
              </w:rPr>
              <w:t>AUC</w:t>
            </w:r>
          </w:p>
        </w:tc>
      </w:tr>
      <w:tr>
        <w:tc>
          <w:tcPr>
            <w:tcW w:type="dxa" w:w="1881"/>
          </w:tcPr>
          <w:p>
            <w:r>
              <w:t>Caco2_Wang</w:t>
            </w:r>
          </w:p>
        </w:tc>
        <w:tc>
          <w:tcPr>
            <w:tcW w:type="dxa" w:w="1881"/>
          </w:tcPr>
          <w:p>
            <w:r>
              <w:t>regression</w:t>
            </w:r>
          </w:p>
        </w:tc>
        <w:tc>
          <w:tcPr>
            <w:tcW w:type="dxa" w:w="1881"/>
          </w:tcPr>
          <w:p>
            <w:r>
              <w:t>28</w:t>
            </w:r>
          </w:p>
        </w:tc>
        <w:tc>
          <w:tcPr>
            <w:tcW w:type="dxa" w:w="1881"/>
          </w:tcPr>
          <w:p>
            <w:r>
              <w:t>0.4999</w:t>
            </w:r>
          </w:p>
        </w:tc>
        <w:tc>
          <w:tcPr>
            <w:tcW w:type="dxa" w:w="1881"/>
          </w:tcPr>
          <w:p>
            <w:r>
              <w:t>-</w:t>
            </w:r>
          </w:p>
        </w:tc>
      </w:tr>
      <w:tr>
        <w:tc>
          <w:tcPr>
            <w:tcW w:type="dxa" w:w="1881"/>
          </w:tcPr>
          <w:p>
            <w:r>
              <w:t>Half_Life_Obach</w:t>
            </w:r>
          </w:p>
        </w:tc>
        <w:tc>
          <w:tcPr>
            <w:tcW w:type="dxa" w:w="1881"/>
          </w:tcPr>
          <w:p>
            <w:r>
              <w:t>regression</w:t>
            </w:r>
          </w:p>
        </w:tc>
        <w:tc>
          <w:tcPr>
            <w:tcW w:type="dxa" w:w="1881"/>
          </w:tcPr>
          <w:p>
            <w:r>
              <w:t>11</w:t>
            </w:r>
          </w:p>
        </w:tc>
        <w:tc>
          <w:tcPr>
            <w:tcW w:type="dxa" w:w="1881"/>
          </w:tcPr>
          <w:p>
            <w:r>
              <w:t>1.0663</w:t>
            </w:r>
          </w:p>
        </w:tc>
        <w:tc>
          <w:tcPr>
            <w:tcW w:type="dxa" w:w="1881"/>
          </w:tcPr>
          <w:p>
            <w:r>
              <w:t>-</w:t>
            </w:r>
          </w:p>
        </w:tc>
      </w:tr>
      <w:tr>
        <w:tc>
          <w:tcPr>
            <w:tcW w:type="dxa" w:w="1881"/>
          </w:tcPr>
          <w:p>
            <w:r>
              <w:t>Clearance_Hepatocyte_AZ</w:t>
            </w:r>
          </w:p>
        </w:tc>
        <w:tc>
          <w:tcPr>
            <w:tcW w:type="dxa" w:w="1881"/>
          </w:tcPr>
          <w:p>
            <w:r>
              <w:t>regression</w:t>
            </w:r>
          </w:p>
        </w:tc>
        <w:tc>
          <w:tcPr>
            <w:tcW w:type="dxa" w:w="1881"/>
          </w:tcPr>
          <w:p>
            <w:r>
              <w:t>14</w:t>
            </w:r>
          </w:p>
        </w:tc>
        <w:tc>
          <w:tcPr>
            <w:tcW w:type="dxa" w:w="1881"/>
          </w:tcPr>
          <w:p>
            <w:r>
              <w:t>1.4173</w:t>
            </w:r>
          </w:p>
        </w:tc>
        <w:tc>
          <w:tcPr>
            <w:tcW w:type="dxa" w:w="1881"/>
          </w:tcPr>
          <w:p>
            <w:r>
              <w:t>-</w:t>
            </w:r>
          </w:p>
        </w:tc>
      </w:tr>
      <w:tr>
        <w:tc>
          <w:tcPr>
            <w:tcW w:type="dxa" w:w="1881"/>
          </w:tcPr>
          <w:p>
            <w:r>
              <w:t>Clearance_Microsome_AZ</w:t>
            </w:r>
          </w:p>
        </w:tc>
        <w:tc>
          <w:tcPr>
            <w:tcW w:type="dxa" w:w="1881"/>
          </w:tcPr>
          <w:p>
            <w:r>
              <w:t>regression</w:t>
            </w:r>
          </w:p>
        </w:tc>
        <w:tc>
          <w:tcPr>
            <w:tcW w:type="dxa" w:w="1881"/>
          </w:tcPr>
          <w:p>
            <w:r>
              <w:t>18</w:t>
            </w:r>
          </w:p>
        </w:tc>
        <w:tc>
          <w:tcPr>
            <w:tcW w:type="dxa" w:w="1881"/>
          </w:tcPr>
          <w:p>
            <w:r>
              <w:t>1.2891</w:t>
            </w:r>
          </w:p>
        </w:tc>
        <w:tc>
          <w:tcPr>
            <w:tcW w:type="dxa" w:w="1881"/>
          </w:tcPr>
          <w:p>
            <w:r>
              <w:t>-</w:t>
            </w:r>
          </w:p>
        </w:tc>
      </w:tr>
      <w:tr>
        <w:tc>
          <w:tcPr>
            <w:tcW w:type="dxa" w:w="1881"/>
          </w:tcPr>
          <w:p>
            <w:r>
              <w:t>tox21</w:t>
            </w:r>
          </w:p>
        </w:tc>
        <w:tc>
          <w:tcPr>
            <w:tcW w:type="dxa" w:w="1881"/>
          </w:tcPr>
          <w:p>
            <w:r>
              <w:t>classification</w:t>
            </w:r>
          </w:p>
        </w:tc>
        <w:tc>
          <w:tcPr>
            <w:tcW w:type="dxa" w:w="1881"/>
          </w:tcPr>
          <w:p>
            <w:r>
              <w:t>16</w:t>
            </w:r>
          </w:p>
        </w:tc>
        <w:tc>
          <w:tcPr>
            <w:tcW w:type="dxa" w:w="1881"/>
          </w:tcPr>
          <w:p>
            <w:r>
              <w:t>-</w:t>
            </w:r>
          </w:p>
        </w:tc>
        <w:tc>
          <w:tcPr>
            <w:tcW w:type="dxa" w:w="1881"/>
          </w:tcPr>
          <w:p>
            <w:r>
              <w:t>0.4823</w:t>
            </w:r>
          </w:p>
        </w:tc>
      </w:tr>
      <w:tr>
        <w:tc>
          <w:tcPr>
            <w:tcW w:type="dxa" w:w="1881"/>
          </w:tcPr>
          <w:p>
            <w:r>
              <w:t>herg</w:t>
            </w:r>
          </w:p>
        </w:tc>
        <w:tc>
          <w:tcPr>
            <w:tcW w:type="dxa" w:w="1881"/>
          </w:tcPr>
          <w:p>
            <w:r>
              <w:t>classification</w:t>
            </w:r>
          </w:p>
        </w:tc>
        <w:tc>
          <w:tcPr>
            <w:tcW w:type="dxa" w:w="1881"/>
          </w:tcPr>
          <w:p>
            <w:r>
              <w:t>17</w:t>
            </w:r>
          </w:p>
        </w:tc>
        <w:tc>
          <w:tcPr>
            <w:tcW w:type="dxa" w:w="1881"/>
          </w:tcPr>
          <w:p>
            <w:r>
              <w:t>-</w:t>
            </w:r>
          </w:p>
        </w:tc>
        <w:tc>
          <w:tcPr>
            <w:tcW w:type="dxa" w:w="1881"/>
          </w:tcPr>
          <w:p>
            <w:r>
              <w:t>0.7769</w:t>
            </w:r>
          </w:p>
        </w:tc>
      </w:tr>
    </w:tbl>
    <w:p/>
    <w:p>
      <w:pPr>
        <w:pStyle w:val="Heading2"/>
      </w:pPr>
      <w:r>
        <w:t>11.3 Key Observations</w:t>
      </w:r>
    </w:p>
    <w:p>
      <w:pPr>
        <w:pStyle w:val="ListBullet"/>
      </w:pPr>
      <w:r>
        <w:t>ChemBERTa achieves competitive RMSE on regression tasks after fine-tuning</w:t>
      </w:r>
    </w:p>
    <w:p>
      <w:pPr>
        <w:pStyle w:val="ListBullet"/>
      </w:pPr>
      <w:r>
        <w:t>Tox21 AUC of 0.482 indicates poor transfer, likely due to multi-task nature and severe class imbalance (3.5% positive)</w:t>
      </w:r>
    </w:p>
    <w:p>
      <w:pPr>
        <w:pStyle w:val="ListBullet"/>
      </w:pPr>
      <w:r>
        <w:t>hERG shows good transfer with AUC of 0.777</w:t>
      </w:r>
    </w:p>
    <w:p>
      <w:pPr>
        <w:pStyle w:val="ListBullet"/>
      </w:pPr>
      <w:r>
        <w:t>Early stopping typically occurs around epoch 15-20</w:t>
      </w:r>
    </w:p>
    <w:p>
      <w:pPr>
        <w:pStyle w:val="ListBullet"/>
      </w:pPr>
      <w:r>
        <w:t>CPU training is slow but feasible for these dataset sizes</w:t>
      </w:r>
    </w:p>
    <w:p>
      <w:r>
        <w:br w:type="page"/>
      </w:r>
    </w:p>
    <w:p>
      <w:pPr>
        <w:pStyle w:val="Heading1"/>
      </w:pPr>
      <w:r>
        <w:t>12. Multi-Seed Validation</w:t>
      </w:r>
    </w:p>
    <w:p>
      <w:pPr>
        <w:pStyle w:val="Heading2"/>
      </w:pPr>
      <w:r>
        <w:t>12.1 Methodology</w:t>
      </w:r>
    </w:p>
    <w:p>
      <w:pPr>
        <w:pStyle w:val="NoSpacing"/>
      </w:pPr>
      <w:r>
        <w:rPr>
          <w:rFonts w:ascii="Consolas" w:hAnsi="Consolas"/>
          <w:sz w:val="18"/>
        </w:rPr>
        <w:t>Multi-Seed Validation Configuration:</w:t>
        <w:br/>
        <w:t>- Seeds: [42, 123, 456, 789, 1011]</w:t>
        <w:br/>
        <w:t>- Datasets: All 6</w:t>
        <w:br/>
        <w:t>- Model: Best configuration from HPO</w:t>
        <w:br/>
        <w:t>- Metrics: Mean, Std, 95% Confidence Interval</w:t>
        <w:br/>
        <w:br/>
        <w:t>Statistical Measures:</w:t>
        <w:br/>
        <w:t>- Mean: Average performance across seeds</w:t>
        <w:br/>
        <w:t>- Std: Standard deviation (variability)</w:t>
        <w:br/>
        <w:t>- 95% CI: Using t-distribution</w:t>
        <w:br/>
        <w:t xml:space="preserve">  CI = mean ± t_{0.975, n-1} × (std / √n)</w:t>
        <w:br/>
      </w:r>
    </w:p>
    <w:p>
      <w:pPr>
        <w:pStyle w:val="Heading2"/>
      </w:pPr>
      <w:r>
        <w:t>12.2 Multi-Seed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Dataset</w:t>
            </w:r>
          </w:p>
        </w:tc>
        <w:tc>
          <w:tcPr>
            <w:tcW w:type="dxa" w:w="1881"/>
          </w:tcPr>
          <w:p>
            <w:r>
              <w:rPr>
                <w:b/>
              </w:rPr>
              <w:t>Metric</w:t>
            </w:r>
          </w:p>
        </w:tc>
        <w:tc>
          <w:tcPr>
            <w:tcW w:type="dxa" w:w="1881"/>
          </w:tcPr>
          <w:p>
            <w:r>
              <w:rPr>
                <w:b/>
              </w:rPr>
              <w:t>Mean</w:t>
            </w:r>
          </w:p>
        </w:tc>
        <w:tc>
          <w:tcPr>
            <w:tcW w:type="dxa" w:w="1881"/>
          </w:tcPr>
          <w:p>
            <w:r>
              <w:rPr>
                <w:b/>
              </w:rPr>
              <w:t>Std</w:t>
            </w:r>
          </w:p>
        </w:tc>
        <w:tc>
          <w:tcPr>
            <w:tcW w:type="dxa" w:w="1881"/>
          </w:tcPr>
          <w:p>
            <w:r>
              <w:rPr>
                <w:b/>
              </w:rPr>
              <w:t>95% CI</w:t>
            </w:r>
          </w:p>
        </w:tc>
      </w:tr>
      <w:tr>
        <w:tc>
          <w:tcPr>
            <w:tcW w:type="dxa" w:w="1881"/>
          </w:tcPr>
          <w:p>
            <w:r>
              <w:t>Caco2_Wang</w:t>
            </w:r>
          </w:p>
        </w:tc>
        <w:tc>
          <w:tcPr>
            <w:tcW w:type="dxa" w:w="1881"/>
          </w:tcPr>
          <w:p>
            <w:r>
              <w:t>RMSE (log)</w:t>
            </w:r>
          </w:p>
        </w:tc>
        <w:tc>
          <w:tcPr>
            <w:tcW w:type="dxa" w:w="1881"/>
          </w:tcPr>
          <w:p>
            <w:r>
              <w:t>0.5636</w:t>
            </w:r>
          </w:p>
        </w:tc>
        <w:tc>
          <w:tcPr>
            <w:tcW w:type="dxa" w:w="1881"/>
          </w:tcPr>
          <w:p>
            <w:r>
              <w:t>0.0788</w:t>
            </w:r>
          </w:p>
        </w:tc>
        <w:tc>
          <w:tcPr>
            <w:tcW w:type="dxa" w:w="1881"/>
          </w:tcPr>
          <w:p>
            <w:r>
              <w:t>[0.466, 0.661]</w:t>
            </w:r>
          </w:p>
        </w:tc>
      </w:tr>
      <w:tr>
        <w:tc>
          <w:tcPr>
            <w:tcW w:type="dxa" w:w="1881"/>
          </w:tcPr>
          <w:p>
            <w:r>
              <w:t>Half_Life_Obach</w:t>
            </w:r>
          </w:p>
        </w:tc>
        <w:tc>
          <w:tcPr>
            <w:tcW w:type="dxa" w:w="1881"/>
          </w:tcPr>
          <w:p>
            <w:r>
              <w:t>RMSE (log)</w:t>
            </w:r>
          </w:p>
        </w:tc>
        <w:tc>
          <w:tcPr>
            <w:tcW w:type="dxa" w:w="1881"/>
          </w:tcPr>
          <w:p>
            <w:r>
              <w:t>1.3062</w:t>
            </w:r>
          </w:p>
        </w:tc>
        <w:tc>
          <w:tcPr>
            <w:tcW w:type="dxa" w:w="1881"/>
          </w:tcPr>
          <w:p>
            <w:r>
              <w:t>0.1348</w:t>
            </w:r>
          </w:p>
        </w:tc>
        <w:tc>
          <w:tcPr>
            <w:tcW w:type="dxa" w:w="1881"/>
          </w:tcPr>
          <w:p>
            <w:r>
              <w:t>[1.139, 1.474]</w:t>
            </w:r>
          </w:p>
        </w:tc>
      </w:tr>
      <w:tr>
        <w:tc>
          <w:tcPr>
            <w:tcW w:type="dxa" w:w="1881"/>
          </w:tcPr>
          <w:p>
            <w:r>
              <w:t>Clearance_Hepatocyte_AZ</w:t>
            </w:r>
          </w:p>
        </w:tc>
        <w:tc>
          <w:tcPr>
            <w:tcW w:type="dxa" w:w="1881"/>
          </w:tcPr>
          <w:p>
            <w:r>
              <w:t>RMSE (log)</w:t>
            </w:r>
          </w:p>
        </w:tc>
        <w:tc>
          <w:tcPr>
            <w:tcW w:type="dxa" w:w="1881"/>
          </w:tcPr>
          <w:p>
            <w:r>
              <w:t>1.3476</w:t>
            </w:r>
          </w:p>
        </w:tc>
        <w:tc>
          <w:tcPr>
            <w:tcW w:type="dxa" w:w="1881"/>
          </w:tcPr>
          <w:p>
            <w:r>
              <w:t>0.1381</w:t>
            </w:r>
          </w:p>
        </w:tc>
        <w:tc>
          <w:tcPr>
            <w:tcW w:type="dxa" w:w="1881"/>
          </w:tcPr>
          <w:p>
            <w:r>
              <w:t>[1.176, 1.519]</w:t>
            </w:r>
          </w:p>
        </w:tc>
      </w:tr>
      <w:tr>
        <w:tc>
          <w:tcPr>
            <w:tcW w:type="dxa" w:w="1881"/>
          </w:tcPr>
          <w:p>
            <w:r>
              <w:t>Clearance_Microsome_AZ</w:t>
            </w:r>
          </w:p>
        </w:tc>
        <w:tc>
          <w:tcPr>
            <w:tcW w:type="dxa" w:w="1881"/>
          </w:tcPr>
          <w:p>
            <w:r>
              <w:t>RMSE (log)</w:t>
            </w:r>
          </w:p>
        </w:tc>
        <w:tc>
          <w:tcPr>
            <w:tcW w:type="dxa" w:w="1881"/>
          </w:tcPr>
          <w:p>
            <w:r>
              <w:t>1.2310</w:t>
            </w:r>
          </w:p>
        </w:tc>
        <w:tc>
          <w:tcPr>
            <w:tcW w:type="dxa" w:w="1881"/>
          </w:tcPr>
          <w:p>
            <w:r>
              <w:t>0.0575</w:t>
            </w:r>
          </w:p>
        </w:tc>
        <w:tc>
          <w:tcPr>
            <w:tcW w:type="dxa" w:w="1881"/>
          </w:tcPr>
          <w:p>
            <w:r>
              <w:t>[1.160, 1.302]</w:t>
            </w:r>
          </w:p>
        </w:tc>
      </w:tr>
      <w:tr>
        <w:tc>
          <w:tcPr>
            <w:tcW w:type="dxa" w:w="1881"/>
          </w:tcPr>
          <w:p>
            <w:r>
              <w:t>tox21</w:t>
            </w:r>
          </w:p>
        </w:tc>
        <w:tc>
          <w:tcPr>
            <w:tcW w:type="dxa" w:w="1881"/>
          </w:tcPr>
          <w:p>
            <w:r>
              <w:t>AUC</w:t>
            </w:r>
          </w:p>
        </w:tc>
        <w:tc>
          <w:tcPr>
            <w:tcW w:type="dxa" w:w="1881"/>
          </w:tcPr>
          <w:p>
            <w:r>
              <w:t>0.7739</w:t>
            </w:r>
          </w:p>
        </w:tc>
        <w:tc>
          <w:tcPr>
            <w:tcW w:type="dxa" w:w="1881"/>
          </w:tcPr>
          <w:p>
            <w:r>
              <w:t>0.0612</w:t>
            </w:r>
          </w:p>
        </w:tc>
        <w:tc>
          <w:tcPr>
            <w:tcW w:type="dxa" w:w="1881"/>
          </w:tcPr>
          <w:p>
            <w:r>
              <w:t>[0.698, 0.850]</w:t>
            </w:r>
          </w:p>
        </w:tc>
      </w:tr>
      <w:tr>
        <w:tc>
          <w:tcPr>
            <w:tcW w:type="dxa" w:w="1881"/>
          </w:tcPr>
          <w:p>
            <w:r>
              <w:t>herg</w:t>
            </w:r>
          </w:p>
        </w:tc>
        <w:tc>
          <w:tcPr>
            <w:tcW w:type="dxa" w:w="1881"/>
          </w:tcPr>
          <w:p>
            <w:r>
              <w:t>AUC</w:t>
            </w:r>
          </w:p>
        </w:tc>
        <w:tc>
          <w:tcPr>
            <w:tcW w:type="dxa" w:w="1881"/>
          </w:tcPr>
          <w:p>
            <w:r>
              <w:t>0.7602</w:t>
            </w:r>
          </w:p>
        </w:tc>
        <w:tc>
          <w:tcPr>
            <w:tcW w:type="dxa" w:w="1881"/>
          </w:tcPr>
          <w:p>
            <w:r>
              <w:t>0.0616</w:t>
            </w:r>
          </w:p>
        </w:tc>
        <w:tc>
          <w:tcPr>
            <w:tcW w:type="dxa" w:w="1881"/>
          </w:tcPr>
          <w:p>
            <w:r>
              <w:t>[0.684, 0.837]</w:t>
            </w:r>
          </w:p>
        </w:tc>
      </w:tr>
    </w:tbl>
    <w:p/>
    <w:p>
      <w:pPr>
        <w:pStyle w:val="Heading2"/>
      </w:pPr>
      <w:r>
        <w:t>12.3 Multi-Seed Visualization</w:t>
      </w:r>
    </w:p>
    <w:p>
      <w:pPr>
        <w:jc w:val="center"/>
      </w:pPr>
      <w:r>
        <w:drawing>
          <wp:inline xmlns:a="http://schemas.openxmlformats.org/drawingml/2006/main" xmlns:pic="http://schemas.openxmlformats.org/drawingml/2006/picture">
            <wp:extent cx="5029200" cy="3459900"/>
            <wp:docPr id="16" name="Picture 16"/>
            <wp:cNvGraphicFramePr>
              <a:graphicFrameLocks noChangeAspect="1"/>
            </wp:cNvGraphicFramePr>
            <a:graphic>
              <a:graphicData uri="http://schemas.openxmlformats.org/drawingml/2006/picture">
                <pic:pic>
                  <pic:nvPicPr>
                    <pic:cNvPr id="0" name="multi_seed_boxplots.png"/>
                    <pic:cNvPicPr/>
                  </pic:nvPicPr>
                  <pic:blipFill>
                    <a:blip r:embed="rId24"/>
                    <a:stretch>
                      <a:fillRect/>
                    </a:stretch>
                  </pic:blipFill>
                  <pic:spPr>
                    <a:xfrm>
                      <a:off x="0" y="0"/>
                      <a:ext cx="5029200" cy="3459900"/>
                    </a:xfrm>
                    <a:prstGeom prst="rect"/>
                  </pic:spPr>
                </pic:pic>
              </a:graphicData>
            </a:graphic>
          </wp:inline>
        </w:drawing>
      </w:r>
    </w:p>
    <w:p>
      <w:pPr>
        <w:jc w:val="center"/>
      </w:pPr>
      <w:r>
        <w:rPr>
          <w:i/>
          <w:sz w:val="20"/>
        </w:rPr>
        <w:t>Figure 12.1: Multi-Seed Validation Boxplots</w:t>
      </w:r>
    </w:p>
    <w:p>
      <w:r>
        <w:br w:type="page"/>
      </w:r>
    </w:p>
    <w:p>
      <w:pPr>
        <w:pStyle w:val="Heading1"/>
      </w:pPr>
      <w:r>
        <w:t>13. Ablation Studies</w:t>
      </w:r>
    </w:p>
    <w:p>
      <w:pPr>
        <w:pStyle w:val="Heading2"/>
      </w:pPr>
      <w:r>
        <w:t>13.1 Hyperparameter Sensitivity Analysis</w:t>
      </w:r>
    </w:p>
    <w:p>
      <w:pPr>
        <w:pStyle w:val="Heading3"/>
      </w:pPr>
      <w:r>
        <w:t>13.1.1 Hidden Dimension Impact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Hidden Dim</w:t>
            </w:r>
          </w:p>
        </w:tc>
        <w:tc>
          <w:tcPr>
            <w:tcW w:type="dxa" w:w="1881"/>
          </w:tcPr>
          <w:p>
            <w:r>
              <w:rPr>
                <w:b/>
              </w:rPr>
              <w:t>Caco2 R²</w:t>
            </w:r>
          </w:p>
        </w:tc>
        <w:tc>
          <w:tcPr>
            <w:tcW w:type="dxa" w:w="1881"/>
          </w:tcPr>
          <w:p>
            <w:r>
              <w:rPr>
                <w:b/>
              </w:rPr>
              <w:t>Half_Life R²</w:t>
            </w:r>
          </w:p>
        </w:tc>
        <w:tc>
          <w:tcPr>
            <w:tcW w:type="dxa" w:w="1881"/>
          </w:tcPr>
          <w:p>
            <w:r>
              <w:rPr>
                <w:b/>
              </w:rPr>
              <w:t>hERG AUC</w:t>
            </w:r>
          </w:p>
        </w:tc>
        <w:tc>
          <w:tcPr>
            <w:tcW w:type="dxa" w:w="1881"/>
          </w:tcPr>
          <w:p>
            <w:r>
              <w:rPr>
                <w:b/>
              </w:rPr>
              <w:t>Average</w:t>
            </w:r>
          </w:p>
        </w:tc>
      </w:tr>
      <w:tr>
        <w:tc>
          <w:tcPr>
            <w:tcW w:type="dxa" w:w="1881"/>
          </w:tcPr>
          <w:p>
            <w:r>
              <w:t>64</w:t>
            </w:r>
          </w:p>
        </w:tc>
        <w:tc>
          <w:tcPr>
            <w:tcW w:type="dxa" w:w="1881"/>
          </w:tcPr>
          <w:p>
            <w:r>
              <w:t>0.35</w:t>
            </w:r>
          </w:p>
        </w:tc>
        <w:tc>
          <w:tcPr>
            <w:tcW w:type="dxa" w:w="1881"/>
          </w:tcPr>
          <w:p>
            <w:r>
              <w:t>-0.05</w:t>
            </w:r>
          </w:p>
        </w:tc>
        <w:tc>
          <w:tcPr>
            <w:tcW w:type="dxa" w:w="1881"/>
          </w:tcPr>
          <w:p>
            <w:r>
              <w:t>0.78</w:t>
            </w:r>
          </w:p>
        </w:tc>
        <w:tc>
          <w:tcPr>
            <w:tcW w:type="dxa" w:w="1881"/>
          </w:tcPr>
          <w:p>
            <w:r>
              <w:t>0.36</w:t>
            </w:r>
          </w:p>
        </w:tc>
      </w:tr>
      <w:tr>
        <w:tc>
          <w:tcPr>
            <w:tcW w:type="dxa" w:w="1881"/>
          </w:tcPr>
          <w:p>
            <w:r>
              <w:t>128</w:t>
            </w:r>
          </w:p>
        </w:tc>
        <w:tc>
          <w:tcPr>
            <w:tcW w:type="dxa" w:w="1881"/>
          </w:tcPr>
          <w:p>
            <w:r>
              <w:t>0.42</w:t>
            </w:r>
          </w:p>
        </w:tc>
        <w:tc>
          <w:tcPr>
            <w:tcW w:type="dxa" w:w="1881"/>
          </w:tcPr>
          <w:p>
            <w:r>
              <w:t>0.02</w:t>
            </w:r>
          </w:p>
        </w:tc>
        <w:tc>
          <w:tcPr>
            <w:tcW w:type="dxa" w:w="1881"/>
          </w:tcPr>
          <w:p>
            <w:r>
              <w:t>0.81</w:t>
            </w:r>
          </w:p>
        </w:tc>
        <w:tc>
          <w:tcPr>
            <w:tcW w:type="dxa" w:w="1881"/>
          </w:tcPr>
          <w:p>
            <w:r>
              <w:t>0.42</w:t>
            </w:r>
          </w:p>
        </w:tc>
      </w:tr>
      <w:tr>
        <w:tc>
          <w:tcPr>
            <w:tcW w:type="dxa" w:w="1881"/>
          </w:tcPr>
          <w:p>
            <w:r>
              <w:t>256</w:t>
            </w:r>
          </w:p>
        </w:tc>
        <w:tc>
          <w:tcPr>
            <w:tcW w:type="dxa" w:w="1881"/>
          </w:tcPr>
          <w:p>
            <w:r>
              <w:t>0.48</w:t>
            </w:r>
          </w:p>
        </w:tc>
        <w:tc>
          <w:tcPr>
            <w:tcW w:type="dxa" w:w="1881"/>
          </w:tcPr>
          <w:p>
            <w:r>
              <w:t>0.08</w:t>
            </w:r>
          </w:p>
        </w:tc>
        <w:tc>
          <w:tcPr>
            <w:tcW w:type="dxa" w:w="1881"/>
          </w:tcPr>
          <w:p>
            <w:r>
              <w:t>0.82</w:t>
            </w:r>
          </w:p>
        </w:tc>
        <w:tc>
          <w:tcPr>
            <w:tcW w:type="dxa" w:w="1881"/>
          </w:tcPr>
          <w:p>
            <w:r>
              <w:t>0.46</w:t>
            </w:r>
          </w:p>
        </w:tc>
      </w:tr>
      <w:tr>
        <w:tc>
          <w:tcPr>
            <w:tcW w:type="dxa" w:w="1881"/>
          </w:tcPr>
          <w:p>
            <w:r>
              <w:t>384</w:t>
            </w:r>
          </w:p>
        </w:tc>
        <w:tc>
          <w:tcPr>
            <w:tcW w:type="dxa" w:w="1881"/>
          </w:tcPr>
          <w:p>
            <w:r>
              <w:t>0.52</w:t>
            </w:r>
          </w:p>
        </w:tc>
        <w:tc>
          <w:tcPr>
            <w:tcW w:type="dxa" w:w="1881"/>
          </w:tcPr>
          <w:p>
            <w:r>
              <w:t>0.05</w:t>
            </w:r>
          </w:p>
        </w:tc>
        <w:tc>
          <w:tcPr>
            <w:tcW w:type="dxa" w:w="1881"/>
          </w:tcPr>
          <w:p>
            <w:r>
              <w:t>0.83</w:t>
            </w:r>
          </w:p>
        </w:tc>
        <w:tc>
          <w:tcPr>
            <w:tcW w:type="dxa" w:w="1881"/>
          </w:tcPr>
          <w:p>
            <w:r>
              <w:t>0.47</w:t>
            </w:r>
          </w:p>
        </w:tc>
      </w:tr>
      <w:tr>
        <w:tc>
          <w:tcPr>
            <w:tcW w:type="dxa" w:w="1881"/>
          </w:tcPr>
          <w:p>
            <w:r>
              <w:t>512</w:t>
            </w:r>
          </w:p>
        </w:tc>
        <w:tc>
          <w:tcPr>
            <w:tcW w:type="dxa" w:w="1881"/>
          </w:tcPr>
          <w:p>
            <w:r>
              <w:t>0.45</w:t>
            </w:r>
          </w:p>
        </w:tc>
        <w:tc>
          <w:tcPr>
            <w:tcW w:type="dxa" w:w="1881"/>
          </w:tcPr>
          <w:p>
            <w:r>
              <w:t>-0.02</w:t>
            </w:r>
          </w:p>
        </w:tc>
        <w:tc>
          <w:tcPr>
            <w:tcW w:type="dxa" w:w="1881"/>
          </w:tcPr>
          <w:p>
            <w:r>
              <w:t>0.81</w:t>
            </w:r>
          </w:p>
        </w:tc>
        <w:tc>
          <w:tcPr>
            <w:tcW w:type="dxa" w:w="1881"/>
          </w:tcPr>
          <w:p>
            <w:r>
              <w:t>0.41</w:t>
            </w:r>
          </w:p>
        </w:tc>
      </w:tr>
    </w:tbl>
    <w:p>
      <w:r>
        <w:t>Finding: 256-384 is the optimal range; larger dimensions lead to overfitting.</w:t>
      </w:r>
    </w:p>
    <w:p>
      <w:pPr>
        <w:pStyle w:val="Heading3"/>
      </w:pPr>
      <w:r>
        <w:t>13.1.2 Number of Layers Impact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Layers</w:t>
            </w:r>
          </w:p>
        </w:tc>
        <w:tc>
          <w:tcPr>
            <w:tcW w:type="dxa" w:w="1881"/>
          </w:tcPr>
          <w:p>
            <w:r>
              <w:rPr>
                <w:b/>
              </w:rPr>
              <w:t>Caco2 R²</w:t>
            </w:r>
          </w:p>
        </w:tc>
        <w:tc>
          <w:tcPr>
            <w:tcW w:type="dxa" w:w="1881"/>
          </w:tcPr>
          <w:p>
            <w:r>
              <w:rPr>
                <w:b/>
              </w:rPr>
              <w:t>Half_Life R²</w:t>
            </w:r>
          </w:p>
        </w:tc>
        <w:tc>
          <w:tcPr>
            <w:tcW w:type="dxa" w:w="1881"/>
          </w:tcPr>
          <w:p>
            <w:r>
              <w:rPr>
                <w:b/>
              </w:rPr>
              <w:t>hERG AUC</w:t>
            </w:r>
          </w:p>
        </w:tc>
        <w:tc>
          <w:tcPr>
            <w:tcW w:type="dxa" w:w="1881"/>
          </w:tcPr>
          <w:p>
            <w:r>
              <w:rPr>
                <w:b/>
              </w:rPr>
              <w:t>Average</w:t>
            </w:r>
          </w:p>
        </w:tc>
      </w:tr>
      <w:tr>
        <w:tc>
          <w:tcPr>
            <w:tcW w:type="dxa" w:w="1881"/>
          </w:tcPr>
          <w:p>
            <w:r>
              <w:t>2</w:t>
            </w:r>
          </w:p>
        </w:tc>
        <w:tc>
          <w:tcPr>
            <w:tcW w:type="dxa" w:w="1881"/>
          </w:tcPr>
          <w:p>
            <w:r>
              <w:t>0.28</w:t>
            </w:r>
          </w:p>
        </w:tc>
        <w:tc>
          <w:tcPr>
            <w:tcW w:type="dxa" w:w="1881"/>
          </w:tcPr>
          <w:p>
            <w:r>
              <w:t>-0.12</w:t>
            </w:r>
          </w:p>
        </w:tc>
        <w:tc>
          <w:tcPr>
            <w:tcW w:type="dxa" w:w="1881"/>
          </w:tcPr>
          <w:p>
            <w:r>
              <w:t>0.75</w:t>
            </w:r>
          </w:p>
        </w:tc>
        <w:tc>
          <w:tcPr>
            <w:tcW w:type="dxa" w:w="1881"/>
          </w:tcPr>
          <w:p>
            <w:r>
              <w:t>0.30</w:t>
            </w:r>
          </w:p>
        </w:tc>
      </w:tr>
      <w:tr>
        <w:tc>
          <w:tcPr>
            <w:tcW w:type="dxa" w:w="1881"/>
          </w:tcPr>
          <w:p>
            <w:r>
              <w:t>3</w:t>
            </w:r>
          </w:p>
        </w:tc>
        <w:tc>
          <w:tcPr>
            <w:tcW w:type="dxa" w:w="1881"/>
          </w:tcPr>
          <w:p>
            <w:r>
              <w:t>0.38</w:t>
            </w:r>
          </w:p>
        </w:tc>
        <w:tc>
          <w:tcPr>
            <w:tcW w:type="dxa" w:w="1881"/>
          </w:tcPr>
          <w:p>
            <w:r>
              <w:t>-0.02</w:t>
            </w:r>
          </w:p>
        </w:tc>
        <w:tc>
          <w:tcPr>
            <w:tcW w:type="dxa" w:w="1881"/>
          </w:tcPr>
          <w:p>
            <w:r>
              <w:t>0.79</w:t>
            </w:r>
          </w:p>
        </w:tc>
        <w:tc>
          <w:tcPr>
            <w:tcW w:type="dxa" w:w="1881"/>
          </w:tcPr>
          <w:p>
            <w:r>
              <w:t>0.38</w:t>
            </w:r>
          </w:p>
        </w:tc>
      </w:tr>
      <w:tr>
        <w:tc>
          <w:tcPr>
            <w:tcW w:type="dxa" w:w="1881"/>
          </w:tcPr>
          <w:p>
            <w:r>
              <w:t>4</w:t>
            </w:r>
          </w:p>
        </w:tc>
        <w:tc>
          <w:tcPr>
            <w:tcW w:type="dxa" w:w="1881"/>
          </w:tcPr>
          <w:p>
            <w:r>
              <w:t>0.48</w:t>
            </w:r>
          </w:p>
        </w:tc>
        <w:tc>
          <w:tcPr>
            <w:tcW w:type="dxa" w:w="1881"/>
          </w:tcPr>
          <w:p>
            <w:r>
              <w:t>0.05</w:t>
            </w:r>
          </w:p>
        </w:tc>
        <w:tc>
          <w:tcPr>
            <w:tcW w:type="dxa" w:w="1881"/>
          </w:tcPr>
          <w:p>
            <w:r>
              <w:t>0.82</w:t>
            </w:r>
          </w:p>
        </w:tc>
        <w:tc>
          <w:tcPr>
            <w:tcW w:type="dxa" w:w="1881"/>
          </w:tcPr>
          <w:p>
            <w:r>
              <w:t>0.45</w:t>
            </w:r>
          </w:p>
        </w:tc>
      </w:tr>
      <w:tr>
        <w:tc>
          <w:tcPr>
            <w:tcW w:type="dxa" w:w="1881"/>
          </w:tcPr>
          <w:p>
            <w:r>
              <w:t>5</w:t>
            </w:r>
          </w:p>
        </w:tc>
        <w:tc>
          <w:tcPr>
            <w:tcW w:type="dxa" w:w="1881"/>
          </w:tcPr>
          <w:p>
            <w:r>
              <w:t>0.52</w:t>
            </w:r>
          </w:p>
        </w:tc>
        <w:tc>
          <w:tcPr>
            <w:tcW w:type="dxa" w:w="1881"/>
          </w:tcPr>
          <w:p>
            <w:r>
              <w:t>0.08</w:t>
            </w:r>
          </w:p>
        </w:tc>
        <w:tc>
          <w:tcPr>
            <w:tcW w:type="dxa" w:w="1881"/>
          </w:tcPr>
          <w:p>
            <w:r>
              <w:t>0.83</w:t>
            </w:r>
          </w:p>
        </w:tc>
        <w:tc>
          <w:tcPr>
            <w:tcW w:type="dxa" w:w="1881"/>
          </w:tcPr>
          <w:p>
            <w:r>
              <w:t>0.48</w:t>
            </w:r>
          </w:p>
        </w:tc>
      </w:tr>
      <w:tr>
        <w:tc>
          <w:tcPr>
            <w:tcW w:type="dxa" w:w="1881"/>
          </w:tcPr>
          <w:p>
            <w:r>
              <w:t>6</w:t>
            </w:r>
          </w:p>
        </w:tc>
        <w:tc>
          <w:tcPr>
            <w:tcW w:type="dxa" w:w="1881"/>
          </w:tcPr>
          <w:p>
            <w:r>
              <w:t>0.45</w:t>
            </w:r>
          </w:p>
        </w:tc>
        <w:tc>
          <w:tcPr>
            <w:tcW w:type="dxa" w:w="1881"/>
          </w:tcPr>
          <w:p>
            <w:r>
              <w:t>0.02</w:t>
            </w:r>
          </w:p>
        </w:tc>
        <w:tc>
          <w:tcPr>
            <w:tcW w:type="dxa" w:w="1881"/>
          </w:tcPr>
          <w:p>
            <w:r>
              <w:t>0.81</w:t>
            </w:r>
          </w:p>
        </w:tc>
        <w:tc>
          <w:tcPr>
            <w:tcW w:type="dxa" w:w="1881"/>
          </w:tcPr>
          <w:p>
            <w:r>
              <w:t>0.43</w:t>
            </w:r>
          </w:p>
        </w:tc>
      </w:tr>
      <w:tr>
        <w:tc>
          <w:tcPr>
            <w:tcW w:type="dxa" w:w="1881"/>
          </w:tcPr>
          <w:p>
            <w:r>
              <w:t>7</w:t>
            </w:r>
          </w:p>
        </w:tc>
        <w:tc>
          <w:tcPr>
            <w:tcW w:type="dxa" w:w="1881"/>
          </w:tcPr>
          <w:p>
            <w:r>
              <w:t>0.38</w:t>
            </w:r>
          </w:p>
        </w:tc>
        <w:tc>
          <w:tcPr>
            <w:tcW w:type="dxa" w:w="1881"/>
          </w:tcPr>
          <w:p>
            <w:r>
              <w:t>-0.05</w:t>
            </w:r>
          </w:p>
        </w:tc>
        <w:tc>
          <w:tcPr>
            <w:tcW w:type="dxa" w:w="1881"/>
          </w:tcPr>
          <w:p>
            <w:r>
              <w:t>0.78</w:t>
            </w:r>
          </w:p>
        </w:tc>
        <w:tc>
          <w:tcPr>
            <w:tcW w:type="dxa" w:w="1881"/>
          </w:tcPr>
          <w:p>
            <w:r>
              <w:t>0.37</w:t>
            </w:r>
          </w:p>
        </w:tc>
      </w:tr>
    </w:tbl>
    <w:p>
      <w:r>
        <w:t>Finding: 4-5 layers is optimal; over-smoothing occurs at 6+ layers.</w:t>
      </w:r>
    </w:p>
    <w:p>
      <w:pPr>
        <w:pStyle w:val="Heading3"/>
      </w:pPr>
      <w:r>
        <w:t>13.1.3 Learning Rate Impact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Learning Rate</w:t>
            </w:r>
          </w:p>
        </w:tc>
        <w:tc>
          <w:tcPr>
            <w:tcW w:type="dxa" w:w="2351"/>
          </w:tcPr>
          <w:p>
            <w:r>
              <w:rPr>
                <w:b/>
              </w:rPr>
              <w:t>Caco2 R²</w:t>
            </w:r>
          </w:p>
        </w:tc>
        <w:tc>
          <w:tcPr>
            <w:tcW w:type="dxa" w:w="2351"/>
          </w:tcPr>
          <w:p>
            <w:r>
              <w:rPr>
                <w:b/>
              </w:rPr>
              <w:t>Convergence</w:t>
            </w:r>
          </w:p>
        </w:tc>
        <w:tc>
          <w:tcPr>
            <w:tcW w:type="dxa" w:w="2351"/>
          </w:tcPr>
          <w:p>
            <w:r>
              <w:rPr>
                <w:b/>
              </w:rPr>
              <w:t>Stability</w:t>
            </w:r>
          </w:p>
        </w:tc>
      </w:tr>
      <w:tr>
        <w:tc>
          <w:tcPr>
            <w:tcW w:type="dxa" w:w="2351"/>
          </w:tcPr>
          <w:p>
            <w:r>
              <w:t>1e-4</w:t>
            </w:r>
          </w:p>
        </w:tc>
        <w:tc>
          <w:tcPr>
            <w:tcW w:type="dxa" w:w="2351"/>
          </w:tcPr>
          <w:p>
            <w:r>
              <w:t>0.35</w:t>
            </w:r>
          </w:p>
        </w:tc>
        <w:tc>
          <w:tcPr>
            <w:tcW w:type="dxa" w:w="2351"/>
          </w:tcPr>
          <w:p>
            <w:r>
              <w:t>Slow</w:t>
            </w:r>
          </w:p>
        </w:tc>
        <w:tc>
          <w:tcPr>
            <w:tcW w:type="dxa" w:w="2351"/>
          </w:tcPr>
          <w:p>
            <w:r>
              <w:t>High</w:t>
            </w:r>
          </w:p>
        </w:tc>
      </w:tr>
      <w:tr>
        <w:tc>
          <w:tcPr>
            <w:tcW w:type="dxa" w:w="2351"/>
          </w:tcPr>
          <w:p>
            <w:r>
              <w:t>5e-4</w:t>
            </w:r>
          </w:p>
        </w:tc>
        <w:tc>
          <w:tcPr>
            <w:tcW w:type="dxa" w:w="2351"/>
          </w:tcPr>
          <w:p>
            <w:r>
              <w:t>0.42</w:t>
            </w:r>
          </w:p>
        </w:tc>
        <w:tc>
          <w:tcPr>
            <w:tcW w:type="dxa" w:w="2351"/>
          </w:tcPr>
          <w:p>
            <w:r>
              <w:t>Good</w:t>
            </w:r>
          </w:p>
        </w:tc>
        <w:tc>
          <w:tcPr>
            <w:tcW w:type="dxa" w:w="2351"/>
          </w:tcPr>
          <w:p>
            <w:r>
              <w:t>High</w:t>
            </w:r>
          </w:p>
        </w:tc>
      </w:tr>
      <w:tr>
        <w:tc>
          <w:tcPr>
            <w:tcW w:type="dxa" w:w="2351"/>
          </w:tcPr>
          <w:p>
            <w:r>
              <w:t>1e-3</w:t>
            </w:r>
          </w:p>
        </w:tc>
        <w:tc>
          <w:tcPr>
            <w:tcW w:type="dxa" w:w="2351"/>
          </w:tcPr>
          <w:p>
            <w:r>
              <w:t>0.48</w:t>
            </w:r>
          </w:p>
        </w:tc>
        <w:tc>
          <w:tcPr>
            <w:tcW w:type="dxa" w:w="2351"/>
          </w:tcPr>
          <w:p>
            <w:r>
              <w:t>Good</w:t>
            </w:r>
          </w:p>
        </w:tc>
        <w:tc>
          <w:tcPr>
            <w:tcW w:type="dxa" w:w="2351"/>
          </w:tcPr>
          <w:p>
            <w:r>
              <w:t>Medium</w:t>
            </w:r>
          </w:p>
        </w:tc>
      </w:tr>
      <w:tr>
        <w:tc>
          <w:tcPr>
            <w:tcW w:type="dxa" w:w="2351"/>
          </w:tcPr>
          <w:p>
            <w:r>
              <w:t>5e-3</w:t>
            </w:r>
          </w:p>
        </w:tc>
        <w:tc>
          <w:tcPr>
            <w:tcW w:type="dxa" w:w="2351"/>
          </w:tcPr>
          <w:p>
            <w:r>
              <w:t>0.52</w:t>
            </w:r>
          </w:p>
        </w:tc>
        <w:tc>
          <w:tcPr>
            <w:tcW w:type="dxa" w:w="2351"/>
          </w:tcPr>
          <w:p>
            <w:r>
              <w:t>Fast</w:t>
            </w:r>
          </w:p>
        </w:tc>
        <w:tc>
          <w:tcPr>
            <w:tcW w:type="dxa" w:w="2351"/>
          </w:tcPr>
          <w:p>
            <w:r>
              <w:t>Medium</w:t>
            </w:r>
          </w:p>
        </w:tc>
      </w:tr>
      <w:tr>
        <w:tc>
          <w:tcPr>
            <w:tcW w:type="dxa" w:w="2351"/>
          </w:tcPr>
          <w:p>
            <w:r>
              <w:t>1e-2</w:t>
            </w:r>
          </w:p>
        </w:tc>
        <w:tc>
          <w:tcPr>
            <w:tcW w:type="dxa" w:w="2351"/>
          </w:tcPr>
          <w:p>
            <w:r>
              <w:t>0.38</w:t>
            </w:r>
          </w:p>
        </w:tc>
        <w:tc>
          <w:tcPr>
            <w:tcW w:type="dxa" w:w="2351"/>
          </w:tcPr>
          <w:p>
            <w:r>
              <w:t>Unstable</w:t>
            </w:r>
          </w:p>
        </w:tc>
        <w:tc>
          <w:tcPr>
            <w:tcW w:type="dxa" w:w="2351"/>
          </w:tcPr>
          <w:p>
            <w:r>
              <w:t>Low</w:t>
            </w:r>
          </w:p>
        </w:tc>
      </w:tr>
    </w:tbl>
    <w:p>
      <w:r>
        <w:t>Finding: 1e-3 to 5e-3 is the optimal range.</w:t>
      </w:r>
    </w:p>
    <w:p>
      <w:pPr>
        <w:pStyle w:val="Heading2"/>
      </w:pPr>
      <w:r>
        <w:t>13.2 Trial Budget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Trials</w:t>
            </w:r>
          </w:p>
        </w:tc>
        <w:tc>
          <w:tcPr>
            <w:tcW w:type="dxa" w:w="2351"/>
          </w:tcPr>
          <w:p>
            <w:r>
              <w:rPr>
                <w:b/>
              </w:rPr>
              <w:t>Best RMSE</w:t>
            </w:r>
          </w:p>
        </w:tc>
        <w:tc>
          <w:tcPr>
            <w:tcW w:type="dxa" w:w="2351"/>
          </w:tcPr>
          <w:p>
            <w:r>
              <w:rPr>
                <w:b/>
              </w:rPr>
              <w:t>% of Final</w:t>
            </w:r>
          </w:p>
        </w:tc>
        <w:tc>
          <w:tcPr>
            <w:tcW w:type="dxa" w:w="2351"/>
          </w:tcPr>
          <w:p>
            <w:r>
              <w:rPr>
                <w:b/>
              </w:rPr>
              <w:t>Marginal Gain</w:t>
            </w:r>
          </w:p>
        </w:tc>
      </w:tr>
      <w:tr>
        <w:tc>
          <w:tcPr>
            <w:tcW w:type="dxa" w:w="2351"/>
          </w:tcPr>
          <w:p>
            <w:r>
              <w:t>10</w:t>
            </w:r>
          </w:p>
        </w:tc>
        <w:tc>
          <w:tcPr>
            <w:tcW w:type="dxa" w:w="2351"/>
          </w:tcPr>
          <w:p>
            <w:r>
              <w:t>0.0033</w:t>
            </w:r>
          </w:p>
        </w:tc>
        <w:tc>
          <w:tcPr>
            <w:tcW w:type="dxa" w:w="2351"/>
          </w:tcPr>
          <w:p>
            <w:r>
              <w:t>81.8%</w:t>
            </w:r>
          </w:p>
        </w:tc>
        <w:tc>
          <w:tcPr>
            <w:tcW w:type="dxa" w:w="2351"/>
          </w:tcPr>
          <w:p>
            <w:r>
              <w:t>-</w:t>
            </w:r>
          </w:p>
        </w:tc>
      </w:tr>
      <w:tr>
        <w:tc>
          <w:tcPr>
            <w:tcW w:type="dxa" w:w="2351"/>
          </w:tcPr>
          <w:p>
            <w:r>
              <w:t>20</w:t>
            </w:r>
          </w:p>
        </w:tc>
        <w:tc>
          <w:tcPr>
            <w:tcW w:type="dxa" w:w="2351"/>
          </w:tcPr>
          <w:p>
            <w:r>
              <w:t>0.0030</w:t>
            </w:r>
          </w:p>
        </w:tc>
        <w:tc>
          <w:tcPr>
            <w:tcW w:type="dxa" w:w="2351"/>
          </w:tcPr>
          <w:p>
            <w:r>
              <w:t>90.0%</w:t>
            </w:r>
          </w:p>
        </w:tc>
        <w:tc>
          <w:tcPr>
            <w:tcW w:type="dxa" w:w="2351"/>
          </w:tcPr>
          <w:p>
            <w:r>
              <w:t>+8.2%</w:t>
            </w:r>
          </w:p>
        </w:tc>
      </w:tr>
      <w:tr>
        <w:tc>
          <w:tcPr>
            <w:tcW w:type="dxa" w:w="2351"/>
          </w:tcPr>
          <w:p>
            <w:r>
              <w:t>30</w:t>
            </w:r>
          </w:p>
        </w:tc>
        <w:tc>
          <w:tcPr>
            <w:tcW w:type="dxa" w:w="2351"/>
          </w:tcPr>
          <w:p>
            <w:r>
              <w:t>0.0028</w:t>
            </w:r>
          </w:p>
        </w:tc>
        <w:tc>
          <w:tcPr>
            <w:tcW w:type="dxa" w:w="2351"/>
          </w:tcPr>
          <w:p>
            <w:r>
              <w:t>96.4%</w:t>
            </w:r>
          </w:p>
        </w:tc>
        <w:tc>
          <w:tcPr>
            <w:tcW w:type="dxa" w:w="2351"/>
          </w:tcPr>
          <w:p>
            <w:r>
              <w:t>+6.4%</w:t>
            </w:r>
          </w:p>
        </w:tc>
      </w:tr>
      <w:tr>
        <w:tc>
          <w:tcPr>
            <w:tcW w:type="dxa" w:w="2351"/>
          </w:tcPr>
          <w:p>
            <w:r>
              <w:t>40</w:t>
            </w:r>
          </w:p>
        </w:tc>
        <w:tc>
          <w:tcPr>
            <w:tcW w:type="dxa" w:w="2351"/>
          </w:tcPr>
          <w:p>
            <w:r>
              <w:t>0.0027</w:t>
            </w:r>
          </w:p>
        </w:tc>
        <w:tc>
          <w:tcPr>
            <w:tcW w:type="dxa" w:w="2351"/>
          </w:tcPr>
          <w:p>
            <w:r>
              <w:t>99.6%</w:t>
            </w:r>
          </w:p>
        </w:tc>
        <w:tc>
          <w:tcPr>
            <w:tcW w:type="dxa" w:w="2351"/>
          </w:tcPr>
          <w:p>
            <w:r>
              <w:t>+3.2%</w:t>
            </w:r>
          </w:p>
        </w:tc>
      </w:tr>
      <w:tr>
        <w:tc>
          <w:tcPr>
            <w:tcW w:type="dxa" w:w="2351"/>
          </w:tcPr>
          <w:p>
            <w:r>
              <w:t>50</w:t>
            </w:r>
          </w:p>
        </w:tc>
        <w:tc>
          <w:tcPr>
            <w:tcW w:type="dxa" w:w="2351"/>
          </w:tcPr>
          <w:p>
            <w:r>
              <w:t>0.0027</w:t>
            </w:r>
          </w:p>
        </w:tc>
        <w:tc>
          <w:tcPr>
            <w:tcW w:type="dxa" w:w="2351"/>
          </w:tcPr>
          <w:p>
            <w:r>
              <w:t>100%</w:t>
            </w:r>
          </w:p>
        </w:tc>
        <w:tc>
          <w:tcPr>
            <w:tcW w:type="dxa" w:w="2351"/>
          </w:tcPr>
          <w:p>
            <w:r>
              <w:t>+0.4%</w:t>
            </w:r>
          </w:p>
        </w:tc>
      </w:tr>
    </w:tbl>
    <w:p>
      <w:r>
        <w:t>Finding: 30-50 trials capture 96-100% of optimal performance.</w:t>
      </w:r>
    </w:p>
    <w:p>
      <w:pPr>
        <w:pStyle w:val="Heading2"/>
      </w:pPr>
      <w:r>
        <w:t>13.3 Ablation Visualizations</w:t>
      </w:r>
    </w:p>
    <w:p>
      <w:pPr>
        <w:jc w:val="center"/>
      </w:pPr>
      <w:r>
        <w:drawing>
          <wp:inline xmlns:a="http://schemas.openxmlformats.org/drawingml/2006/main" xmlns:pic="http://schemas.openxmlformats.org/drawingml/2006/picture">
            <wp:extent cx="5029200" cy="3929297"/>
            <wp:docPr id="17" name="Picture 17"/>
            <wp:cNvGraphicFramePr>
              <a:graphicFrameLocks noChangeAspect="1"/>
            </wp:cNvGraphicFramePr>
            <a:graphic>
              <a:graphicData uri="http://schemas.openxmlformats.org/drawingml/2006/picture">
                <pic:pic>
                  <pic:nvPicPr>
                    <pic:cNvPr id="0" name="unified_hyperparameter_heatmaps.png"/>
                    <pic:cNvPicPr/>
                  </pic:nvPicPr>
                  <pic:blipFill>
                    <a:blip r:embed="rId25"/>
                    <a:stretch>
                      <a:fillRect/>
                    </a:stretch>
                  </pic:blipFill>
                  <pic:spPr>
                    <a:xfrm>
                      <a:off x="0" y="0"/>
                      <a:ext cx="5029200" cy="3929297"/>
                    </a:xfrm>
                    <a:prstGeom prst="rect"/>
                  </pic:spPr>
                </pic:pic>
              </a:graphicData>
            </a:graphic>
          </wp:inline>
        </w:drawing>
      </w:r>
    </w:p>
    <w:p>
      <w:pPr>
        <w:jc w:val="center"/>
      </w:pPr>
      <w:r>
        <w:rPr>
          <w:i/>
          <w:sz w:val="20"/>
        </w:rPr>
        <w:t>Figure 13.1: Unified Hyperparameter Heatmaps</w:t>
      </w:r>
    </w:p>
    <w:p/>
    <w:p>
      <w:pPr>
        <w:jc w:val="center"/>
      </w:pPr>
      <w:r>
        <w:drawing>
          <wp:inline xmlns:a="http://schemas.openxmlformats.org/drawingml/2006/main" xmlns:pic="http://schemas.openxmlformats.org/drawingml/2006/picture">
            <wp:extent cx="5029200" cy="3368721"/>
            <wp:docPr id="18" name="Picture 18"/>
            <wp:cNvGraphicFramePr>
              <a:graphicFrameLocks noChangeAspect="1"/>
            </wp:cNvGraphicFramePr>
            <a:graphic>
              <a:graphicData uri="http://schemas.openxmlformats.org/drawingml/2006/picture">
                <pic:pic>
                  <pic:nvPicPr>
                    <pic:cNvPr id="0" name="unified_hyperparameter_correlations.png"/>
                    <pic:cNvPicPr/>
                  </pic:nvPicPr>
                  <pic:blipFill>
                    <a:blip r:embed="rId26"/>
                    <a:stretch>
                      <a:fillRect/>
                    </a:stretch>
                  </pic:blipFill>
                  <pic:spPr>
                    <a:xfrm>
                      <a:off x="0" y="0"/>
                      <a:ext cx="5029200" cy="3368721"/>
                    </a:xfrm>
                    <a:prstGeom prst="rect"/>
                  </pic:spPr>
                </pic:pic>
              </a:graphicData>
            </a:graphic>
          </wp:inline>
        </w:drawing>
      </w:r>
    </w:p>
    <w:p>
      <w:pPr>
        <w:jc w:val="center"/>
      </w:pPr>
      <w:r>
        <w:rPr>
          <w:i/>
          <w:sz w:val="20"/>
        </w:rPr>
        <w:t>Figure 13.2: Hyperparameter Correlations</w:t>
      </w:r>
    </w:p>
    <w:p/>
    <w:p>
      <w:r>
        <w:br w:type="page"/>
      </w:r>
    </w:p>
    <w:p>
      <w:pPr>
        <w:pStyle w:val="Heading1"/>
      </w:pPr>
      <w:r>
        <w:t>14. Statistical Analysis</w:t>
      </w:r>
    </w:p>
    <w:p>
      <w:pPr>
        <w:pStyle w:val="Heading2"/>
      </w:pPr>
      <w:r>
        <w:t>14.1 Significance Testing</w:t>
      </w:r>
    </w:p>
    <w:p>
      <w:pPr>
        <w:pStyle w:val="Heading3"/>
      </w:pPr>
      <w:r>
        <w:t>14.1.1 Wilcoxon Signed-Rank Test (vs Random Search)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Algorithm</w:t>
            </w:r>
          </w:p>
        </w:tc>
        <w:tc>
          <w:tcPr>
            <w:tcW w:type="dxa" w:w="1881"/>
          </w:tcPr>
          <w:p>
            <w:r>
              <w:rPr>
                <w:b/>
              </w:rPr>
              <w:t>Wins</w:t>
            </w:r>
          </w:p>
        </w:tc>
        <w:tc>
          <w:tcPr>
            <w:tcW w:type="dxa" w:w="1881"/>
          </w:tcPr>
          <w:p>
            <w:r>
              <w:rPr>
                <w:b/>
              </w:rPr>
              <w:t>Losses</w:t>
            </w:r>
          </w:p>
        </w:tc>
        <w:tc>
          <w:tcPr>
            <w:tcW w:type="dxa" w:w="1881"/>
          </w:tcPr>
          <w:p>
            <w:r>
              <w:rPr>
                <w:b/>
              </w:rPr>
              <w:t>p-value</w:t>
            </w:r>
          </w:p>
        </w:tc>
        <w:tc>
          <w:tcPr>
            <w:tcW w:type="dxa" w:w="1881"/>
          </w:tcPr>
          <w:p>
            <w:r>
              <w:rPr>
                <w:b/>
              </w:rPr>
              <w:t>Significant?</w:t>
            </w:r>
          </w:p>
        </w:tc>
      </w:tr>
      <w:tr>
        <w:tc>
          <w:tcPr>
            <w:tcW w:type="dxa" w:w="1881"/>
          </w:tcPr>
          <w:p>
            <w:r>
              <w:t>PSO</w:t>
            </w:r>
          </w:p>
        </w:tc>
        <w:tc>
          <w:tcPr>
            <w:tcW w:type="dxa" w:w="1881"/>
          </w:tcPr>
          <w:p>
            <w:r>
              <w:t>3</w:t>
            </w:r>
          </w:p>
        </w:tc>
        <w:tc>
          <w:tcPr>
            <w:tcW w:type="dxa" w:w="1881"/>
          </w:tcPr>
          <w:p>
            <w:r>
              <w:t>3</w:t>
            </w:r>
          </w:p>
        </w:tc>
        <w:tc>
          <w:tcPr>
            <w:tcW w:type="dxa" w:w="1881"/>
          </w:tcPr>
          <w:p>
            <w:r>
              <w:t>0.844</w:t>
            </w:r>
          </w:p>
        </w:tc>
        <w:tc>
          <w:tcPr>
            <w:tcW w:type="dxa" w:w="1881"/>
          </w:tcPr>
          <w:p>
            <w:r>
              <w:t>No</w:t>
            </w:r>
          </w:p>
        </w:tc>
      </w:tr>
      <w:tr>
        <w:tc>
          <w:tcPr>
            <w:tcW w:type="dxa" w:w="1881"/>
          </w:tcPr>
          <w:p>
            <w:r>
              <w:t>ABC</w:t>
            </w:r>
          </w:p>
        </w:tc>
        <w:tc>
          <w:tcPr>
            <w:tcW w:type="dxa" w:w="1881"/>
          </w:tcPr>
          <w:p>
            <w:r>
              <w:t>4</w:t>
            </w:r>
          </w:p>
        </w:tc>
        <w:tc>
          <w:tcPr>
            <w:tcW w:type="dxa" w:w="1881"/>
          </w:tcPr>
          <w:p>
            <w:r>
              <w:t>2</w:t>
            </w:r>
          </w:p>
        </w:tc>
        <w:tc>
          <w:tcPr>
            <w:tcW w:type="dxa" w:w="1881"/>
          </w:tcPr>
          <w:p>
            <w:r>
              <w:t>0.438</w:t>
            </w:r>
          </w:p>
        </w:tc>
        <w:tc>
          <w:tcPr>
            <w:tcW w:type="dxa" w:w="1881"/>
          </w:tcPr>
          <w:p>
            <w:r>
              <w:t>No</w:t>
            </w:r>
          </w:p>
        </w:tc>
      </w:tr>
      <w:tr>
        <w:tc>
          <w:tcPr>
            <w:tcW w:type="dxa" w:w="1881"/>
          </w:tcPr>
          <w:p>
            <w:r>
              <w:t>GA</w:t>
            </w:r>
          </w:p>
        </w:tc>
        <w:tc>
          <w:tcPr>
            <w:tcW w:type="dxa" w:w="1881"/>
          </w:tcPr>
          <w:p>
            <w:r>
              <w:t>2</w:t>
            </w:r>
          </w:p>
        </w:tc>
        <w:tc>
          <w:tcPr>
            <w:tcW w:type="dxa" w:w="1881"/>
          </w:tcPr>
          <w:p>
            <w:r>
              <w:t>4</w:t>
            </w:r>
          </w:p>
        </w:tc>
        <w:tc>
          <w:tcPr>
            <w:tcW w:type="dxa" w:w="1881"/>
          </w:tcPr>
          <w:p>
            <w:r>
              <w:t>0.562</w:t>
            </w:r>
          </w:p>
        </w:tc>
        <w:tc>
          <w:tcPr>
            <w:tcW w:type="dxa" w:w="1881"/>
          </w:tcPr>
          <w:p>
            <w:r>
              <w:t>No</w:t>
            </w:r>
          </w:p>
        </w:tc>
      </w:tr>
      <w:tr>
        <w:tc>
          <w:tcPr>
            <w:tcW w:type="dxa" w:w="1881"/>
          </w:tcPr>
          <w:p>
            <w:r>
              <w:t>SA</w:t>
            </w:r>
          </w:p>
        </w:tc>
        <w:tc>
          <w:tcPr>
            <w:tcW w:type="dxa" w:w="1881"/>
          </w:tcPr>
          <w:p>
            <w:r>
              <w:t>4</w:t>
            </w:r>
          </w:p>
        </w:tc>
        <w:tc>
          <w:tcPr>
            <w:tcW w:type="dxa" w:w="1881"/>
          </w:tcPr>
          <w:p>
            <w:r>
              <w:t>2</w:t>
            </w:r>
          </w:p>
        </w:tc>
        <w:tc>
          <w:tcPr>
            <w:tcW w:type="dxa" w:w="1881"/>
          </w:tcPr>
          <w:p>
            <w:r>
              <w:t>0.156</w:t>
            </w:r>
          </w:p>
        </w:tc>
        <w:tc>
          <w:tcPr>
            <w:tcW w:type="dxa" w:w="1881"/>
          </w:tcPr>
          <w:p>
            <w:r>
              <w:t>No</w:t>
            </w:r>
          </w:p>
        </w:tc>
      </w:tr>
      <w:tr>
        <w:tc>
          <w:tcPr>
            <w:tcW w:type="dxa" w:w="1881"/>
          </w:tcPr>
          <w:p>
            <w:r>
              <w:t>HC</w:t>
            </w:r>
          </w:p>
        </w:tc>
        <w:tc>
          <w:tcPr>
            <w:tcW w:type="dxa" w:w="1881"/>
          </w:tcPr>
          <w:p>
            <w:r>
              <w:t>2</w:t>
            </w:r>
          </w:p>
        </w:tc>
        <w:tc>
          <w:tcPr>
            <w:tcW w:type="dxa" w:w="1881"/>
          </w:tcPr>
          <w:p>
            <w:r>
              <w:t>4</w:t>
            </w:r>
          </w:p>
        </w:tc>
        <w:tc>
          <w:tcPr>
            <w:tcW w:type="dxa" w:w="1881"/>
          </w:tcPr>
          <w:p>
            <w:r>
              <w:t>0.562</w:t>
            </w:r>
          </w:p>
        </w:tc>
        <w:tc>
          <w:tcPr>
            <w:tcW w:type="dxa" w:w="1881"/>
          </w:tcPr>
          <w:p>
            <w:r>
              <w:t>No</w:t>
            </w:r>
          </w:p>
        </w:tc>
      </w:tr>
      <w:tr>
        <w:tc>
          <w:tcPr>
            <w:tcW w:type="dxa" w:w="1881"/>
          </w:tcPr>
          <w:p>
            <w:r>
              <w:t>TPE</w:t>
            </w:r>
          </w:p>
        </w:tc>
        <w:tc>
          <w:tcPr>
            <w:tcW w:type="dxa" w:w="1881"/>
          </w:tcPr>
          <w:p>
            <w:r>
              <w:t>3</w:t>
            </w:r>
          </w:p>
        </w:tc>
        <w:tc>
          <w:tcPr>
            <w:tcW w:type="dxa" w:w="1881"/>
          </w:tcPr>
          <w:p>
            <w:r>
              <w:t>3</w:t>
            </w:r>
          </w:p>
        </w:tc>
        <w:tc>
          <w:tcPr>
            <w:tcW w:type="dxa" w:w="1881"/>
          </w:tcPr>
          <w:p>
            <w:r>
              <w:t>0.688</w:t>
            </w:r>
          </w:p>
        </w:tc>
        <w:tc>
          <w:tcPr>
            <w:tcW w:type="dxa" w:w="1881"/>
          </w:tcPr>
          <w:p>
            <w:r>
              <w:t>No</w:t>
            </w:r>
          </w:p>
        </w:tc>
      </w:tr>
    </w:tbl>
    <w:p/>
    <w:p>
      <w:r>
        <w:t>Conclusion: No algorithm significantly outperforms Random Search at α=0.05. This confirms that Random Search is a competitive baseline for this domain.</w:t>
      </w:r>
    </w:p>
    <w:p>
      <w:pPr>
        <w:pStyle w:val="Heading3"/>
      </w:pPr>
      <w:r>
        <w:t>14.1.2 Effect Sizes (Cohen's d vs Random)</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Algorithm</w:t>
            </w:r>
          </w:p>
        </w:tc>
        <w:tc>
          <w:tcPr>
            <w:tcW w:type="dxa" w:w="3135"/>
          </w:tcPr>
          <w:p>
            <w:r>
              <w:rPr>
                <w:b/>
              </w:rPr>
              <w:t>Effect Size</w:t>
            </w:r>
          </w:p>
        </w:tc>
        <w:tc>
          <w:tcPr>
            <w:tcW w:type="dxa" w:w="3135"/>
          </w:tcPr>
          <w:p>
            <w:r>
              <w:rPr>
                <w:b/>
              </w:rPr>
              <w:t>Interpretation</w:t>
            </w:r>
          </w:p>
        </w:tc>
      </w:tr>
      <w:tr>
        <w:tc>
          <w:tcPr>
            <w:tcW w:type="dxa" w:w="3135"/>
          </w:tcPr>
          <w:p>
            <w:r>
              <w:t>PSO</w:t>
            </w:r>
          </w:p>
        </w:tc>
        <w:tc>
          <w:tcPr>
            <w:tcW w:type="dxa" w:w="3135"/>
          </w:tcPr>
          <w:p>
            <w:r>
              <w:t>0.12</w:t>
            </w:r>
          </w:p>
        </w:tc>
        <w:tc>
          <w:tcPr>
            <w:tcW w:type="dxa" w:w="3135"/>
          </w:tcPr>
          <w:p>
            <w:r>
              <w:t>Negligible</w:t>
            </w:r>
          </w:p>
        </w:tc>
      </w:tr>
      <w:tr>
        <w:tc>
          <w:tcPr>
            <w:tcW w:type="dxa" w:w="3135"/>
          </w:tcPr>
          <w:p>
            <w:r>
              <w:t>ABC</w:t>
            </w:r>
          </w:p>
        </w:tc>
        <w:tc>
          <w:tcPr>
            <w:tcW w:type="dxa" w:w="3135"/>
          </w:tcPr>
          <w:p>
            <w:r>
              <w:t>0.23</w:t>
            </w:r>
          </w:p>
        </w:tc>
        <w:tc>
          <w:tcPr>
            <w:tcW w:type="dxa" w:w="3135"/>
          </w:tcPr>
          <w:p>
            <w:r>
              <w:t>Small</w:t>
            </w:r>
          </w:p>
        </w:tc>
      </w:tr>
      <w:tr>
        <w:tc>
          <w:tcPr>
            <w:tcW w:type="dxa" w:w="3135"/>
          </w:tcPr>
          <w:p>
            <w:r>
              <w:t>GA</w:t>
            </w:r>
          </w:p>
        </w:tc>
        <w:tc>
          <w:tcPr>
            <w:tcW w:type="dxa" w:w="3135"/>
          </w:tcPr>
          <w:p>
            <w:r>
              <w:t>-0.15</w:t>
            </w:r>
          </w:p>
        </w:tc>
        <w:tc>
          <w:tcPr>
            <w:tcW w:type="dxa" w:w="3135"/>
          </w:tcPr>
          <w:p>
            <w:r>
              <w:t>Negligible</w:t>
            </w:r>
          </w:p>
        </w:tc>
      </w:tr>
      <w:tr>
        <w:tc>
          <w:tcPr>
            <w:tcW w:type="dxa" w:w="3135"/>
          </w:tcPr>
          <w:p>
            <w:r>
              <w:t>SA</w:t>
            </w:r>
          </w:p>
        </w:tc>
        <w:tc>
          <w:tcPr>
            <w:tcW w:type="dxa" w:w="3135"/>
          </w:tcPr>
          <w:p>
            <w:r>
              <w:t>0.45</w:t>
            </w:r>
          </w:p>
        </w:tc>
        <w:tc>
          <w:tcPr>
            <w:tcW w:type="dxa" w:w="3135"/>
          </w:tcPr>
          <w:p>
            <w:r>
              <w:t>Small-Medium</w:t>
            </w:r>
          </w:p>
        </w:tc>
      </w:tr>
      <w:tr>
        <w:tc>
          <w:tcPr>
            <w:tcW w:type="dxa" w:w="3135"/>
          </w:tcPr>
          <w:p>
            <w:r>
              <w:t>HC</w:t>
            </w:r>
          </w:p>
        </w:tc>
        <w:tc>
          <w:tcPr>
            <w:tcW w:type="dxa" w:w="3135"/>
          </w:tcPr>
          <w:p>
            <w:r>
              <w:t>-0.08</w:t>
            </w:r>
          </w:p>
        </w:tc>
        <w:tc>
          <w:tcPr>
            <w:tcW w:type="dxa" w:w="3135"/>
          </w:tcPr>
          <w:p>
            <w:r>
              <w:t>Negligible</w:t>
            </w:r>
          </w:p>
        </w:tc>
      </w:tr>
      <w:tr>
        <w:tc>
          <w:tcPr>
            <w:tcW w:type="dxa" w:w="3135"/>
          </w:tcPr>
          <w:p>
            <w:r>
              <w:t>TPE</w:t>
            </w:r>
          </w:p>
        </w:tc>
        <w:tc>
          <w:tcPr>
            <w:tcW w:type="dxa" w:w="3135"/>
          </w:tcPr>
          <w:p>
            <w:r>
              <w:t>0.31</w:t>
            </w:r>
          </w:p>
        </w:tc>
        <w:tc>
          <w:tcPr>
            <w:tcW w:type="dxa" w:w="3135"/>
          </w:tcPr>
          <w:p>
            <w:r>
              <w:t>Small</w:t>
            </w:r>
          </w:p>
        </w:tc>
      </w:tr>
    </w:tbl>
    <w:p>
      <w:r>
        <w:br w:type="page"/>
      </w:r>
    </w:p>
    <w:p>
      <w:pPr>
        <w:pStyle w:val="Heading1"/>
      </w:pPr>
      <w:r>
        <w:t>15. Visualizations Gallery</w:t>
      </w:r>
    </w:p>
    <w:p>
      <w:r>
        <w:t>This section contains all publication-quality visualizations generated during the study. Figures are organized by category.</w:t>
      </w:r>
    </w:p>
    <w:p>
      <w:pPr>
        <w:pStyle w:val="Heading2"/>
      </w:pPr>
      <w:r>
        <w:t>15.1 Per-Dataset Analysis</w:t>
      </w:r>
    </w:p>
    <w:p>
      <w:pPr>
        <w:pStyle w:val="Heading3"/>
      </w:pPr>
      <w:r>
        <w:t>15.1.1 Caco2_Wang</w:t>
      </w:r>
    </w:p>
    <w:p>
      <w:pPr>
        <w:jc w:val="center"/>
      </w:pPr>
      <w:r>
        <w:drawing>
          <wp:inline xmlns:a="http://schemas.openxmlformats.org/drawingml/2006/main" xmlns:pic="http://schemas.openxmlformats.org/drawingml/2006/picture">
            <wp:extent cx="4114800" cy="2914897"/>
            <wp:docPr id="19" name="Picture 19"/>
            <wp:cNvGraphicFramePr>
              <a:graphicFrameLocks noChangeAspect="1"/>
            </wp:cNvGraphicFramePr>
            <a:graphic>
              <a:graphicData uri="http://schemas.openxmlformats.org/drawingml/2006/picture">
                <pic:pic>
                  <pic:nvPicPr>
                    <pic:cNvPr id="0" name="label_distribution.png"/>
                    <pic:cNvPicPr/>
                  </pic:nvPicPr>
                  <pic:blipFill>
                    <a:blip r:embed="rId27"/>
                    <a:stretch>
                      <a:fillRect/>
                    </a:stretch>
                  </pic:blipFill>
                  <pic:spPr>
                    <a:xfrm>
                      <a:off x="0" y="0"/>
                      <a:ext cx="4114800" cy="2914897"/>
                    </a:xfrm>
                    <a:prstGeom prst="rect"/>
                  </pic:spPr>
                </pic:pic>
              </a:graphicData>
            </a:graphic>
          </wp:inline>
        </w:drawing>
      </w:r>
    </w:p>
    <w:p>
      <w:pPr>
        <w:jc w:val="center"/>
      </w:pPr>
      <w:r>
        <w:rPr>
          <w:i/>
          <w:sz w:val="20"/>
        </w:rPr>
        <w:t>Caco2_Wang - Label Distribution</w:t>
      </w:r>
    </w:p>
    <w:p>
      <w:pPr>
        <w:jc w:val="center"/>
      </w:pPr>
      <w:r>
        <w:drawing>
          <wp:inline xmlns:a="http://schemas.openxmlformats.org/drawingml/2006/main" xmlns:pic="http://schemas.openxmlformats.org/drawingml/2006/picture">
            <wp:extent cx="4114800" cy="1458348"/>
            <wp:docPr id="20" name="Picture 20"/>
            <wp:cNvGraphicFramePr>
              <a:graphicFrameLocks noChangeAspect="1"/>
            </wp:cNvGraphicFramePr>
            <a:graphic>
              <a:graphicData uri="http://schemas.openxmlformats.org/drawingml/2006/picture">
                <pic:pic>
                  <pic:nvPicPr>
                    <pic:cNvPr id="0" name="tanimoto_similarity.png"/>
                    <pic:cNvPicPr/>
                  </pic:nvPicPr>
                  <pic:blipFill>
                    <a:blip r:embed="rId28"/>
                    <a:stretch>
                      <a:fillRect/>
                    </a:stretch>
                  </pic:blipFill>
                  <pic:spPr>
                    <a:xfrm>
                      <a:off x="0" y="0"/>
                      <a:ext cx="4114800" cy="1458348"/>
                    </a:xfrm>
                    <a:prstGeom prst="rect"/>
                  </pic:spPr>
                </pic:pic>
              </a:graphicData>
            </a:graphic>
          </wp:inline>
        </w:drawing>
      </w:r>
    </w:p>
    <w:p>
      <w:pPr>
        <w:jc w:val="center"/>
      </w:pPr>
      <w:r>
        <w:rPr>
          <w:i/>
          <w:sz w:val="20"/>
        </w:rPr>
        <w:t>Caco2_Wang - Tanimoto Similarity</w:t>
      </w:r>
    </w:p>
    <w:p>
      <w:pPr>
        <w:jc w:val="center"/>
      </w:pPr>
      <w:r>
        <w:drawing>
          <wp:inline xmlns:a="http://schemas.openxmlformats.org/drawingml/2006/main" xmlns:pic="http://schemas.openxmlformats.org/drawingml/2006/picture">
            <wp:extent cx="4114800" cy="1755451"/>
            <wp:docPr id="21" name="Picture 21"/>
            <wp:cNvGraphicFramePr>
              <a:graphicFrameLocks noChangeAspect="1"/>
            </wp:cNvGraphicFramePr>
            <a:graphic>
              <a:graphicData uri="http://schemas.openxmlformats.org/drawingml/2006/picture">
                <pic:pic>
                  <pic:nvPicPr>
                    <pic:cNvPr id="0" name="feature_correlations.png"/>
                    <pic:cNvPicPr/>
                  </pic:nvPicPr>
                  <pic:blipFill>
                    <a:blip r:embed="rId29"/>
                    <a:stretch>
                      <a:fillRect/>
                    </a:stretch>
                  </pic:blipFill>
                  <pic:spPr>
                    <a:xfrm>
                      <a:off x="0" y="0"/>
                      <a:ext cx="4114800" cy="1755451"/>
                    </a:xfrm>
                    <a:prstGeom prst="rect"/>
                  </pic:spPr>
                </pic:pic>
              </a:graphicData>
            </a:graphic>
          </wp:inline>
        </w:drawing>
      </w:r>
    </w:p>
    <w:p>
      <w:pPr>
        <w:jc w:val="center"/>
      </w:pPr>
      <w:r>
        <w:rPr>
          <w:i/>
          <w:sz w:val="20"/>
        </w:rPr>
        <w:t>Caco2_Wang - Feature Correlations</w:t>
      </w:r>
    </w:p>
    <w:p>
      <w:pPr>
        <w:pStyle w:val="Heading3"/>
      </w:pPr>
      <w:r>
        <w:t>15.1.2 Half_Life_Obach</w:t>
      </w:r>
    </w:p>
    <w:p>
      <w:pPr>
        <w:jc w:val="center"/>
      </w:pPr>
      <w:r>
        <w:drawing>
          <wp:inline xmlns:a="http://schemas.openxmlformats.org/drawingml/2006/main" xmlns:pic="http://schemas.openxmlformats.org/drawingml/2006/picture">
            <wp:extent cx="4114800" cy="2914897"/>
            <wp:docPr id="22" name="Picture 22"/>
            <wp:cNvGraphicFramePr>
              <a:graphicFrameLocks noChangeAspect="1"/>
            </wp:cNvGraphicFramePr>
            <a:graphic>
              <a:graphicData uri="http://schemas.openxmlformats.org/drawingml/2006/picture">
                <pic:pic>
                  <pic:nvPicPr>
                    <pic:cNvPr id="0" name="label_distribution.png"/>
                    <pic:cNvPicPr/>
                  </pic:nvPicPr>
                  <pic:blipFill>
                    <a:blip r:embed="rId30"/>
                    <a:stretch>
                      <a:fillRect/>
                    </a:stretch>
                  </pic:blipFill>
                  <pic:spPr>
                    <a:xfrm>
                      <a:off x="0" y="0"/>
                      <a:ext cx="4114800" cy="2914897"/>
                    </a:xfrm>
                    <a:prstGeom prst="rect"/>
                  </pic:spPr>
                </pic:pic>
              </a:graphicData>
            </a:graphic>
          </wp:inline>
        </w:drawing>
      </w:r>
    </w:p>
    <w:p>
      <w:pPr>
        <w:jc w:val="center"/>
      </w:pPr>
      <w:r>
        <w:rPr>
          <w:i/>
          <w:sz w:val="20"/>
        </w:rPr>
        <w:t>Half_Life_Obach - Label Distribution</w:t>
      </w:r>
    </w:p>
    <w:p>
      <w:pPr>
        <w:jc w:val="center"/>
      </w:pPr>
      <w:r>
        <w:drawing>
          <wp:inline xmlns:a="http://schemas.openxmlformats.org/drawingml/2006/main" xmlns:pic="http://schemas.openxmlformats.org/drawingml/2006/picture">
            <wp:extent cx="4114800" cy="1458348"/>
            <wp:docPr id="23" name="Picture 23"/>
            <wp:cNvGraphicFramePr>
              <a:graphicFrameLocks noChangeAspect="1"/>
            </wp:cNvGraphicFramePr>
            <a:graphic>
              <a:graphicData uri="http://schemas.openxmlformats.org/drawingml/2006/picture">
                <pic:pic>
                  <pic:nvPicPr>
                    <pic:cNvPr id="0" name="tanimoto_similarity.png"/>
                    <pic:cNvPicPr/>
                  </pic:nvPicPr>
                  <pic:blipFill>
                    <a:blip r:embed="rId31"/>
                    <a:stretch>
                      <a:fillRect/>
                    </a:stretch>
                  </pic:blipFill>
                  <pic:spPr>
                    <a:xfrm>
                      <a:off x="0" y="0"/>
                      <a:ext cx="4114800" cy="1458348"/>
                    </a:xfrm>
                    <a:prstGeom prst="rect"/>
                  </pic:spPr>
                </pic:pic>
              </a:graphicData>
            </a:graphic>
          </wp:inline>
        </w:drawing>
      </w:r>
    </w:p>
    <w:p>
      <w:pPr>
        <w:jc w:val="center"/>
      </w:pPr>
      <w:r>
        <w:rPr>
          <w:i/>
          <w:sz w:val="20"/>
        </w:rPr>
        <w:t>Half_Life_Obach - Tanimoto Similarity</w:t>
      </w:r>
    </w:p>
    <w:p>
      <w:pPr>
        <w:jc w:val="center"/>
      </w:pPr>
      <w:r>
        <w:drawing>
          <wp:inline xmlns:a="http://schemas.openxmlformats.org/drawingml/2006/main" xmlns:pic="http://schemas.openxmlformats.org/drawingml/2006/picture">
            <wp:extent cx="4114800" cy="1755451"/>
            <wp:docPr id="24" name="Picture 24"/>
            <wp:cNvGraphicFramePr>
              <a:graphicFrameLocks noChangeAspect="1"/>
            </wp:cNvGraphicFramePr>
            <a:graphic>
              <a:graphicData uri="http://schemas.openxmlformats.org/drawingml/2006/picture">
                <pic:pic>
                  <pic:nvPicPr>
                    <pic:cNvPr id="0" name="feature_correlations.png"/>
                    <pic:cNvPicPr/>
                  </pic:nvPicPr>
                  <pic:blipFill>
                    <a:blip r:embed="rId32"/>
                    <a:stretch>
                      <a:fillRect/>
                    </a:stretch>
                  </pic:blipFill>
                  <pic:spPr>
                    <a:xfrm>
                      <a:off x="0" y="0"/>
                      <a:ext cx="4114800" cy="1755451"/>
                    </a:xfrm>
                    <a:prstGeom prst="rect"/>
                  </pic:spPr>
                </pic:pic>
              </a:graphicData>
            </a:graphic>
          </wp:inline>
        </w:drawing>
      </w:r>
    </w:p>
    <w:p>
      <w:pPr>
        <w:jc w:val="center"/>
      </w:pPr>
      <w:r>
        <w:rPr>
          <w:i/>
          <w:sz w:val="20"/>
        </w:rPr>
        <w:t>Half_Life_Obach - Feature Correlations</w:t>
      </w:r>
    </w:p>
    <w:p>
      <w:pPr>
        <w:pStyle w:val="Heading3"/>
      </w:pPr>
      <w:r>
        <w:t>15.1.3 Clearance_Hepatocyte_AZ</w:t>
      </w:r>
    </w:p>
    <w:p>
      <w:pPr>
        <w:jc w:val="center"/>
      </w:pPr>
      <w:r>
        <w:drawing>
          <wp:inline xmlns:a="http://schemas.openxmlformats.org/drawingml/2006/main" xmlns:pic="http://schemas.openxmlformats.org/drawingml/2006/picture">
            <wp:extent cx="4114800" cy="2914897"/>
            <wp:docPr id="25" name="Picture 25"/>
            <wp:cNvGraphicFramePr>
              <a:graphicFrameLocks noChangeAspect="1"/>
            </wp:cNvGraphicFramePr>
            <a:graphic>
              <a:graphicData uri="http://schemas.openxmlformats.org/drawingml/2006/picture">
                <pic:pic>
                  <pic:nvPicPr>
                    <pic:cNvPr id="0" name="label_distribution.png"/>
                    <pic:cNvPicPr/>
                  </pic:nvPicPr>
                  <pic:blipFill>
                    <a:blip r:embed="rId33"/>
                    <a:stretch>
                      <a:fillRect/>
                    </a:stretch>
                  </pic:blipFill>
                  <pic:spPr>
                    <a:xfrm>
                      <a:off x="0" y="0"/>
                      <a:ext cx="4114800" cy="2914897"/>
                    </a:xfrm>
                    <a:prstGeom prst="rect"/>
                  </pic:spPr>
                </pic:pic>
              </a:graphicData>
            </a:graphic>
          </wp:inline>
        </w:drawing>
      </w:r>
    </w:p>
    <w:p>
      <w:pPr>
        <w:jc w:val="center"/>
      </w:pPr>
      <w:r>
        <w:rPr>
          <w:i/>
          <w:sz w:val="20"/>
        </w:rPr>
        <w:t>Clearance_Hepatocyte_AZ - Label Distribution</w:t>
      </w:r>
    </w:p>
    <w:p>
      <w:pPr>
        <w:jc w:val="center"/>
      </w:pPr>
      <w:r>
        <w:drawing>
          <wp:inline xmlns:a="http://schemas.openxmlformats.org/drawingml/2006/main" xmlns:pic="http://schemas.openxmlformats.org/drawingml/2006/picture">
            <wp:extent cx="4114800" cy="1458696"/>
            <wp:docPr id="26" name="Picture 26"/>
            <wp:cNvGraphicFramePr>
              <a:graphicFrameLocks noChangeAspect="1"/>
            </wp:cNvGraphicFramePr>
            <a:graphic>
              <a:graphicData uri="http://schemas.openxmlformats.org/drawingml/2006/picture">
                <pic:pic>
                  <pic:nvPicPr>
                    <pic:cNvPr id="0" name="tanimoto_similarity.png"/>
                    <pic:cNvPicPr/>
                  </pic:nvPicPr>
                  <pic:blipFill>
                    <a:blip r:embed="rId34"/>
                    <a:stretch>
                      <a:fillRect/>
                    </a:stretch>
                  </pic:blipFill>
                  <pic:spPr>
                    <a:xfrm>
                      <a:off x="0" y="0"/>
                      <a:ext cx="4114800" cy="1458696"/>
                    </a:xfrm>
                    <a:prstGeom prst="rect"/>
                  </pic:spPr>
                </pic:pic>
              </a:graphicData>
            </a:graphic>
          </wp:inline>
        </w:drawing>
      </w:r>
    </w:p>
    <w:p>
      <w:pPr>
        <w:jc w:val="center"/>
      </w:pPr>
      <w:r>
        <w:rPr>
          <w:i/>
          <w:sz w:val="20"/>
        </w:rPr>
        <w:t>Clearance_Hepatocyte_AZ - Tanimoto Similarity</w:t>
      </w:r>
    </w:p>
    <w:p>
      <w:pPr>
        <w:jc w:val="center"/>
      </w:pPr>
      <w:r>
        <w:drawing>
          <wp:inline xmlns:a="http://schemas.openxmlformats.org/drawingml/2006/main" xmlns:pic="http://schemas.openxmlformats.org/drawingml/2006/picture">
            <wp:extent cx="4114800" cy="1755451"/>
            <wp:docPr id="27" name="Picture 27"/>
            <wp:cNvGraphicFramePr>
              <a:graphicFrameLocks noChangeAspect="1"/>
            </wp:cNvGraphicFramePr>
            <a:graphic>
              <a:graphicData uri="http://schemas.openxmlformats.org/drawingml/2006/picture">
                <pic:pic>
                  <pic:nvPicPr>
                    <pic:cNvPr id="0" name="feature_correlations.png"/>
                    <pic:cNvPicPr/>
                  </pic:nvPicPr>
                  <pic:blipFill>
                    <a:blip r:embed="rId35"/>
                    <a:stretch>
                      <a:fillRect/>
                    </a:stretch>
                  </pic:blipFill>
                  <pic:spPr>
                    <a:xfrm>
                      <a:off x="0" y="0"/>
                      <a:ext cx="4114800" cy="1755451"/>
                    </a:xfrm>
                    <a:prstGeom prst="rect"/>
                  </pic:spPr>
                </pic:pic>
              </a:graphicData>
            </a:graphic>
          </wp:inline>
        </w:drawing>
      </w:r>
    </w:p>
    <w:p>
      <w:pPr>
        <w:jc w:val="center"/>
      </w:pPr>
      <w:r>
        <w:rPr>
          <w:i/>
          <w:sz w:val="20"/>
        </w:rPr>
        <w:t>Clearance_Hepatocyte_AZ - Feature Correlations</w:t>
      </w:r>
    </w:p>
    <w:p>
      <w:pPr>
        <w:pStyle w:val="Heading3"/>
      </w:pPr>
      <w:r>
        <w:t>15.1.4 Clearance_Microsome_AZ</w:t>
      </w:r>
    </w:p>
    <w:p>
      <w:pPr>
        <w:jc w:val="center"/>
      </w:pPr>
      <w:r>
        <w:drawing>
          <wp:inline xmlns:a="http://schemas.openxmlformats.org/drawingml/2006/main" xmlns:pic="http://schemas.openxmlformats.org/drawingml/2006/picture">
            <wp:extent cx="4114800" cy="2914897"/>
            <wp:docPr id="28" name="Picture 28"/>
            <wp:cNvGraphicFramePr>
              <a:graphicFrameLocks noChangeAspect="1"/>
            </wp:cNvGraphicFramePr>
            <a:graphic>
              <a:graphicData uri="http://schemas.openxmlformats.org/drawingml/2006/picture">
                <pic:pic>
                  <pic:nvPicPr>
                    <pic:cNvPr id="0" name="label_distribution.png"/>
                    <pic:cNvPicPr/>
                  </pic:nvPicPr>
                  <pic:blipFill>
                    <a:blip r:embed="rId36"/>
                    <a:stretch>
                      <a:fillRect/>
                    </a:stretch>
                  </pic:blipFill>
                  <pic:spPr>
                    <a:xfrm>
                      <a:off x="0" y="0"/>
                      <a:ext cx="4114800" cy="2914897"/>
                    </a:xfrm>
                    <a:prstGeom prst="rect"/>
                  </pic:spPr>
                </pic:pic>
              </a:graphicData>
            </a:graphic>
          </wp:inline>
        </w:drawing>
      </w:r>
    </w:p>
    <w:p>
      <w:pPr>
        <w:jc w:val="center"/>
      </w:pPr>
      <w:r>
        <w:rPr>
          <w:i/>
          <w:sz w:val="20"/>
        </w:rPr>
        <w:t>Clearance_Microsome_AZ - Label Distribution</w:t>
      </w:r>
    </w:p>
    <w:p>
      <w:pPr>
        <w:jc w:val="center"/>
      </w:pPr>
      <w:r>
        <w:drawing>
          <wp:inline xmlns:a="http://schemas.openxmlformats.org/drawingml/2006/main" xmlns:pic="http://schemas.openxmlformats.org/drawingml/2006/picture">
            <wp:extent cx="4114800" cy="1458696"/>
            <wp:docPr id="29" name="Picture 29"/>
            <wp:cNvGraphicFramePr>
              <a:graphicFrameLocks noChangeAspect="1"/>
            </wp:cNvGraphicFramePr>
            <a:graphic>
              <a:graphicData uri="http://schemas.openxmlformats.org/drawingml/2006/picture">
                <pic:pic>
                  <pic:nvPicPr>
                    <pic:cNvPr id="0" name="tanimoto_similarity.png"/>
                    <pic:cNvPicPr/>
                  </pic:nvPicPr>
                  <pic:blipFill>
                    <a:blip r:embed="rId37"/>
                    <a:stretch>
                      <a:fillRect/>
                    </a:stretch>
                  </pic:blipFill>
                  <pic:spPr>
                    <a:xfrm>
                      <a:off x="0" y="0"/>
                      <a:ext cx="4114800" cy="1458696"/>
                    </a:xfrm>
                    <a:prstGeom prst="rect"/>
                  </pic:spPr>
                </pic:pic>
              </a:graphicData>
            </a:graphic>
          </wp:inline>
        </w:drawing>
      </w:r>
    </w:p>
    <w:p>
      <w:pPr>
        <w:jc w:val="center"/>
      </w:pPr>
      <w:r>
        <w:rPr>
          <w:i/>
          <w:sz w:val="20"/>
        </w:rPr>
        <w:t>Clearance_Microsome_AZ - Tanimoto Similarity</w:t>
      </w:r>
    </w:p>
    <w:p>
      <w:pPr>
        <w:jc w:val="center"/>
      </w:pPr>
      <w:r>
        <w:drawing>
          <wp:inline xmlns:a="http://schemas.openxmlformats.org/drawingml/2006/main" xmlns:pic="http://schemas.openxmlformats.org/drawingml/2006/picture">
            <wp:extent cx="4114800" cy="1755451"/>
            <wp:docPr id="30" name="Picture 30"/>
            <wp:cNvGraphicFramePr>
              <a:graphicFrameLocks noChangeAspect="1"/>
            </wp:cNvGraphicFramePr>
            <a:graphic>
              <a:graphicData uri="http://schemas.openxmlformats.org/drawingml/2006/picture">
                <pic:pic>
                  <pic:nvPicPr>
                    <pic:cNvPr id="0" name="feature_correlations.png"/>
                    <pic:cNvPicPr/>
                  </pic:nvPicPr>
                  <pic:blipFill>
                    <a:blip r:embed="rId38"/>
                    <a:stretch>
                      <a:fillRect/>
                    </a:stretch>
                  </pic:blipFill>
                  <pic:spPr>
                    <a:xfrm>
                      <a:off x="0" y="0"/>
                      <a:ext cx="4114800" cy="1755451"/>
                    </a:xfrm>
                    <a:prstGeom prst="rect"/>
                  </pic:spPr>
                </pic:pic>
              </a:graphicData>
            </a:graphic>
          </wp:inline>
        </w:drawing>
      </w:r>
    </w:p>
    <w:p>
      <w:pPr>
        <w:jc w:val="center"/>
      </w:pPr>
      <w:r>
        <w:rPr>
          <w:i/>
          <w:sz w:val="20"/>
        </w:rPr>
        <w:t>Clearance_Microsome_AZ - Feature Correlations</w:t>
      </w:r>
    </w:p>
    <w:p>
      <w:pPr>
        <w:pStyle w:val="Heading3"/>
      </w:pPr>
      <w:r>
        <w:t>15.1.5 Tox21</w:t>
      </w:r>
    </w:p>
    <w:p>
      <w:pPr>
        <w:jc w:val="center"/>
      </w:pPr>
      <w:r>
        <w:drawing>
          <wp:inline xmlns:a="http://schemas.openxmlformats.org/drawingml/2006/main" xmlns:pic="http://schemas.openxmlformats.org/drawingml/2006/picture">
            <wp:extent cx="4114800" cy="1630765"/>
            <wp:docPr id="31" name="Picture 31"/>
            <wp:cNvGraphicFramePr>
              <a:graphicFrameLocks noChangeAspect="1"/>
            </wp:cNvGraphicFramePr>
            <a:graphic>
              <a:graphicData uri="http://schemas.openxmlformats.org/drawingml/2006/picture">
                <pic:pic>
                  <pic:nvPicPr>
                    <pic:cNvPr id="0" name="label_distribution.png"/>
                    <pic:cNvPicPr/>
                  </pic:nvPicPr>
                  <pic:blipFill>
                    <a:blip r:embed="rId39"/>
                    <a:stretch>
                      <a:fillRect/>
                    </a:stretch>
                  </pic:blipFill>
                  <pic:spPr>
                    <a:xfrm>
                      <a:off x="0" y="0"/>
                      <a:ext cx="4114800" cy="1630765"/>
                    </a:xfrm>
                    <a:prstGeom prst="rect"/>
                  </pic:spPr>
                </pic:pic>
              </a:graphicData>
            </a:graphic>
          </wp:inline>
        </w:drawing>
      </w:r>
    </w:p>
    <w:p>
      <w:pPr>
        <w:jc w:val="center"/>
      </w:pPr>
      <w:r>
        <w:rPr>
          <w:i/>
          <w:sz w:val="20"/>
        </w:rPr>
        <w:t>Tox21 - Label Distribution</w:t>
      </w:r>
    </w:p>
    <w:p>
      <w:pPr>
        <w:jc w:val="center"/>
      </w:pPr>
      <w:r>
        <w:drawing>
          <wp:inline xmlns:a="http://schemas.openxmlformats.org/drawingml/2006/main" xmlns:pic="http://schemas.openxmlformats.org/drawingml/2006/picture">
            <wp:extent cx="4114800" cy="1458348"/>
            <wp:docPr id="32" name="Picture 32"/>
            <wp:cNvGraphicFramePr>
              <a:graphicFrameLocks noChangeAspect="1"/>
            </wp:cNvGraphicFramePr>
            <a:graphic>
              <a:graphicData uri="http://schemas.openxmlformats.org/drawingml/2006/picture">
                <pic:pic>
                  <pic:nvPicPr>
                    <pic:cNvPr id="0" name="tanimoto_similarity.png"/>
                    <pic:cNvPicPr/>
                  </pic:nvPicPr>
                  <pic:blipFill>
                    <a:blip r:embed="rId40"/>
                    <a:stretch>
                      <a:fillRect/>
                    </a:stretch>
                  </pic:blipFill>
                  <pic:spPr>
                    <a:xfrm>
                      <a:off x="0" y="0"/>
                      <a:ext cx="4114800" cy="1458348"/>
                    </a:xfrm>
                    <a:prstGeom prst="rect"/>
                  </pic:spPr>
                </pic:pic>
              </a:graphicData>
            </a:graphic>
          </wp:inline>
        </w:drawing>
      </w:r>
    </w:p>
    <w:p>
      <w:pPr>
        <w:jc w:val="center"/>
      </w:pPr>
      <w:r>
        <w:rPr>
          <w:i/>
          <w:sz w:val="20"/>
        </w:rPr>
        <w:t>Tox21 - Tanimoto Similarity</w:t>
      </w:r>
    </w:p>
    <w:p>
      <w:pPr>
        <w:jc w:val="center"/>
      </w:pPr>
      <w:r>
        <w:drawing>
          <wp:inline xmlns:a="http://schemas.openxmlformats.org/drawingml/2006/main" xmlns:pic="http://schemas.openxmlformats.org/drawingml/2006/picture">
            <wp:extent cx="4114800" cy="1755451"/>
            <wp:docPr id="33" name="Picture 33"/>
            <wp:cNvGraphicFramePr>
              <a:graphicFrameLocks noChangeAspect="1"/>
            </wp:cNvGraphicFramePr>
            <a:graphic>
              <a:graphicData uri="http://schemas.openxmlformats.org/drawingml/2006/picture">
                <pic:pic>
                  <pic:nvPicPr>
                    <pic:cNvPr id="0" name="feature_correlations.png"/>
                    <pic:cNvPicPr/>
                  </pic:nvPicPr>
                  <pic:blipFill>
                    <a:blip r:embed="rId41"/>
                    <a:stretch>
                      <a:fillRect/>
                    </a:stretch>
                  </pic:blipFill>
                  <pic:spPr>
                    <a:xfrm>
                      <a:off x="0" y="0"/>
                      <a:ext cx="4114800" cy="1755451"/>
                    </a:xfrm>
                    <a:prstGeom prst="rect"/>
                  </pic:spPr>
                </pic:pic>
              </a:graphicData>
            </a:graphic>
          </wp:inline>
        </w:drawing>
      </w:r>
    </w:p>
    <w:p>
      <w:pPr>
        <w:jc w:val="center"/>
      </w:pPr>
      <w:r>
        <w:rPr>
          <w:i/>
          <w:sz w:val="20"/>
        </w:rPr>
        <w:t>Tox21 - Feature Correlations</w:t>
      </w:r>
    </w:p>
    <w:p>
      <w:pPr>
        <w:pStyle w:val="Heading3"/>
      </w:pPr>
      <w:r>
        <w:t>15.1.6 hERG</w:t>
      </w:r>
    </w:p>
    <w:p>
      <w:pPr>
        <w:jc w:val="center"/>
      </w:pPr>
      <w:r>
        <w:drawing>
          <wp:inline xmlns:a="http://schemas.openxmlformats.org/drawingml/2006/main" xmlns:pic="http://schemas.openxmlformats.org/drawingml/2006/picture">
            <wp:extent cx="4114800" cy="1604642"/>
            <wp:docPr id="34" name="Picture 34"/>
            <wp:cNvGraphicFramePr>
              <a:graphicFrameLocks noChangeAspect="1"/>
            </wp:cNvGraphicFramePr>
            <a:graphic>
              <a:graphicData uri="http://schemas.openxmlformats.org/drawingml/2006/picture">
                <pic:pic>
                  <pic:nvPicPr>
                    <pic:cNvPr id="0" name="label_distribution.png"/>
                    <pic:cNvPicPr/>
                  </pic:nvPicPr>
                  <pic:blipFill>
                    <a:blip r:embed="rId42"/>
                    <a:stretch>
                      <a:fillRect/>
                    </a:stretch>
                  </pic:blipFill>
                  <pic:spPr>
                    <a:xfrm>
                      <a:off x="0" y="0"/>
                      <a:ext cx="4114800" cy="1604642"/>
                    </a:xfrm>
                    <a:prstGeom prst="rect"/>
                  </pic:spPr>
                </pic:pic>
              </a:graphicData>
            </a:graphic>
          </wp:inline>
        </w:drawing>
      </w:r>
    </w:p>
    <w:p>
      <w:pPr>
        <w:jc w:val="center"/>
      </w:pPr>
      <w:r>
        <w:rPr>
          <w:i/>
          <w:sz w:val="20"/>
        </w:rPr>
        <w:t>hERG - Label Distribution</w:t>
      </w:r>
    </w:p>
    <w:p>
      <w:pPr>
        <w:jc w:val="center"/>
      </w:pPr>
      <w:r>
        <w:drawing>
          <wp:inline xmlns:a="http://schemas.openxmlformats.org/drawingml/2006/main" xmlns:pic="http://schemas.openxmlformats.org/drawingml/2006/picture">
            <wp:extent cx="4114800" cy="1458348"/>
            <wp:docPr id="35" name="Picture 35"/>
            <wp:cNvGraphicFramePr>
              <a:graphicFrameLocks noChangeAspect="1"/>
            </wp:cNvGraphicFramePr>
            <a:graphic>
              <a:graphicData uri="http://schemas.openxmlformats.org/drawingml/2006/picture">
                <pic:pic>
                  <pic:nvPicPr>
                    <pic:cNvPr id="0" name="tanimoto_similarity.png"/>
                    <pic:cNvPicPr/>
                  </pic:nvPicPr>
                  <pic:blipFill>
                    <a:blip r:embed="rId43"/>
                    <a:stretch>
                      <a:fillRect/>
                    </a:stretch>
                  </pic:blipFill>
                  <pic:spPr>
                    <a:xfrm>
                      <a:off x="0" y="0"/>
                      <a:ext cx="4114800" cy="1458348"/>
                    </a:xfrm>
                    <a:prstGeom prst="rect"/>
                  </pic:spPr>
                </pic:pic>
              </a:graphicData>
            </a:graphic>
          </wp:inline>
        </w:drawing>
      </w:r>
    </w:p>
    <w:p>
      <w:pPr>
        <w:jc w:val="center"/>
      </w:pPr>
      <w:r>
        <w:rPr>
          <w:i/>
          <w:sz w:val="20"/>
        </w:rPr>
        <w:t>hERG - Tanimoto Similarity</w:t>
      </w:r>
    </w:p>
    <w:p>
      <w:pPr>
        <w:jc w:val="center"/>
      </w:pPr>
      <w:r>
        <w:drawing>
          <wp:inline xmlns:a="http://schemas.openxmlformats.org/drawingml/2006/main" xmlns:pic="http://schemas.openxmlformats.org/drawingml/2006/picture">
            <wp:extent cx="4114800" cy="1755451"/>
            <wp:docPr id="36" name="Picture 36"/>
            <wp:cNvGraphicFramePr>
              <a:graphicFrameLocks noChangeAspect="1"/>
            </wp:cNvGraphicFramePr>
            <a:graphic>
              <a:graphicData uri="http://schemas.openxmlformats.org/drawingml/2006/picture">
                <pic:pic>
                  <pic:nvPicPr>
                    <pic:cNvPr id="0" name="feature_correlations.png"/>
                    <pic:cNvPicPr/>
                  </pic:nvPicPr>
                  <pic:blipFill>
                    <a:blip r:embed="rId44"/>
                    <a:stretch>
                      <a:fillRect/>
                    </a:stretch>
                  </pic:blipFill>
                  <pic:spPr>
                    <a:xfrm>
                      <a:off x="0" y="0"/>
                      <a:ext cx="4114800" cy="1755451"/>
                    </a:xfrm>
                    <a:prstGeom prst="rect"/>
                  </pic:spPr>
                </pic:pic>
              </a:graphicData>
            </a:graphic>
          </wp:inline>
        </w:drawing>
      </w:r>
    </w:p>
    <w:p>
      <w:pPr>
        <w:jc w:val="center"/>
      </w:pPr>
      <w:r>
        <w:rPr>
          <w:i/>
          <w:sz w:val="20"/>
        </w:rPr>
        <w:t>hERG - Feature Correlations</w:t>
      </w:r>
    </w:p>
    <w:p>
      <w:pPr>
        <w:pStyle w:val="Heading2"/>
      </w:pPr>
      <w:r>
        <w:t>15.2 Training Curves</w:t>
      </w:r>
    </w:p>
    <w:p>
      <w:pPr>
        <w:jc w:val="center"/>
      </w:pPr>
      <w:r>
        <w:drawing>
          <wp:inline xmlns:a="http://schemas.openxmlformats.org/drawingml/2006/main" xmlns:pic="http://schemas.openxmlformats.org/drawingml/2006/picture">
            <wp:extent cx="4572000" cy="2716024"/>
            <wp:docPr id="37" name="Picture 37"/>
            <wp:cNvGraphicFramePr>
              <a:graphicFrameLocks noChangeAspect="1"/>
            </wp:cNvGraphicFramePr>
            <a:graphic>
              <a:graphicData uri="http://schemas.openxmlformats.org/drawingml/2006/picture">
                <pic:pic>
                  <pic:nvPicPr>
                    <pic:cNvPr id="0" name="caco2_wang_training_curve.png"/>
                    <pic:cNvPicPr/>
                  </pic:nvPicPr>
                  <pic:blipFill>
                    <a:blip r:embed="rId45"/>
                    <a:stretch>
                      <a:fillRect/>
                    </a:stretch>
                  </pic:blipFill>
                  <pic:spPr>
                    <a:xfrm>
                      <a:off x="0" y="0"/>
                      <a:ext cx="4572000" cy="2716024"/>
                    </a:xfrm>
                    <a:prstGeom prst="rect"/>
                  </pic:spPr>
                </pic:pic>
              </a:graphicData>
            </a:graphic>
          </wp:inline>
        </w:drawing>
      </w:r>
    </w:p>
    <w:p>
      <w:pPr>
        <w:jc w:val="center"/>
      </w:pPr>
      <w:r>
        <w:rPr>
          <w:i/>
          <w:sz w:val="20"/>
        </w:rPr>
        <w:t>Caco2_Wang Training Curve</w:t>
      </w:r>
    </w:p>
    <w:p>
      <w:pPr>
        <w:jc w:val="center"/>
      </w:pPr>
      <w:r>
        <w:drawing>
          <wp:inline xmlns:a="http://schemas.openxmlformats.org/drawingml/2006/main" xmlns:pic="http://schemas.openxmlformats.org/drawingml/2006/picture">
            <wp:extent cx="4572000" cy="2716024"/>
            <wp:docPr id="38" name="Picture 38"/>
            <wp:cNvGraphicFramePr>
              <a:graphicFrameLocks noChangeAspect="1"/>
            </wp:cNvGraphicFramePr>
            <a:graphic>
              <a:graphicData uri="http://schemas.openxmlformats.org/drawingml/2006/picture">
                <pic:pic>
                  <pic:nvPicPr>
                    <pic:cNvPr id="0" name="half_life_obach_training_curve.png"/>
                    <pic:cNvPicPr/>
                  </pic:nvPicPr>
                  <pic:blipFill>
                    <a:blip r:embed="rId46"/>
                    <a:stretch>
                      <a:fillRect/>
                    </a:stretch>
                  </pic:blipFill>
                  <pic:spPr>
                    <a:xfrm>
                      <a:off x="0" y="0"/>
                      <a:ext cx="4572000" cy="2716024"/>
                    </a:xfrm>
                    <a:prstGeom prst="rect"/>
                  </pic:spPr>
                </pic:pic>
              </a:graphicData>
            </a:graphic>
          </wp:inline>
        </w:drawing>
      </w:r>
    </w:p>
    <w:p>
      <w:pPr>
        <w:jc w:val="center"/>
      </w:pPr>
      <w:r>
        <w:rPr>
          <w:i/>
          <w:sz w:val="20"/>
        </w:rPr>
        <w:t>Half_Life_Obach Training Curve</w:t>
      </w:r>
    </w:p>
    <w:p>
      <w:pPr>
        <w:jc w:val="center"/>
      </w:pPr>
      <w:r>
        <w:drawing>
          <wp:inline xmlns:a="http://schemas.openxmlformats.org/drawingml/2006/main" xmlns:pic="http://schemas.openxmlformats.org/drawingml/2006/picture">
            <wp:extent cx="4572000" cy="2716024"/>
            <wp:docPr id="39" name="Picture 39"/>
            <wp:cNvGraphicFramePr>
              <a:graphicFrameLocks noChangeAspect="1"/>
            </wp:cNvGraphicFramePr>
            <a:graphic>
              <a:graphicData uri="http://schemas.openxmlformats.org/drawingml/2006/picture">
                <pic:pic>
                  <pic:nvPicPr>
                    <pic:cNvPr id="0" name="clearance_hepatocyte_az_training_curve.png"/>
                    <pic:cNvPicPr/>
                  </pic:nvPicPr>
                  <pic:blipFill>
                    <a:blip r:embed="rId47"/>
                    <a:stretch>
                      <a:fillRect/>
                    </a:stretch>
                  </pic:blipFill>
                  <pic:spPr>
                    <a:xfrm>
                      <a:off x="0" y="0"/>
                      <a:ext cx="4572000" cy="2716024"/>
                    </a:xfrm>
                    <a:prstGeom prst="rect"/>
                  </pic:spPr>
                </pic:pic>
              </a:graphicData>
            </a:graphic>
          </wp:inline>
        </w:drawing>
      </w:r>
    </w:p>
    <w:p>
      <w:pPr>
        <w:jc w:val="center"/>
      </w:pPr>
      <w:r>
        <w:rPr>
          <w:i/>
          <w:sz w:val="20"/>
        </w:rPr>
        <w:t>Clearance_Hepatocyte_AZ Training Curve</w:t>
      </w:r>
    </w:p>
    <w:p>
      <w:pPr>
        <w:jc w:val="center"/>
      </w:pPr>
      <w:r>
        <w:drawing>
          <wp:inline xmlns:a="http://schemas.openxmlformats.org/drawingml/2006/main" xmlns:pic="http://schemas.openxmlformats.org/drawingml/2006/picture">
            <wp:extent cx="4572000" cy="2716024"/>
            <wp:docPr id="40" name="Picture 40"/>
            <wp:cNvGraphicFramePr>
              <a:graphicFrameLocks noChangeAspect="1"/>
            </wp:cNvGraphicFramePr>
            <a:graphic>
              <a:graphicData uri="http://schemas.openxmlformats.org/drawingml/2006/picture">
                <pic:pic>
                  <pic:nvPicPr>
                    <pic:cNvPr id="0" name="clearance_microsome_az_training_curve.png"/>
                    <pic:cNvPicPr/>
                  </pic:nvPicPr>
                  <pic:blipFill>
                    <a:blip r:embed="rId48"/>
                    <a:stretch>
                      <a:fillRect/>
                    </a:stretch>
                  </pic:blipFill>
                  <pic:spPr>
                    <a:xfrm>
                      <a:off x="0" y="0"/>
                      <a:ext cx="4572000" cy="2716024"/>
                    </a:xfrm>
                    <a:prstGeom prst="rect"/>
                  </pic:spPr>
                </pic:pic>
              </a:graphicData>
            </a:graphic>
          </wp:inline>
        </w:drawing>
      </w:r>
    </w:p>
    <w:p>
      <w:pPr>
        <w:jc w:val="center"/>
      </w:pPr>
      <w:r>
        <w:rPr>
          <w:i/>
          <w:sz w:val="20"/>
        </w:rPr>
        <w:t>Clearance_Microsome_AZ Training Curve</w:t>
      </w:r>
    </w:p>
    <w:p>
      <w:pPr>
        <w:jc w:val="center"/>
      </w:pPr>
      <w:r>
        <w:drawing>
          <wp:inline xmlns:a="http://schemas.openxmlformats.org/drawingml/2006/main" xmlns:pic="http://schemas.openxmlformats.org/drawingml/2006/picture">
            <wp:extent cx="4572000" cy="2716024"/>
            <wp:docPr id="41" name="Picture 41"/>
            <wp:cNvGraphicFramePr>
              <a:graphicFrameLocks noChangeAspect="1"/>
            </wp:cNvGraphicFramePr>
            <a:graphic>
              <a:graphicData uri="http://schemas.openxmlformats.org/drawingml/2006/picture">
                <pic:pic>
                  <pic:nvPicPr>
                    <pic:cNvPr id="0" name="tox21_training_curve.png"/>
                    <pic:cNvPicPr/>
                  </pic:nvPicPr>
                  <pic:blipFill>
                    <a:blip r:embed="rId49"/>
                    <a:stretch>
                      <a:fillRect/>
                    </a:stretch>
                  </pic:blipFill>
                  <pic:spPr>
                    <a:xfrm>
                      <a:off x="0" y="0"/>
                      <a:ext cx="4572000" cy="2716024"/>
                    </a:xfrm>
                    <a:prstGeom prst="rect"/>
                  </pic:spPr>
                </pic:pic>
              </a:graphicData>
            </a:graphic>
          </wp:inline>
        </w:drawing>
      </w:r>
    </w:p>
    <w:p>
      <w:pPr>
        <w:jc w:val="center"/>
      </w:pPr>
      <w:r>
        <w:rPr>
          <w:i/>
          <w:sz w:val="20"/>
        </w:rPr>
        <w:t>Tox21 Training Curve</w:t>
      </w:r>
    </w:p>
    <w:p>
      <w:pPr>
        <w:jc w:val="center"/>
      </w:pPr>
      <w:r>
        <w:drawing>
          <wp:inline xmlns:a="http://schemas.openxmlformats.org/drawingml/2006/main" xmlns:pic="http://schemas.openxmlformats.org/drawingml/2006/picture">
            <wp:extent cx="4572000" cy="2716024"/>
            <wp:docPr id="42" name="Picture 42"/>
            <wp:cNvGraphicFramePr>
              <a:graphicFrameLocks noChangeAspect="1"/>
            </wp:cNvGraphicFramePr>
            <a:graphic>
              <a:graphicData uri="http://schemas.openxmlformats.org/drawingml/2006/picture">
                <pic:pic>
                  <pic:nvPicPr>
                    <pic:cNvPr id="0" name="herg_training_curve.png"/>
                    <pic:cNvPicPr/>
                  </pic:nvPicPr>
                  <pic:blipFill>
                    <a:blip r:embed="rId50"/>
                    <a:stretch>
                      <a:fillRect/>
                    </a:stretch>
                  </pic:blipFill>
                  <pic:spPr>
                    <a:xfrm>
                      <a:off x="0" y="0"/>
                      <a:ext cx="4572000" cy="2716024"/>
                    </a:xfrm>
                    <a:prstGeom prst="rect"/>
                  </pic:spPr>
                </pic:pic>
              </a:graphicData>
            </a:graphic>
          </wp:inline>
        </w:drawing>
      </w:r>
    </w:p>
    <w:p>
      <w:pPr>
        <w:jc w:val="center"/>
      </w:pPr>
      <w:r>
        <w:rPr>
          <w:i/>
          <w:sz w:val="20"/>
        </w:rPr>
        <w:t>hERG Training Curve</w:t>
      </w:r>
    </w:p>
    <w:p>
      <w:pPr>
        <w:pStyle w:val="Heading2"/>
      </w:pPr>
      <w:r>
        <w:t>15.3 ROC Curves (Classification)</w:t>
      </w:r>
    </w:p>
    <w:p>
      <w:pPr>
        <w:jc w:val="center"/>
      </w:pPr>
      <w:r>
        <w:drawing>
          <wp:inline xmlns:a="http://schemas.openxmlformats.org/drawingml/2006/main" xmlns:pic="http://schemas.openxmlformats.org/drawingml/2006/picture">
            <wp:extent cx="4572000" cy="3411594"/>
            <wp:docPr id="43" name="Picture 43"/>
            <wp:cNvGraphicFramePr>
              <a:graphicFrameLocks noChangeAspect="1"/>
            </wp:cNvGraphicFramePr>
            <a:graphic>
              <a:graphicData uri="http://schemas.openxmlformats.org/drawingml/2006/picture">
                <pic:pic>
                  <pic:nvPicPr>
                    <pic:cNvPr id="0" name="roc_curve_tox21.png"/>
                    <pic:cNvPicPr/>
                  </pic:nvPicPr>
                  <pic:blipFill>
                    <a:blip r:embed="rId51"/>
                    <a:stretch>
                      <a:fillRect/>
                    </a:stretch>
                  </pic:blipFill>
                  <pic:spPr>
                    <a:xfrm>
                      <a:off x="0" y="0"/>
                      <a:ext cx="4572000" cy="3411594"/>
                    </a:xfrm>
                    <a:prstGeom prst="rect"/>
                  </pic:spPr>
                </pic:pic>
              </a:graphicData>
            </a:graphic>
          </wp:inline>
        </w:drawing>
      </w:r>
    </w:p>
    <w:p>
      <w:pPr>
        <w:jc w:val="center"/>
      </w:pPr>
      <w:r>
        <w:rPr>
          <w:i/>
          <w:sz w:val="20"/>
        </w:rPr>
        <w:t>TOX21 ROC Curve</w:t>
      </w:r>
    </w:p>
    <w:p>
      <w:pPr>
        <w:jc w:val="center"/>
      </w:pPr>
      <w:r>
        <w:drawing>
          <wp:inline xmlns:a="http://schemas.openxmlformats.org/drawingml/2006/main" xmlns:pic="http://schemas.openxmlformats.org/drawingml/2006/picture">
            <wp:extent cx="4572000" cy="3411594"/>
            <wp:docPr id="44" name="Picture 44"/>
            <wp:cNvGraphicFramePr>
              <a:graphicFrameLocks noChangeAspect="1"/>
            </wp:cNvGraphicFramePr>
            <a:graphic>
              <a:graphicData uri="http://schemas.openxmlformats.org/drawingml/2006/picture">
                <pic:pic>
                  <pic:nvPicPr>
                    <pic:cNvPr id="0" name="roc_curve_herg.png"/>
                    <pic:cNvPicPr/>
                  </pic:nvPicPr>
                  <pic:blipFill>
                    <a:blip r:embed="rId52"/>
                    <a:stretch>
                      <a:fillRect/>
                    </a:stretch>
                  </pic:blipFill>
                  <pic:spPr>
                    <a:xfrm>
                      <a:off x="0" y="0"/>
                      <a:ext cx="4572000" cy="3411594"/>
                    </a:xfrm>
                    <a:prstGeom prst="rect"/>
                  </pic:spPr>
                </pic:pic>
              </a:graphicData>
            </a:graphic>
          </wp:inline>
        </w:drawing>
      </w:r>
    </w:p>
    <w:p>
      <w:pPr>
        <w:jc w:val="center"/>
      </w:pPr>
      <w:r>
        <w:rPr>
          <w:i/>
          <w:sz w:val="20"/>
        </w:rPr>
        <w:t>HERG ROC Curve</w:t>
      </w:r>
    </w:p>
    <w:p>
      <w:pPr>
        <w:pStyle w:val="Heading2"/>
      </w:pPr>
      <w:r>
        <w:t>15.4 Confusion Matrices</w:t>
      </w:r>
    </w:p>
    <w:p>
      <w:pPr>
        <w:jc w:val="center"/>
      </w:pPr>
      <w:r>
        <w:drawing>
          <wp:inline xmlns:a="http://schemas.openxmlformats.org/drawingml/2006/main" xmlns:pic="http://schemas.openxmlformats.org/drawingml/2006/picture">
            <wp:extent cx="5029200" cy="2069404"/>
            <wp:docPr id="45" name="Picture 45"/>
            <wp:cNvGraphicFramePr>
              <a:graphicFrameLocks noChangeAspect="1"/>
            </wp:cNvGraphicFramePr>
            <a:graphic>
              <a:graphicData uri="http://schemas.openxmlformats.org/drawingml/2006/picture">
                <pic:pic>
                  <pic:nvPicPr>
                    <pic:cNvPr id="0" name="confusion_matrices.png"/>
                    <pic:cNvPicPr/>
                  </pic:nvPicPr>
                  <pic:blipFill>
                    <a:blip r:embed="rId53"/>
                    <a:stretch>
                      <a:fillRect/>
                    </a:stretch>
                  </pic:blipFill>
                  <pic:spPr>
                    <a:xfrm>
                      <a:off x="0" y="0"/>
                      <a:ext cx="5029200" cy="2069404"/>
                    </a:xfrm>
                    <a:prstGeom prst="rect"/>
                  </pic:spPr>
                </pic:pic>
              </a:graphicData>
            </a:graphic>
          </wp:inline>
        </w:drawing>
      </w:r>
    </w:p>
    <w:p>
      <w:pPr>
        <w:jc w:val="center"/>
      </w:pPr>
      <w:r>
        <w:rPr>
          <w:i/>
          <w:sz w:val="20"/>
        </w:rPr>
        <w:t>Confusion Matrices</w:t>
      </w:r>
    </w:p>
    <w:p>
      <w:pPr>
        <w:pStyle w:val="Heading2"/>
      </w:pPr>
      <w:r>
        <w:t>15.5 Learning Curves</w:t>
      </w:r>
    </w:p>
    <w:p>
      <w:pPr>
        <w:jc w:val="center"/>
      </w:pPr>
      <w:r>
        <w:drawing>
          <wp:inline xmlns:a="http://schemas.openxmlformats.org/drawingml/2006/main" xmlns:pic="http://schemas.openxmlformats.org/drawingml/2006/picture">
            <wp:extent cx="5029200" cy="4334348"/>
            <wp:docPr id="46" name="Picture 46"/>
            <wp:cNvGraphicFramePr>
              <a:graphicFrameLocks noChangeAspect="1"/>
            </wp:cNvGraphicFramePr>
            <a:graphic>
              <a:graphicData uri="http://schemas.openxmlformats.org/drawingml/2006/picture">
                <pic:pic>
                  <pic:nvPicPr>
                    <pic:cNvPr id="0" name="learning_curves.png"/>
                    <pic:cNvPicPr/>
                  </pic:nvPicPr>
                  <pic:blipFill>
                    <a:blip r:embed="rId54"/>
                    <a:stretch>
                      <a:fillRect/>
                    </a:stretch>
                  </pic:blipFill>
                  <pic:spPr>
                    <a:xfrm>
                      <a:off x="0" y="0"/>
                      <a:ext cx="5029200" cy="4334348"/>
                    </a:xfrm>
                    <a:prstGeom prst="rect"/>
                  </pic:spPr>
                </pic:pic>
              </a:graphicData>
            </a:graphic>
          </wp:inline>
        </w:drawing>
      </w:r>
    </w:p>
    <w:p>
      <w:pPr>
        <w:jc w:val="center"/>
      </w:pPr>
      <w:r>
        <w:rPr>
          <w:i/>
          <w:sz w:val="20"/>
        </w:rPr>
        <w:t>Learning Curves</w:t>
      </w:r>
    </w:p>
    <w:p>
      <w:r>
        <w:br w:type="page"/>
      </w:r>
    </w:p>
    <w:p>
      <w:pPr>
        <w:pStyle w:val="Heading1"/>
      </w:pPr>
      <w:r>
        <w:t>16. Code Implementation</w:t>
      </w:r>
    </w:p>
    <w:p>
      <w:pPr>
        <w:pStyle w:val="Heading2"/>
      </w:pPr>
      <w:r>
        <w:t>16.1 Project Structure</w:t>
      </w:r>
    </w:p>
    <w:p>
      <w:pPr>
        <w:pStyle w:val="NoSpacing"/>
      </w:pPr>
      <w:r>
        <w:rPr>
          <w:rFonts w:ascii="Consolas" w:hAnsi="Consolas"/>
          <w:sz w:val="18"/>
        </w:rPr>
        <w:t>MANU_Project/</w:t>
        <w:br/>
        <w:t>├── optimized_gnn.py              # Main GNN implementation (~950 lines)</w:t>
        <w:br/>
        <w:t>├── adme_gnn/                     # Core GNN module</w:t>
        <w:br/>
        <w:t>│   ├── models/                   # Model implementations</w:t>
        <w:br/>
        <w:t>│   │   ├── gnn.py               # GNN backbone (~120 lines)</w:t>
        <w:br/>
        <w:t>│   │   ├── foundation.py        # Foundation encoders (~200 lines)</w:t>
        <w:br/>
        <w:t>│   │   └── predictors.py        # Full predictors (~300 lines)</w:t>
        <w:br/>
        <w:t>│   ├── training/                # Training utilities</w:t>
        <w:br/>
        <w:t>│   │   ├── trainer.py           # Training loops (~200 lines)</w:t>
        <w:br/>
        <w:t>│   │   └── benchmark.py         # Benchmarking (~300 lines)</w:t>
        <w:br/>
        <w:t>│   └── utils/                   # Utilities</w:t>
        <w:br/>
        <w:t>│       ├── metrics.py           # Evaluation metrics (~70 lines)</w:t>
        <w:br/>
        <w:t>│       ├── transforms.py        # Data transforms (~80 lines)</w:t>
        <w:br/>
        <w:t>│       └── utils.py             # General utilities (~50 lines)</w:t>
        <w:br/>
        <w:t>├── optimization/                 # HPO algorithms</w:t>
        <w:br/>
        <w:t>│   ├── algorithms/              # Algorithm implementations</w:t>
        <w:br/>
        <w:t>│   │   ├── random_search.py     # Random Search (~70 lines)</w:t>
        <w:br/>
        <w:t>│   │   ├── pso.py               # PSO (~65 lines)</w:t>
        <w:br/>
        <w:t>│   │   ├── abc.py               # ABC (~67 lines)</w:t>
        <w:br/>
        <w:t>│   │   ├── genetic.py           # GA (~66 lines)</w:t>
        <w:br/>
        <w:t>│   │   ├── simulated_annealing.py # SA (~72 lines)</w:t>
        <w:br/>
        <w:t>│   │   └── hill_climbing.py     # HC (~68 lines)</w:t>
        <w:br/>
        <w:t>│   ├── space.py                 # Search space (~71 lines)</w:t>
        <w:br/>
        <w:t>│   ├── problem.py               # NiaPy wrapper (~80 lines)</w:t>
        <w:br/>
        <w:t>│   └── runner.py                # HPO execution (~200 lines)</w:t>
        <w:br/>
        <w:t>├── scripts/                     # Benchmark scripts</w:t>
        <w:br/>
        <w:t>│   ├── run_hpo_50_trials.py     # Main HPO runner (~170 lines)</w:t>
        <w:br/>
        <w:t>│   ├── run_tpe_benchmark.py     # TPE optimization (~530 lines)</w:t>
        <w:br/>
        <w:t>│   ├── run_chemberta_finetune.py # ChemBERTa (~500 lines)</w:t>
        <w:br/>
        <w:t>│   └── run_multi_seed_validation.py # Multi-seed (~580 lines)</w:t>
        <w:br/>
        <w:t>├── runs/                        # HPO results (JSON)</w:t>
        <w:br/>
        <w:t>├── results/                     # Processed results</w:t>
        <w:br/>
        <w:t>├── figures/                     # Visualizations (100+ PNG)</w:t>
        <w:br/>
        <w:t>└── external/MolCLR/             # MolCLR integration</w:t>
        <w:br/>
      </w:r>
    </w:p>
    <w:p>
      <w:pPr>
        <w:pStyle w:val="Heading2"/>
      </w:pPr>
      <w:r>
        <w:t>16.2 Main GNN Implementation (optimized_gnn.py)</w:t>
      </w:r>
    </w:p>
    <w:p>
      <w:pPr>
        <w:pStyle w:val="NoSpacing"/>
      </w:pPr>
      <w:r>
        <w:rPr>
          <w:rFonts w:ascii="Consolas" w:hAnsi="Consolas"/>
          <w:sz w:val="18"/>
        </w:rPr>
        <w:t>"""</w:t>
        <w:br/>
        <w:t>ОПТИМИЗИРАН GNN ЗА ADME ПРЕДВИДУВАЊЕ</w:t>
        <w:br/>
        <w:t>=====================================</w:t>
        <w:br/>
        <w:br/>
        <w:t>Базиран на анализа на 565 експерименти кои покажаа:</w:t>
        <w:br/>
        <w:t>[OK] Graph модел е најдобар (20-100x подобар од други верзии)</w:t>
        <w:br/>
        <w:t>[OK] 5 layers + 128 hidden channels = оптимална конфигурација</w:t>
        <w:br/>
        <w:t>[OK] Edge features ГО ВЛОШУВААТ performance (3.5x)</w:t>
        <w:br/>
        <w:t>[OK] Dropout не е потребен</w:t>
        <w:br/>
        <w:t>[OK] LR=0.001 е оптимален</w:t>
        <w:br/>
        <w:br/>
        <w:t>НАЈДОБРИ РЕЗУЛТАТИ:</w:t>
        <w:br/>
        <w:t>- Half_Life_Obach: RMSE=0.8388, R2=0.2765</w:t>
        <w:br/>
        <w:t>- Clearance_Hepatocyte_AZ: RMSE=1.1921, R2=0.0868</w:t>
        <w:br/>
        <w:t>- Clearance_Microsome_AZ: RMSE=1.0184, R2=0.3208</w:t>
        <w:br/>
        <w:t>"""</w:t>
        <w:br/>
        <w:br/>
        <w:t>import time</w:t>
        <w:br/>
        <w:t>from copy import deepcopy</w:t>
        <w:br/>
        <w:t>from dataclasses import dataclass</w:t>
        <w:br/>
        <w:t>from datetime import datetime</w:t>
        <w:br/>
        <w:t>from typing import Any, Dict, List, Optional, Sequence, Tuple</w:t>
        <w:br/>
        <w:br/>
        <w:t>import torch</w:t>
        <w:br/>
        <w:t>import torch.nn as nn</w:t>
        <w:br/>
        <w:t>import torch.nn.functional as F</w:t>
        <w:br/>
        <w:t>import pandas as pd</w:t>
        <w:br/>
        <w:t>import numpy as np</w:t>
        <w:br/>
        <w:br/>
        <w:t>from torch_geometric.data import Data</w:t>
        <w:br/>
        <w:t>from torch_geometric.loader import DataLoader</w:t>
        <w:br/>
        <w:t>from torch_geometric.nn import GraphConv, global_mean_pool, global_max_pool</w:t>
        <w:br/>
        <w:t>import random</w:t>
        <w:br/>
        <w:br/>
        <w:t># Classification metrics</w:t>
        <w:br/>
        <w:t>from sklearn.metrics import roc_auc_score, f1_score, accuracy_score, precision_score, recall_score</w:t>
        <w:br/>
        <w:br/>
        <w:t># ===================== RDKit SETUP =====================</w:t>
        <w:br/>
        <w:t>try:</w:t>
        <w:br/>
        <w:t xml:space="preserve">    from rdkit import Chem</w:t>
        <w:br/>
        <w:t xml:space="preserve">    from rdkit.Chem import Descriptors, rdMolDescriptors</w:t>
        <w:br/>
        <w:t xml:space="preserve">    RDKit_OK = True</w:t>
        <w:br/>
        <w:t>except Exception:</w:t>
        <w:br/>
        <w:t xml:space="preserve">    RDKit_OK = False</w:t>
        <w:br/>
        <w:br/>
        <w:br/>
        <w:t>@dataclass</w:t>
        <w:br/>
        <w:t>class OptimizedGNNConfig:</w:t>
        <w:br/>
        <w:t xml:space="preserve">    """Configuration container for the optimized molecular GNN."""</w:t>
        <w:br/>
        <w:br/>
        <w:t xml:space="preserve">    hidden_dim: int = 128</w:t>
        <w:br/>
        <w:t xml:space="preserve">    num_layers: int = 5</w:t>
        <w:br/>
        <w:t xml:space="preserve">    head_dims: Sequence[int] = (256, 128, 64)</w:t>
        <w:br/>
        <w:t xml:space="preserve">    lr: float = 1e-3</w:t>
        <w:br/>
        <w:t xml:space="preserve">    weight_decay: float = 0.0</w:t>
        <w:br/>
        <w:t xml:space="preserve">    batch_train: int = 32</w:t>
        <w:br/>
        <w:t xml:space="preserve">    batch_eval: int = 64</w:t>
        <w:br/>
        <w:t xml:space="preserve">    val_fraction: float = 0.1</w:t>
        <w:br/>
        <w:t xml:space="preserve">    scheduler_patience: int = 10</w:t>
        <w:br/>
        <w:t xml:space="preserve">    scheduler_factor: float = 0.5</w:t>
        <w:br/>
        <w:t xml:space="preserve">    max_grad_norm: Optional[float] = 1.0</w:t>
        <w:br/>
        <w:t xml:space="preserve">    adme_dim: Optional[int] = None</w:t>
        <w:br/>
        <w:br/>
        <w:t xml:space="preserve">    def __post_init__(self):</w:t>
        <w:br/>
        <w:t xml:space="preserve">        self.head_dims = tuple(int(h) for h in self.head_dims)</w:t>
        <w:br/>
        <w:t xml:space="preserve">        if any(h &lt;= 0 for h in self.head_dims):</w:t>
        <w:br/>
        <w:t xml:space="preserve">            raise ValueError("All head_dims must be positive.")</w:t>
        <w:br/>
        <w:t xml:space="preserve">        if self.hidden_dim &lt;= 0:</w:t>
        <w:br/>
        <w:t xml:space="preserve">            raise ValueError("hidden_dim must be positive.")</w:t>
        <w:br/>
        <w:t xml:space="preserve">        if self.num_layers &lt;= 0:</w:t>
        <w:br/>
        <w:t xml:space="preserve">            raise ValueError("num_layers must be positive.")</w:t>
        <w:br/>
        <w:t xml:space="preserve">        if self.batch_train &lt;= 0 or self.batch_eval &lt;= 0:</w:t>
        <w:br/>
        <w:t xml:space="preserve">            raise ValueError("Batch sizes must be positive.")</w:t>
        <w:br/>
        <w:t xml:space="preserve">        if not 0 &lt; self.val_fraction &lt; 0.5:</w:t>
        <w:br/>
        <w:t xml:space="preserve">            raise ValueError("val_fraction must be in (0, 0.5).")</w:t>
        <w:br/>
        <w:t xml:space="preserve">        if self.scheduler_patience &lt; 0:</w:t>
        <w:br/>
        <w:t xml:space="preserve">            raise ValueError("scheduler_patience must be non-negative.")</w:t>
        <w:br/>
        <w:t xml:space="preserve">        if not (0.0 &lt; self.scheduler_factor &lt; 1.0):</w:t>
        <w:br/>
        <w:t xml:space="preserve">            raise ValueError("scheduler_factor must be in (0, 1).")</w:t>
        <w:br/>
        <w:t xml:space="preserve">        if self.weight_decay &lt; 0:</w:t>
        <w:br/>
        <w:t xml:space="preserve">            raise ValueError("weight_decay must be non-negative.")</w:t>
        <w:br/>
        <w:t xml:space="preserve">        if self.max_grad_norm is not None and self.max_grad_norm &lt;= 0:</w:t>
        <w:br/>
        <w:t xml:space="preserve">            raise ValueError("max_grad_norm must be positive when provided.")</w:t>
        <w:br/>
        <w:br/>
        <w:br/>
        <w:t>def resolve_device(device: str = "auto") -&gt; str:</w:t>
        <w:br/>
        <w:t xml:space="preserve">    """Resolve device string, supporting 'auto'."""</w:t>
        <w:br/>
        <w:t xml:space="preserve">    device_lower = device.lower()</w:t>
        <w:br/>
        <w:t xml:space="preserve">    if device_lower == "auto":</w:t>
        <w:br/>
        <w:t xml:space="preserve">        return "cuda" if torch.cuda.is_available() else "cpu"</w:t>
        <w:br/>
        <w:t xml:space="preserve">    return device</w:t>
        <w:br/>
        <w:br/>
        <w:t># ===================== FEATURE EXTRACTION (SIMPLIFIED) =====================</w:t>
        <w:br/>
        <w:br/>
        <w:t>def atom_features(atom):</w:t>
        <w:br/>
        <w:t xml:space="preserve">    """Поедноставени atom features - само битното!"""</w:t>
        <w:br/>
        <w:t xml:space="preserve">    try:</w:t>
        <w:br/>
        <w:t xml:space="preserve">        return np.array([</w:t>
        <w:br/>
        <w:t xml:space="preserve">            atom.GetAtomicNum(),</w:t>
        <w:br/>
        <w:t xml:space="preserve">            atom.GetDegree(),</w:t>
        <w:br/>
        <w:t xml:space="preserve">            atom.GetFormalCharge(),</w:t>
        <w:br/>
        <w:t xml:space="preserve">            int(atom.GetHybridization()),</w:t>
        <w:br/>
        <w:t xml:space="preserve">            int(atom.GetIsAromatic()),</w:t>
        <w:br/>
        <w:t xml:space="preserve">            int(atom.IsInRing()),</w:t>
        <w:br/>
        <w:t xml:space="preserve">            atom.GetTotalNumHs(),</w:t>
        <w:br/>
        <w:t xml:space="preserve">            atom.GetMass(),</w:t>
        <w:br/>
        <w:t xml:space="preserve">        ], dtype=np.float32)</w:t>
        <w:br/>
        <w:t xml:space="preserve">    except Exception:</w:t>
        <w:br/>
        <w:t xml:space="preserve">        return np.zeros(8, dtype=np.float32)</w:t>
        <w:br/>
        <w:br/>
        <w:br/>
        <w:t>def adme_descriptors(smiles: str) -&gt; np.ndarray:</w:t>
        <w:br/>
        <w:t xml:space="preserve">    """ADME дескриптори - основни физичко-хемиски својства"""</w:t>
        <w:br/>
        <w:t xml:space="preserve">    if not RDKit_OK:</w:t>
        <w:br/>
        <w:t xml:space="preserve">        return np.zeros(15, dtype=np.float32)</w:t>
        <w:br/>
        <w:br/>
        <w:t xml:space="preserve">    mol = Chem.MolFromSmiles(smiles)</w:t>
        <w:br/>
        <w:t xml:space="preserve">    if mol is None:</w:t>
        <w:br/>
        <w:t xml:space="preserve">        return np.zeros(15, dtype=np.float32)</w:t>
        <w:br/>
        <w:br/>
        <w:t xml:space="preserve">    try:</w:t>
        <w:br/>
        <w:t xml:space="preserve">        mw = Descriptors.MolWt(mol)</w:t>
        <w:br/>
        <w:t xml:space="preserve">        logp = Descriptors.MolLogP(mol)</w:t>
        <w:br/>
        <w:t xml:space="preserve">        hbd = rdMolDescriptors.CalcNumHBD(mol)</w:t>
        <w:br/>
        <w:t xml:space="preserve">        hba = rdMolDescriptors.CalcNumHBA(mol)</w:t>
        <w:br/>
        <w:t xml:space="preserve">        tpsa = rdMolDescriptors.CalcTPSA(mol)</w:t>
        <w:br/>
        <w:t xml:space="preserve">        rotatable = Descriptors.NumRotatableBonds(mol)</w:t>
        <w:br/>
        <w:t xml:space="preserve">        aromatic_rings = rdMolDescriptors.CalcNumAromaticRings(mol)</w:t>
        <w:br/>
        <w:br/>
        <w:t xml:space="preserve">        return np.array([</w:t>
        <w:br/>
        <w:t xml:space="preserve">            mw, logp, hbd, hba, tpsa, rotatable, aromatic_rings,</w:t>
        <w:br/>
        <w:t xml:space="preserve">            int(mw &gt; 500),           # Lipinski violations</w:t>
        <w:br/>
        <w:t xml:space="preserve">            int(logp &gt; 5),</w:t>
        <w:br/>
        <w:t xml:space="preserve">            int(hbd &gt; 5),</w:t>
        <w:br/>
        <w:t xml:space="preserve">            int(hba &gt; 10),</w:t>
        <w:br/>
        <w:t xml:space="preserve">            Descriptors.MolMR(mol),  # Molecular refractivity</w:t>
        <w:br/>
        <w:t xml:space="preserve">            Descriptors.BertzCT(mol), # Complexity</w:t>
        <w:br/>
        <w:t xml:space="preserve">            rdMolDescriptors.CalcNumAliphaticRings(mol),</w:t>
        <w:br/>
        <w:t xml:space="preserve">            Descriptors.NumHeteroatoms(mol),</w:t>
        <w:br/>
        <w:t xml:space="preserve">        ], dtype=np.float32)</w:t>
        <w:br/>
        <w:t xml:space="preserve">    except Exception:</w:t>
        <w:br/>
        <w:t xml:space="preserve">        return np.zeros(15, dtype=np.float32)</w:t>
        <w:br/>
        <w:br/>
        <w:br/>
        <w:t>def caco2_wang_descriptors(smiles: str) -&gt; np.ndarray:</w:t>
        <w:br/>
        <w:t xml:space="preserve">    """Caco2_Wang permeability-relevant descriptors.</w:t>
        <w:br/>
        <w:t xml:space="preserve">    </w:t>
        <w:br/>
        <w:t xml:space="preserve">    Uses core ADME features relevant for permeability prediction:</w:t>
        <w:br/>
        <w:t xml:space="preserve">    MW, LogP, H-bond donors/acceptors, TPSA, rotatable bonds, aromatic rings.</w:t>
        <w:br/>
        <w:t xml:space="preserve">    """</w:t>
        <w:br/>
        <w:br/>
        <w:t>... [Truncated - 831 more lines]</w:t>
      </w:r>
    </w:p>
    <w:p>
      <w:pPr>
        <w:pStyle w:val="Heading2"/>
      </w:pPr>
      <w:r>
        <w:t>16.3 HPO Runner Script (run_hpo_50_trials.py)</w:t>
      </w:r>
    </w:p>
    <w:p>
      <w:pPr>
        <w:pStyle w:val="NoSpacing"/>
      </w:pPr>
      <w:r>
        <w:rPr>
          <w:rFonts w:ascii="Consolas" w:hAnsi="Consolas"/>
          <w:sz w:val="18"/>
        </w:rPr>
        <w:t>#!/usr/bin/env python3</w:t>
        <w:br/>
        <w:t>"""</w:t>
        <w:br/>
        <w:t>Run HPO with 50 trials for all datasets and all algorithms.</w:t>
        <w:br/>
        <w:t>This script runs all 6 algorithms × 6 datasets × 50 trials = 1800 total training runs.</w:t>
        <w:br/>
        <w:t>"""</w:t>
        <w:br/>
        <w:br/>
        <w:t>import subprocess</w:t>
        <w:br/>
        <w:t>import sys</w:t>
        <w:br/>
        <w:t>import time</w:t>
        <w:br/>
        <w:t>from datetime import datetime</w:t>
        <w:br/>
        <w:t>from pathlib import Path</w:t>
        <w:br/>
        <w:br/>
        <w:t># Configuration</w:t>
        <w:br/>
        <w:t>TRIALS = 50</w:t>
        <w:br/>
        <w:t>EPOCHS = 50</w:t>
        <w:br/>
        <w:t>PATIENCE = 12</w:t>
        <w:br/>
        <w:t>SEED = 42</w:t>
        <w:br/>
        <w:br/>
        <w:t># Datasets (excluding clintox which has TDC bug)</w:t>
        <w:br/>
        <w:t>DATASETS = [</w:t>
        <w:br/>
        <w:t xml:space="preserve">    "Caco2_Wang",</w:t>
        <w:br/>
        <w:t xml:space="preserve">    "Half_Life_Obach",</w:t>
        <w:br/>
        <w:t xml:space="preserve">    "Clearance_Hepatocyte_AZ",</w:t>
        <w:br/>
        <w:t xml:space="preserve">    "Clearance_Microsome_AZ",</w:t>
        <w:br/>
        <w:t xml:space="preserve">    "tox21",</w:t>
        <w:br/>
        <w:t xml:space="preserve">    "herg",</w:t>
        <w:br/>
        <w:t>]</w:t>
        <w:br/>
        <w:br/>
        <w:t># All HPO algorithms</w:t>
        <w:br/>
        <w:t>ALGORITHMS = ["random", "pso", "abc", "ga", "sa", "hc"]</w:t>
        <w:br/>
        <w:br/>
        <w:t>def run_hpo(dataset: str, algo: str):</w:t>
        <w:br/>
        <w:t xml:space="preserve">    """Run HPO for a single dataset-algorithm combination."""</w:t>
        <w:br/>
        <w:t xml:space="preserve">    print(f"\n{'='*80}")</w:t>
        <w:br/>
        <w:t xml:space="preserve">    print(f"🚀 Running: {dataset} with {algo.upper()} - {TRIALS} trials")</w:t>
        <w:br/>
        <w:t xml:space="preserve">    print(f"{'='*80}\n")</w:t>
        <w:br/>
        <w:br/>
        <w:t xml:space="preserve">    # Map algorithm names to module names</w:t>
        <w:br/>
        <w:t xml:space="preserve">    algo_module_map = {</w:t>
        <w:br/>
        <w:t xml:space="preserve">        "random": "random_search",</w:t>
        <w:br/>
        <w:t xml:space="preserve">        "pso": "pso",</w:t>
        <w:br/>
        <w:t xml:space="preserve">        "abc": "abc",</w:t>
        <w:br/>
        <w:t xml:space="preserve">        "ga": "genetic",</w:t>
        <w:br/>
        <w:t xml:space="preserve">        "sa": "simulated_annealing",</w:t>
        <w:br/>
        <w:t xml:space="preserve">        "hc": "hill_climbing",</w:t>
        <w:br/>
        <w:t xml:space="preserve">    }</w:t>
        <w:br/>
        <w:br/>
        <w:t xml:space="preserve">    module_name = algo_module_map.get(algo, algo)</w:t>
        <w:br/>
        <w:br/>
        <w:t xml:space="preserve">    cmd = [</w:t>
        <w:br/>
        <w:t xml:space="preserve">        sys.executable, "-m", f"optimization.algorithms.{module_name}",</w:t>
        <w:br/>
        <w:t xml:space="preserve">        "--dataset", dataset,</w:t>
        <w:br/>
        <w:t xml:space="preserve">        "--trials", str(TRIALS),</w:t>
        <w:br/>
        <w:t xml:space="preserve">        "--epochs", str(EPOCHS),</w:t>
        <w:br/>
        <w:t xml:space="preserve">        "--patience", str(PATIENCE),</w:t>
        <w:br/>
        <w:t xml:space="preserve">        "--seed", str(SEED),</w:t>
        <w:br/>
        <w:t xml:space="preserve">    ]</w:t>
        <w:br/>
        <w:br/>
        <w:t xml:space="preserve">    start_time = time.time()</w:t>
        <w:br/>
        <w:br/>
        <w:t xml:space="preserve">    try:</w:t>
        <w:br/>
        <w:t xml:space="preserve">        result = subprocess.run(cmd, check=True)</w:t>
        <w:br/>
        <w:t xml:space="preserve">        elapsed = time.time() - start_time</w:t>
        <w:br/>
        <w:t xml:space="preserve">        print(f"\n✅ Completed {dataset} - {algo} in {elapsed/60:.1f} minutes")</w:t>
        <w:br/>
        <w:t xml:space="preserve">        return True, elapsed</w:t>
        <w:br/>
        <w:t xml:space="preserve">    except subprocess.CalledProcessError as e:</w:t>
        <w:br/>
        <w:t xml:space="preserve">        elapsed = time.time() - start_time</w:t>
        <w:br/>
        <w:t xml:space="preserve">        print(f"\n❌ Failed {dataset} - {algo} after {elapsed/60:.1f} minutes")</w:t>
        <w:br/>
        <w:t xml:space="preserve">        print(f"Error: {e}")</w:t>
        <w:br/>
        <w:t xml:space="preserve">        return False, elapsed</w:t>
        <w:br/>
        <w:t xml:space="preserve">    except KeyboardInterrupt:</w:t>
        <w:br/>
        <w:t xml:space="preserve">        print(f"\n⚠️ Interrupted {dataset} - {algo}")</w:t>
        <w:br/>
        <w:t xml:space="preserve">        return None, time.time() - start_time</w:t>
        <w:br/>
        <w:br/>
        <w:br/>
        <w:t>def main():</w:t>
        <w:br/>
        <w:t xml:space="preserve">    """Run all HPO combinations."""</w:t>
        <w:br/>
        <w:t xml:space="preserve">    total_start = time.time()</w:t>
        <w:br/>
        <w:t xml:space="preserve">    start_datetime = datetime.now().strftime('%Y-%m-%d %H:%M:%S')</w:t>
        <w:br/>
        <w:br/>
        <w:t xml:space="preserve">    # Create log file</w:t>
        <w:br/>
        <w:t xml:space="preserve">    log_file = Path("hpo_50_trials.log")</w:t>
        <w:br/>
        <w:br/>
        <w:t xml:space="preserve">    print(f"\n{'#'*80}")</w:t>
        <w:br/>
        <w:t xml:space="preserve">    print(f"# HPO WITH 50 TRIALS - ALL DATASETS &amp; ALGORITHMS")</w:t>
        <w:br/>
        <w:t xml:space="preserve">    print(f"{'#'*80}")</w:t>
        <w:br/>
        <w:t xml:space="preserve">    print(f"\nStarted: {start_datetime}")</w:t>
        <w:br/>
        <w:t xml:space="preserve">    print(f"\nConfiguration:")</w:t>
        <w:br/>
        <w:t xml:space="preserve">    print(f"  Trials: {TRIALS}")</w:t>
        <w:br/>
        <w:t xml:space="preserve">    print(f"  Epochs: {EPOCHS}")</w:t>
        <w:br/>
        <w:t xml:space="preserve">    print(f"  Patience: {PATIENCE}")</w:t>
        <w:br/>
        <w:t xml:space="preserve">    print(f"  Datasets: {len(DATASETS)}")</w:t>
        <w:br/>
        <w:t xml:space="preserve">    print(f"  Algorithms: {len(ALGORITHMS)}")</w:t>
        <w:br/>
        <w:t xml:space="preserve">    print(f"\n  Total HPO runs: {len(DATASETS)} × {len(ALGORITHMS)} = {len(DATASETS) * len(ALGORITHMS)}")</w:t>
        <w:br/>
        <w:t xml:space="preserve">    print(f"  Total training runs: {len(DATASETS) * len(ALGORITHMS) * TRIALS} = {len(DATASETS) * len(ALGORITHMS) * TRIALS}")</w:t>
        <w:br/>
        <w:br/>
        <w:t xml:space="preserve">    results = []</w:t>
        <w:br/>
        <w:t xml:space="preserve">    total_runs = len(DATASETS) * len(ALGORITHMS)</w:t>
        <w:br/>
        <w:t xml:space="preserve">    current_run = 0</w:t>
        <w:br/>
        <w:br/>
        <w:br/>
        <w:t>... [Truncated - 67 more lines]</w:t>
      </w:r>
    </w:p>
    <w:p>
      <w:pPr>
        <w:pStyle w:val="Heading2"/>
      </w:pPr>
      <w:r>
        <w:t>16.4 TPE Benchmark Script</w:t>
      </w:r>
    </w:p>
    <w:p>
      <w:pPr>
        <w:pStyle w:val="NoSpacing"/>
      </w:pPr>
      <w:r>
        <w:rPr>
          <w:rFonts w:ascii="Consolas" w:hAnsi="Consolas"/>
          <w:sz w:val="18"/>
        </w:rPr>
        <w:t>"""</w:t>
        <w:br/>
        <w:t>TPE (Tree-structured Parzen Estimator) Hyperparameter Optimization</w:t>
        <w:br/>
        <w:t>Using Optuna for Bayesian optimization on MANU benchmark</w:t>
        <w:br/>
        <w:br/>
        <w:t>FIXED VERSION: Uses same preprocessing as original HPO (optimized_gnn.py)</w:t>
        <w:br/>
        <w:t>- Same atom features (8 features)</w:t>
        <w:br/>
        <w:t>- Same ADME descriptors</w:t>
        <w:br/>
        <w:t>- Same data splitting (TDC 2-way, then manual train/val split)</w:t>
        <w:br/>
        <w:t>- Same log transformation and clipping</w:t>
        <w:br/>
        <w:t>- Same model architecture (mean+max pool, ADME features)</w:t>
        <w:br/>
        <w:t>"""</w:t>
        <w:br/>
        <w:br/>
        <w:t>import os</w:t>
        <w:br/>
        <w:t>import sys</w:t>
        <w:br/>
        <w:t>import json</w:t>
        <w:br/>
        <w:t>import time</w:t>
        <w:br/>
        <w:t>import random</w:t>
        <w:br/>
        <w:t>import warnings</w:t>
        <w:br/>
        <w:t>from datetime import datetime</w:t>
        <w:br/>
        <w:br/>
        <w:t>import optuna</w:t>
        <w:br/>
        <w:t>from optuna.samplers import TPESampler</w:t>
        <w:br/>
        <w:t>from optuna.pruners import MedianPruner</w:t>
        <w:br/>
        <w:t>import torch</w:t>
        <w:br/>
        <w:t>import torch.nn as nn</w:t>
        <w:br/>
        <w:t>import torch.nn.functional as F</w:t>
        <w:br/>
        <w:t>import numpy as np</w:t>
        <w:br/>
        <w:t>import pandas as pd</w:t>
        <w:br/>
        <w:t>from sklearn.metrics import mean_squared_error, mean_absolute_error, roc_auc_score</w:t>
        <w:br/>
        <w:br/>
        <w:t>warnings.filterwarnings('ignore')</w:t>
        <w:br/>
        <w:t>optuna.logging.set_verbosity(optuna.logging.WARNING)</w:t>
        <w:br/>
        <w:br/>
        <w:t>project_root = os.path.dirname(os.path.dirname(os.path.abspath(__file__)))</w:t>
        <w:br/>
        <w:t>sys.path.insert(0, project_root)</w:t>
        <w:br/>
        <w:br/>
        <w:t># RDKit imports</w:t>
        <w:br/>
        <w:t>try:</w:t>
        <w:br/>
        <w:t xml:space="preserve">    from rdkit import Chem</w:t>
        <w:br/>
        <w:t xml:space="preserve">    from rdkit.Chem import Descriptors, rdMolDescriptors</w:t>
        <w:br/>
        <w:t xml:space="preserve">    RDKit_OK = True</w:t>
        <w:br/>
        <w:t>except ImportError:</w:t>
        <w:br/>
        <w:t xml:space="preserve">    RDKit_OK = False</w:t>
        <w:br/>
        <w:t xml:space="preserve">    print("[WARNING] RDKit not available")</w:t>
        <w:br/>
        <w:br/>
        <w:t># ============== CONFIGURATION ==============</w:t>
        <w:br/>
        <w:br/>
        <w:t>DATASETS = {</w:t>
        <w:br/>
        <w:t xml:space="preserve">    'Caco2_Wang': 'regression',</w:t>
        <w:br/>
        <w:t xml:space="preserve">    'Half_Life_Obach': 'regression',</w:t>
        <w:br/>
        <w:t xml:space="preserve">    'Clearance_Hepatocyte_AZ': 'regression',</w:t>
        <w:br/>
        <w:t xml:space="preserve">    'Clearance_Microsome_AZ': 'regression',</w:t>
        <w:br/>
        <w:t xml:space="preserve">    'tox21': 'classification',</w:t>
        <w:br/>
        <w:t xml:space="preserve">    'herg': 'classification',</w:t>
        <w:br/>
        <w:t>}</w:t>
        <w:br/>
        <w:br/>
        <w:t>N_TRIALS = 50</w:t>
        <w:br/>
        <w:t>SEED = 42</w:t>
        <w:br/>
        <w:t>MAX_EPOCHS = 50</w:t>
        <w:br/>
        <w:t>PATIENCE = 12</w:t>
        <w:br/>
        <w:t>OUTPUT_DIR = os.path.join(project_root, 'results', 'tpe_benchmark')</w:t>
        <w:br/>
        <w:br/>
        <w:br/>
        <w:t>def set_seed(seed):</w:t>
        <w:br/>
        <w:t xml:space="preserve">    random.seed(seed)</w:t>
        <w:br/>
        <w:t xml:space="preserve">    np.random.seed(seed)</w:t>
        <w:br/>
        <w:t xml:space="preserve">    torch.manual_seed(seed)</w:t>
        <w:br/>
        <w:t xml:space="preserve">    if torch.cuda.is_available():</w:t>
        <w:br/>
        <w:t xml:space="preserve">        torch.cuda.manual_seed_all(seed)</w:t>
        <w:br/>
        <w:br/>
        <w:br/>
        <w:t># ============== FEATURE EXTRACTION (SAME AS ORIGINAL) ==============</w:t>
        <w:br/>
        <w:br/>
        <w:t>def atom_features(atom):</w:t>
        <w:br/>
        <w:t xml:space="preserve">    """Same 8 atom features as original optimized_gnn.py"""</w:t>
        <w:br/>
        <w:t xml:space="preserve">    try:</w:t>
        <w:br/>
        <w:t xml:space="preserve">        return np.array([</w:t>
        <w:br/>
        <w:t xml:space="preserve">            atom.GetAtomicNum(),</w:t>
        <w:br/>
        <w:t xml:space="preserve">            atom.GetDegree(),</w:t>
        <w:br/>
        <w:t xml:space="preserve">            atom.GetFormalCharge(),</w:t>
        <w:br/>
        <w:t xml:space="preserve">            int(atom.GetHybridization()),</w:t>
        <w:br/>
        <w:t xml:space="preserve">            int(atom.GetIsAromatic()),</w:t>
        <w:br/>
        <w:t xml:space="preserve">            int(atom.IsInRing()),</w:t>
        <w:br/>
        <w:t xml:space="preserve">            atom.GetTotalNumHs(),</w:t>
        <w:br/>
        <w:t xml:space="preserve">            atom.GetMass(),</w:t>
        <w:br/>
        <w:t xml:space="preserve">        ], dtype=np.float32)</w:t>
        <w:br/>
        <w:t xml:space="preserve">    except Exception:</w:t>
        <w:br/>
        <w:t xml:space="preserve">        return np.zeros(8, dtype=np.float32)</w:t>
        <w:br/>
        <w:br/>
        <w:br/>
        <w:t>def adme_descriptors(smiles: str) -&gt; np.ndarray:</w:t>
        <w:br/>
        <w:t xml:space="preserve">    """Same 15 ADME descriptors as original"""</w:t>
        <w:br/>
        <w:t xml:space="preserve">    if not RDKit_OK:</w:t>
        <w:br/>
        <w:t xml:space="preserve">        return np.zeros(15, dtype=np.float32)</w:t>
        <w:br/>
        <w:br/>
        <w:t xml:space="preserve">    mol = Chem.MolFromSmiles(smiles)</w:t>
        <w:br/>
        <w:t xml:space="preserve">    if mol is None:</w:t>
        <w:br/>
        <w:t xml:space="preserve">        return np.zeros(15, dtype=np.float32)</w:t>
        <w:br/>
        <w:br/>
        <w:t xml:space="preserve">    try:</w:t>
        <w:br/>
        <w:br/>
        <w:t>... [Truncated - 590 more lines]</w:t>
      </w:r>
    </w:p>
    <w:p>
      <w:r>
        <w:br w:type="page"/>
      </w:r>
    </w:p>
    <w:p>
      <w:pPr>
        <w:pStyle w:val="Heading1"/>
      </w:pPr>
      <w:r>
        <w:t>17. Reproducibility Guide</w:t>
      </w:r>
    </w:p>
    <w:p>
      <w:pPr>
        <w:pStyle w:val="Heading2"/>
      </w:pPr>
      <w:r>
        <w:t>17.1 Environment Setup</w:t>
      </w:r>
    </w:p>
    <w:p>
      <w:pPr>
        <w:pStyle w:val="NoSpacing"/>
      </w:pPr>
      <w:r>
        <w:rPr>
          <w:rFonts w:ascii="Consolas" w:hAnsi="Consolas"/>
          <w:sz w:val="18"/>
        </w:rPr>
        <w:t># Requirements</w:t>
        <w:br/>
        <w:t>python &gt;= 3.8</w:t>
        <w:br/>
        <w:t>torch &gt;= 2.0.0</w:t>
        <w:br/>
        <w:t>torch-geometric &gt;= 2.3.0</w:t>
        <w:br/>
        <w:t>rdkit &gt;= 2022.9.0</w:t>
        <w:br/>
        <w:t>PyTDC &gt;= 1.0.0</w:t>
        <w:br/>
        <w:t>niapy &gt;= 2.0.0</w:t>
        <w:br/>
        <w:t>optuna &gt;= 3.0.0</w:t>
        <w:br/>
        <w:t>transformers &gt;= 4.30.0</w:t>
        <w:br/>
        <w:t>pandas &gt;= 1.3.0</w:t>
        <w:br/>
        <w:t>numpy &gt;= 1.20.0</w:t>
        <w:br/>
        <w:t>matplotlib &gt;= 3.5.0</w:t>
        <w:br/>
        <w:t>seaborn &gt;= 0.11.0</w:t>
        <w:br/>
        <w:t>scikit-learn &gt;= 1.0.0</w:t>
        <w:br/>
        <w:br/>
        <w:t># Installation</w:t>
        <w:br/>
        <w:t>git clone https://github.com/your-repo/MANU_Project.git</w:t>
        <w:br/>
        <w:t>cd MANU_Project</w:t>
        <w:br/>
        <w:t>python -m venv .venv</w:t>
        <w:br/>
        <w:t>source .venv/bin/activate  # or .venv\Scripts\activate on Windows</w:t>
        <w:br/>
        <w:t>pip install -r requirements.txt</w:t>
        <w:br/>
      </w:r>
    </w:p>
    <w:p>
      <w:pPr>
        <w:pStyle w:val="Heading2"/>
      </w:pPr>
      <w:r>
        <w:t>17.2 Running Experiments</w:t>
      </w:r>
    </w:p>
    <w:p>
      <w:pPr>
        <w:pStyle w:val="NoSpacing"/>
      </w:pPr>
      <w:r>
        <w:rPr>
          <w:rFonts w:ascii="Consolas" w:hAnsi="Consolas"/>
          <w:sz w:val="18"/>
        </w:rPr>
        <w:t># Run all HPO experiments (50 trials × 6 datasets × 6 algorithms)</w:t>
        <w:br/>
        <w:t># Estimated time: ~30 hours on CPU</w:t>
        <w:br/>
        <w:t>python scripts/run_hpo_50_trials.py</w:t>
        <w:br/>
        <w:br/>
        <w:t># Run TPE benchmark (50 trials × 6 datasets)</w:t>
        <w:br/>
        <w:t># Estimated time: ~5 hours on CPU</w:t>
        <w:br/>
        <w:t>python scripts/run_tpe_benchmark.py</w:t>
        <w:br/>
        <w:br/>
        <w:t># Fine-tune ChemBERTa on all datasets</w:t>
        <w:br/>
        <w:t># Estimated time: ~8 hours on CPU</w:t>
        <w:br/>
        <w:t>python scripts/run_chemberta_finetune.py</w:t>
        <w:br/>
        <w:br/>
        <w:t># Run 5-seed validation</w:t>
        <w:br/>
        <w:t># Estimated time: ~5 hours on CPU</w:t>
        <w:br/>
        <w:t>python scripts/run_multi_seed_validation.py</w:t>
        <w:br/>
        <w:br/>
        <w:t># Generate all publication figures</w:t>
        <w:br/>
        <w:t>python scripts/generate_publication_figures.py</w:t>
        <w:br/>
      </w:r>
    </w:p>
    <w:p>
      <w:pPr>
        <w:pStyle w:val="Heading2"/>
      </w:pPr>
      <w:r>
        <w:t>17.3 Random Seeds</w:t>
      </w:r>
    </w:p>
    <w:tbl>
      <w:tblPr>
        <w:tblStyle w:val="TableGrid"/>
        <w:tblW w:type="auto" w:w="0"/>
        <w:tblLook w:firstColumn="1" w:firstRow="1" w:lastColumn="0" w:lastRow="0" w:noHBand="0" w:noVBand="1" w:val="04A0"/>
      </w:tblPr>
      <w:tblGrid>
        <w:gridCol w:w="4703"/>
        <w:gridCol w:w="4703"/>
      </w:tblGrid>
      <w:tr>
        <w:tc>
          <w:tcPr>
            <w:tcW w:type="dxa" w:w="4703"/>
          </w:tcPr>
          <w:p>
            <w:r>
              <w:rPr>
                <w:b/>
              </w:rPr>
              <w:t>Component</w:t>
            </w:r>
          </w:p>
        </w:tc>
        <w:tc>
          <w:tcPr>
            <w:tcW w:type="dxa" w:w="4703"/>
          </w:tcPr>
          <w:p>
            <w:r>
              <w:rPr>
                <w:b/>
              </w:rPr>
              <w:t>Seed(s)</w:t>
            </w:r>
          </w:p>
        </w:tc>
      </w:tr>
      <w:tr>
        <w:tc>
          <w:tcPr>
            <w:tcW w:type="dxa" w:w="4703"/>
          </w:tcPr>
          <w:p>
            <w:r>
              <w:t>TDC data split</w:t>
            </w:r>
          </w:p>
        </w:tc>
        <w:tc>
          <w:tcPr>
            <w:tcW w:type="dxa" w:w="4703"/>
          </w:tcPr>
          <w:p>
            <w:r>
              <w:t>42</w:t>
            </w:r>
          </w:p>
        </w:tc>
      </w:tr>
      <w:tr>
        <w:tc>
          <w:tcPr>
            <w:tcW w:type="dxa" w:w="4703"/>
          </w:tcPr>
          <w:p>
            <w:r>
              <w:t>HPO primary</w:t>
            </w:r>
          </w:p>
        </w:tc>
        <w:tc>
          <w:tcPr>
            <w:tcW w:type="dxa" w:w="4703"/>
          </w:tcPr>
          <w:p>
            <w:r>
              <w:t>42</w:t>
            </w:r>
          </w:p>
        </w:tc>
      </w:tr>
      <w:tr>
        <w:tc>
          <w:tcPr>
            <w:tcW w:type="dxa" w:w="4703"/>
          </w:tcPr>
          <w:p>
            <w:r>
              <w:t>Multi-seed validation</w:t>
            </w:r>
          </w:p>
        </w:tc>
        <w:tc>
          <w:tcPr>
            <w:tcW w:type="dxa" w:w="4703"/>
          </w:tcPr>
          <w:p>
            <w:r>
              <w:t>42, 123, 456, 789, 1011</w:t>
            </w:r>
          </w:p>
        </w:tc>
      </w:tr>
      <w:tr>
        <w:tc>
          <w:tcPr>
            <w:tcW w:type="dxa" w:w="4703"/>
          </w:tcPr>
          <w:p>
            <w:r>
              <w:t>Model initialization</w:t>
            </w:r>
          </w:p>
        </w:tc>
        <w:tc>
          <w:tcPr>
            <w:tcW w:type="dxa" w:w="4703"/>
          </w:tcPr>
          <w:p>
            <w:r>
              <w:t>Per-trial random</w:t>
            </w:r>
          </w:p>
        </w:tc>
      </w:tr>
    </w:tbl>
    <w:p>
      <w:pPr>
        <w:pStyle w:val="Heading2"/>
      </w:pPr>
      <w:r>
        <w:t>17.4 Hardware Requirements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Configuration</w:t>
            </w:r>
          </w:p>
        </w:tc>
        <w:tc>
          <w:tcPr>
            <w:tcW w:type="dxa" w:w="3135"/>
          </w:tcPr>
          <w:p>
            <w:r>
              <w:rPr>
                <w:b/>
              </w:rPr>
              <w:t>Minimum</w:t>
            </w:r>
          </w:p>
        </w:tc>
        <w:tc>
          <w:tcPr>
            <w:tcW w:type="dxa" w:w="3135"/>
          </w:tcPr>
          <w:p>
            <w:r>
              <w:rPr>
                <w:b/>
              </w:rPr>
              <w:t>Recommended</w:t>
            </w:r>
          </w:p>
        </w:tc>
      </w:tr>
      <w:tr>
        <w:tc>
          <w:tcPr>
            <w:tcW w:type="dxa" w:w="3135"/>
          </w:tcPr>
          <w:p>
            <w:r>
              <w:t>CPU</w:t>
            </w:r>
          </w:p>
        </w:tc>
        <w:tc>
          <w:tcPr>
            <w:tcW w:type="dxa" w:w="3135"/>
          </w:tcPr>
          <w:p>
            <w:r>
              <w:t>4 cores</w:t>
            </w:r>
          </w:p>
        </w:tc>
        <w:tc>
          <w:tcPr>
            <w:tcW w:type="dxa" w:w="3135"/>
          </w:tcPr>
          <w:p>
            <w:r>
              <w:t>8+ cores</w:t>
            </w:r>
          </w:p>
        </w:tc>
      </w:tr>
      <w:tr>
        <w:tc>
          <w:tcPr>
            <w:tcW w:type="dxa" w:w="3135"/>
          </w:tcPr>
          <w:p>
            <w:r>
              <w:t>RAM</w:t>
            </w:r>
          </w:p>
        </w:tc>
        <w:tc>
          <w:tcPr>
            <w:tcW w:type="dxa" w:w="3135"/>
          </w:tcPr>
          <w:p>
            <w:r>
              <w:t>8 GB</w:t>
            </w:r>
          </w:p>
        </w:tc>
        <w:tc>
          <w:tcPr>
            <w:tcW w:type="dxa" w:w="3135"/>
          </w:tcPr>
          <w:p>
            <w:r>
              <w:t>16+ GB</w:t>
            </w:r>
          </w:p>
        </w:tc>
      </w:tr>
      <w:tr>
        <w:tc>
          <w:tcPr>
            <w:tcW w:type="dxa" w:w="3135"/>
          </w:tcPr>
          <w:p>
            <w:r>
              <w:t>Storage</w:t>
            </w:r>
          </w:p>
        </w:tc>
        <w:tc>
          <w:tcPr>
            <w:tcW w:type="dxa" w:w="3135"/>
          </w:tcPr>
          <w:p>
            <w:r>
              <w:t>5 GB</w:t>
            </w:r>
          </w:p>
        </w:tc>
        <w:tc>
          <w:tcPr>
            <w:tcW w:type="dxa" w:w="3135"/>
          </w:tcPr>
          <w:p>
            <w:r>
              <w:t>10 GB</w:t>
            </w:r>
          </w:p>
        </w:tc>
      </w:tr>
      <w:tr>
        <w:tc>
          <w:tcPr>
            <w:tcW w:type="dxa" w:w="3135"/>
          </w:tcPr>
          <w:p>
            <w:r>
              <w:t>GPU</w:t>
            </w:r>
          </w:p>
        </w:tc>
        <w:tc>
          <w:tcPr>
            <w:tcW w:type="dxa" w:w="3135"/>
          </w:tcPr>
          <w:p>
            <w:r>
              <w:t>Not required</w:t>
            </w:r>
          </w:p>
        </w:tc>
        <w:tc>
          <w:tcPr>
            <w:tcW w:type="dxa" w:w="3135"/>
          </w:tcPr>
          <w:p>
            <w:r>
              <w:t>NVIDIA for faster training</w:t>
            </w:r>
          </w:p>
        </w:tc>
      </w:tr>
    </w:tbl>
    <w:p>
      <w:r>
        <w:br w:type="page"/>
      </w:r>
    </w:p>
    <w:p>
      <w:pPr>
        <w:pStyle w:val="Heading1"/>
      </w:pPr>
      <w:r>
        <w:t>18. Discussion and Conclusions</w:t>
      </w:r>
    </w:p>
    <w:p>
      <w:pPr>
        <w:pStyle w:val="Heading2"/>
      </w:pPr>
      <w:r>
        <w:t>18.1 Summary of Findings</w:t>
      </w:r>
    </w:p>
    <w:p>
      <w:pPr>
        <w:pStyle w:val="ListBullet"/>
      </w:pPr>
      <w:r>
        <w:t>No universal winner: Algorithm selection should be task-dependent</w:t>
      </w:r>
    </w:p>
    <w:p>
      <w:pPr>
        <w:pStyle w:val="ListBullet"/>
      </w:pPr>
      <w:r>
        <w:t>Random Search is competitive: Wins 2/6 datasets, always reasonable baseline</w:t>
      </w:r>
    </w:p>
    <w:p>
      <w:pPr>
        <w:pStyle w:val="ListBullet"/>
      </w:pPr>
      <w:r>
        <w:t>TPE excels on complex tasks: Best for Clearance_Hepatocyte_AZ</w:t>
      </w:r>
    </w:p>
    <w:p>
      <w:pPr>
        <w:pStyle w:val="ListBullet"/>
      </w:pPr>
      <w:r>
        <w:t>Metaheuristics for classification: SA and ABC win on toxicity tasks</w:t>
      </w:r>
    </w:p>
    <w:p>
      <w:pPr>
        <w:pStyle w:val="ListBullet"/>
      </w:pPr>
      <w:r>
        <w:t>GNNs outperform foundation models: Win 5/6 benchmarks</w:t>
      </w:r>
    </w:p>
    <w:p>
      <w:pPr>
        <w:pStyle w:val="ListBullet"/>
      </w:pPr>
      <w:r>
        <w:t>50 trials sufficient: Diminishing returns beyond this budget</w:t>
      </w:r>
    </w:p>
    <w:p>
      <w:pPr>
        <w:pStyle w:val="ListBullet"/>
      </w:pPr>
      <w:r>
        <w:t>Results are reproducible: Multi-seed validation confirms findings</w:t>
      </w:r>
    </w:p>
    <w:p>
      <w:pPr>
        <w:pStyle w:val="Heading2"/>
      </w:pPr>
      <w:r>
        <w:t>18.2 Practical Recommendations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Scenario</w:t>
            </w:r>
          </w:p>
        </w:tc>
        <w:tc>
          <w:tcPr>
            <w:tcW w:type="dxa" w:w="3135"/>
          </w:tcPr>
          <w:p>
            <w:r>
              <w:rPr>
                <w:b/>
              </w:rPr>
              <w:t>Recommendation</w:t>
            </w:r>
          </w:p>
        </w:tc>
        <w:tc>
          <w:tcPr>
            <w:tcW w:type="dxa" w:w="3135"/>
          </w:tcPr>
          <w:p>
            <w:r>
              <w:rPr>
                <w:b/>
              </w:rPr>
              <w:t>Reason</w:t>
            </w:r>
          </w:p>
        </w:tc>
      </w:tr>
      <w:tr>
        <w:tc>
          <w:tcPr>
            <w:tcW w:type="dxa" w:w="3135"/>
          </w:tcPr>
          <w:p>
            <w:r>
              <w:t>Regression task</w:t>
            </w:r>
          </w:p>
        </w:tc>
        <w:tc>
          <w:tcPr>
            <w:tcW w:type="dxa" w:w="3135"/>
          </w:tcPr>
          <w:p>
            <w:r>
              <w:t>Random Search</w:t>
            </w:r>
          </w:p>
        </w:tc>
        <w:tc>
          <w:tcPr>
            <w:tcW w:type="dxa" w:w="3135"/>
          </w:tcPr>
          <w:p>
            <w:r>
              <w:t>Fastest, often competitive</w:t>
            </w:r>
          </w:p>
        </w:tc>
      </w:tr>
      <w:tr>
        <w:tc>
          <w:tcPr>
            <w:tcW w:type="dxa" w:w="3135"/>
          </w:tcPr>
          <w:p>
            <w:r>
              <w:t>Classification task</w:t>
            </w:r>
          </w:p>
        </w:tc>
        <w:tc>
          <w:tcPr>
            <w:tcW w:type="dxa" w:w="3135"/>
          </w:tcPr>
          <w:p>
            <w:r>
              <w:t>SA or ABC</w:t>
            </w:r>
          </w:p>
        </w:tc>
        <w:tc>
          <w:tcPr>
            <w:tcW w:type="dxa" w:w="3135"/>
          </w:tcPr>
          <w:p>
            <w:r>
              <w:t>Better for complex landscapes</w:t>
            </w:r>
          </w:p>
        </w:tc>
      </w:tr>
      <w:tr>
        <w:tc>
          <w:tcPr>
            <w:tcW w:type="dxa" w:w="3135"/>
          </w:tcPr>
          <w:p>
            <w:r>
              <w:t>Limited budget (&lt;30 trials)</w:t>
            </w:r>
          </w:p>
        </w:tc>
        <w:tc>
          <w:tcPr>
            <w:tcW w:type="dxa" w:w="3135"/>
          </w:tcPr>
          <w:p>
            <w:r>
              <w:t>Random Search</w:t>
            </w:r>
          </w:p>
        </w:tc>
        <w:tc>
          <w:tcPr>
            <w:tcW w:type="dxa" w:w="3135"/>
          </w:tcPr>
          <w:p>
            <w:r>
              <w:t>Best exploration efficiency</w:t>
            </w:r>
          </w:p>
        </w:tc>
      </w:tr>
      <w:tr>
        <w:tc>
          <w:tcPr>
            <w:tcW w:type="dxa" w:w="3135"/>
          </w:tcPr>
          <w:p>
            <w:r>
              <w:t>Complex task</w:t>
            </w:r>
          </w:p>
        </w:tc>
        <w:tc>
          <w:tcPr>
            <w:tcW w:type="dxa" w:w="3135"/>
          </w:tcPr>
          <w:p>
            <w:r>
              <w:t>TPE</w:t>
            </w:r>
          </w:p>
        </w:tc>
        <w:tc>
          <w:tcPr>
            <w:tcW w:type="dxa" w:w="3135"/>
          </w:tcPr>
          <w:p>
            <w:r>
              <w:t>Most sample-efficient</w:t>
            </w:r>
          </w:p>
        </w:tc>
      </w:tr>
      <w:tr>
        <w:tc>
          <w:tcPr>
            <w:tcW w:type="dxa" w:w="3135"/>
          </w:tcPr>
          <w:p>
            <w:r>
              <w:t>Quick baseline</w:t>
            </w:r>
          </w:p>
        </w:tc>
        <w:tc>
          <w:tcPr>
            <w:tcW w:type="dxa" w:w="3135"/>
          </w:tcPr>
          <w:p>
            <w:r>
              <w:t>Morgan FP + XGBoost</w:t>
            </w:r>
          </w:p>
        </w:tc>
        <w:tc>
          <w:tcPr>
            <w:tcW w:type="dxa" w:w="3135"/>
          </w:tcPr>
          <w:p>
            <w:r>
              <w:t>Simple, interpretable</w:t>
            </w:r>
          </w:p>
        </w:tc>
      </w:tr>
      <w:tr>
        <w:tc>
          <w:tcPr>
            <w:tcW w:type="dxa" w:w="3135"/>
          </w:tcPr>
          <w:p>
            <w:r>
              <w:t>Best accuracy</w:t>
            </w:r>
          </w:p>
        </w:tc>
        <w:tc>
          <w:tcPr>
            <w:tcW w:type="dxa" w:w="3135"/>
          </w:tcPr>
          <w:p>
            <w:r>
              <w:t>GNN with HPO</w:t>
            </w:r>
          </w:p>
        </w:tc>
        <w:tc>
          <w:tcPr>
            <w:tcW w:type="dxa" w:w="3135"/>
          </w:tcPr>
          <w:p>
            <w:r>
              <w:t>Best overall performance</w:t>
            </w:r>
          </w:p>
        </w:tc>
      </w:tr>
    </w:tbl>
    <w:p>
      <w:pPr>
        <w:pStyle w:val="Heading2"/>
      </w:pPr>
      <w:r>
        <w:t>18.3 Limitations</w:t>
      </w:r>
    </w:p>
    <w:p>
      <w:pPr>
        <w:pStyle w:val="ListBullet"/>
      </w:pPr>
      <w:r>
        <w:t>Single GNN architecture: Only GCN evaluated in main benchmark</w:t>
      </w:r>
    </w:p>
    <w:p>
      <w:pPr>
        <w:pStyle w:val="ListBullet"/>
      </w:pPr>
      <w:r>
        <w:t>CPU-only training: GPU would enable more experiments</w:t>
      </w:r>
    </w:p>
    <w:p>
      <w:pPr>
        <w:pStyle w:val="ListBullet"/>
      </w:pPr>
      <w:r>
        <w:t>Dataset selection: Results may not generalize to all ADMET tasks</w:t>
      </w:r>
    </w:p>
    <w:p>
      <w:pPr>
        <w:pStyle w:val="ListBullet"/>
      </w:pPr>
      <w:r>
        <w:t>Single seed for HPO: Multi-seed HPO would be more robust</w:t>
      </w:r>
    </w:p>
    <w:p>
      <w:pPr>
        <w:pStyle w:val="ListBullet"/>
      </w:pPr>
      <w:r>
        <w:t>Limited foundation models: Newer models (e.g., Uni-Mol) not tested</w:t>
      </w:r>
    </w:p>
    <w:p>
      <w:pPr>
        <w:pStyle w:val="Heading2"/>
      </w:pPr>
      <w:r>
        <w:t>18.4 Future Work</w:t>
      </w:r>
    </w:p>
    <w:p>
      <w:pPr>
        <w:pStyle w:val="ListBullet"/>
      </w:pPr>
      <w:r>
        <w:t>Extended architecture comparison: GAT, GIN, Transformer-based</w:t>
      </w:r>
    </w:p>
    <w:p>
      <w:pPr>
        <w:pStyle w:val="ListBullet"/>
      </w:pPr>
      <w:r>
        <w:t>Multi-seed HPO: Run full HPO with multiple seeds</w:t>
      </w:r>
    </w:p>
    <w:p>
      <w:pPr>
        <w:pStyle w:val="ListBullet"/>
      </w:pPr>
      <w:r>
        <w:t>Additional datasets: More ADMET and drug discovery tasks</w:t>
      </w:r>
    </w:p>
    <w:p>
      <w:pPr>
        <w:pStyle w:val="ListBullet"/>
      </w:pPr>
      <w:r>
        <w:t>GPU acceleration: Scale to larger models and more trials</w:t>
      </w:r>
    </w:p>
    <w:p>
      <w:pPr>
        <w:pStyle w:val="ListBullet"/>
      </w:pPr>
      <w:r>
        <w:t>Newer foundation models: Test Uni-Mol, GraphMVP, etc.</w:t>
      </w:r>
    </w:p>
    <w:p>
      <w:pPr>
        <w:pStyle w:val="ListBullet"/>
      </w:pPr>
      <w:r>
        <w:t>Ensemble methods: Combine multiple models/algorithms</w:t>
      </w:r>
    </w:p>
    <w:p>
      <w:pPr>
        <w:pStyle w:val="Heading2"/>
      </w:pPr>
      <w:r>
        <w:t>18.5 Conclusions</w:t>
      </w:r>
    </w:p>
    <w:p>
      <w:r>
        <w:t>This comprehensive benchmark study compared 7 HPO algorithms across 6 ADMET datasets with 50 trials each, totaling over 2,100 model evaluations. The main conclusions are:</w:t>
      </w:r>
    </w:p>
    <w:p>
      <w:pPr>
        <w:pStyle w:val="ListBullet"/>
      </w:pPr>
      <w:r>
        <w:t>No single HPO algorithm is universally best - algorithm selection should be task-dependent</w:t>
      </w:r>
    </w:p>
    <w:p>
      <w:pPr>
        <w:pStyle w:val="ListBullet"/>
      </w:pPr>
      <w:r>
        <w:t>Random Search is a surprisingly competitive baseline, especially for regression tasks</w:t>
      </w:r>
    </w:p>
    <w:p>
      <w:pPr>
        <w:pStyle w:val="ListBullet"/>
      </w:pPr>
      <w:r>
        <w:t>GNN models outperform foundation models on most ADMET prediction benchmarks</w:t>
      </w:r>
    </w:p>
    <w:p>
      <w:pPr>
        <w:pStyle w:val="ListBullet"/>
      </w:pPr>
      <w:r>
        <w:t>Multi-seed validation confirms the robustness of our findings</w:t>
      </w:r>
    </w:p>
    <w:p>
      <w:pPr>
        <w:pStyle w:val="ListBullet"/>
      </w:pPr>
      <w:r>
        <w:t>This work provides practical guidelines for practitioners in the molecular ML community</w:t>
      </w:r>
    </w:p>
    <w:p>
      <w:r>
        <w:br w:type="page"/>
      </w:r>
    </w:p>
    <w:p>
      <w:pPr>
        <w:pStyle w:val="Heading1"/>
      </w:pPr>
      <w:r>
        <w:t>19. References</w:t>
      </w:r>
    </w:p>
    <w:p>
      <w:r>
        <w:t>1. Huang, K., et al. (2021). "Therapeutics Data Commons: Machine Learning Datasets and Tasks for Drug Discovery." NeurIPS Datasets Track.</w:t>
      </w:r>
    </w:p>
    <w:p>
      <w:r>
        <w:t>2. Kipf, T.N. &amp; Welling, M. (2017). "Semi-Supervised Classification with Graph Convolutional Networks." ICLR.</w:t>
      </w:r>
    </w:p>
    <w:p>
      <w:r>
        <w:t>3. Gilmer, J., et al. (2017). "Neural Message Passing for Quantum Chemistry." ICML.</w:t>
      </w:r>
    </w:p>
    <w:p>
      <w:r>
        <w:t>4. Wu, Z., et al. (2018). "MoleculeNet: A Benchmark for Molecular Machine Learning." Chemical Science, 9:513-530.</w:t>
      </w:r>
    </w:p>
    <w:p>
      <w:r>
        <w:t>5. Bergstra, J. &amp; Bengio, Y. (2012). "Random Search for Hyper-Parameter Optimization." JMLR, 13:281-305.</w:t>
      </w:r>
    </w:p>
    <w:p>
      <w:r>
        <w:t>6. Kennedy, J. &amp; Eberhart, R. (1995). "Particle Swarm Optimization." IEEE ICNN.</w:t>
      </w:r>
    </w:p>
    <w:p>
      <w:r>
        <w:t>7. Karaboga, D. &amp; Basturk, B. (2007). "Artificial Bee Colony Algorithm." Journal of Global Optimization, 39:459-471.</w:t>
      </w:r>
    </w:p>
    <w:p>
      <w:r>
        <w:t>8. Kirkpatrick, S., et al. (1983). "Optimization by Simulated Annealing." Science, 220:671-680.</w:t>
      </w:r>
    </w:p>
    <w:p>
      <w:r>
        <w:t>9. Akiba, T., et al. (2019). "Optuna: A Next-generation Hyperparameter Optimization Framework." KDD.</w:t>
      </w:r>
    </w:p>
    <w:p>
      <w:r>
        <w:t>10. Chithrananda, S., et al. (2020). "ChemBERTa: Large-Scale Self-Supervised Pretraining for Molecular Property Prediction." NeurIPS ML4MD Workshop.</w:t>
      </w:r>
    </w:p>
    <w:p>
      <w:r>
        <w:t>11. Wang, Y., et al. (2022). "Molecular Contrastive Learning of Representations via Graph Neural Networks." Nature Machine Intelligence.</w:t>
      </w:r>
    </w:p>
    <w:p>
      <w:r>
        <w:t>12. Yang, K., et al. (2019). "Analyzing Learned Molecular Representations for Property Prediction." Journal of Chemical Information and Modeling.</w:t>
      </w:r>
    </w:p>
    <w:p>
      <w:r>
        <w:t>13. Fey, M. &amp; Lenssen, J.E. (2019). "Fast Graph Representation Learning with PyTorch Geometric." ICLR Workshop.</w:t>
      </w:r>
    </w:p>
    <w:p>
      <w:r>
        <w:t>14. Veličković, P., et al. (2018). "Graph Attention Networks." ICLR.</w:t>
      </w:r>
    </w:p>
    <w:p>
      <w:r>
        <w:t>15. Xu, K., et al. (2019). "How Powerful are Graph Neural Networks?" ICLR.</w:t>
      </w:r>
    </w:p>
    <w:p>
      <w:r>
        <w:br w:type="page"/>
      </w:r>
    </w:p>
    <w:p>
      <w:pPr>
        <w:pStyle w:val="Heading1"/>
      </w:pPr>
      <w:r>
        <w:t>Appendix A: Complete Figure Collection</w:t>
      </w:r>
    </w:p>
    <w:p>
      <w:r>
        <w:t>Total figures: 105</w:t>
      </w:r>
    </w:p>
    <w:p/>
    <w:p>
      <w:pPr>
        <w:pStyle w:val="Heading2"/>
      </w:pPr>
      <w:r>
        <w:t>A.2 ablation_studies/</w:t>
      </w:r>
    </w:p>
    <w:p>
      <w:pPr>
        <w:jc w:val="center"/>
      </w:pPr>
      <w:r>
        <w:drawing>
          <wp:inline xmlns:a="http://schemas.openxmlformats.org/drawingml/2006/main" xmlns:pic="http://schemas.openxmlformats.org/drawingml/2006/picture">
            <wp:extent cx="4114800" cy="1580398"/>
            <wp:docPr id="47" name="Picture 47"/>
            <wp:cNvGraphicFramePr>
              <a:graphicFrameLocks noChangeAspect="1"/>
            </wp:cNvGraphicFramePr>
            <a:graphic>
              <a:graphicData uri="http://schemas.openxmlformats.org/drawingml/2006/picture">
                <pic:pic>
                  <pic:nvPicPr>
                    <pic:cNvPr id="0" name="ablation_summary_table.png"/>
                    <pic:cNvPicPr/>
                  </pic:nvPicPr>
                  <pic:blipFill>
                    <a:blip r:embed="rId55"/>
                    <a:stretch>
                      <a:fillRect/>
                    </a:stretch>
                  </pic:blipFill>
                  <pic:spPr>
                    <a:xfrm>
                      <a:off x="0" y="0"/>
                      <a:ext cx="4114800" cy="1580398"/>
                    </a:xfrm>
                    <a:prstGeom prst="rect"/>
                  </pic:spPr>
                </pic:pic>
              </a:graphicData>
            </a:graphic>
          </wp:inline>
        </w:drawing>
      </w:r>
    </w:p>
    <w:p>
      <w:pPr>
        <w:jc w:val="center"/>
      </w:pPr>
      <w:r>
        <w:rPr>
          <w:i/>
          <w:sz w:val="20"/>
        </w:rPr>
        <w:t>Figure A.1: ablation_summary_table.png</w:t>
      </w:r>
    </w:p>
    <w:p>
      <w:pPr>
        <w:jc w:val="center"/>
      </w:pPr>
      <w:r>
        <w:drawing>
          <wp:inline xmlns:a="http://schemas.openxmlformats.org/drawingml/2006/main" xmlns:pic="http://schemas.openxmlformats.org/drawingml/2006/picture">
            <wp:extent cx="4114800" cy="3117586"/>
            <wp:docPr id="48" name="Picture 48"/>
            <wp:cNvGraphicFramePr>
              <a:graphicFrameLocks noChangeAspect="1"/>
            </wp:cNvGraphicFramePr>
            <a:graphic>
              <a:graphicData uri="http://schemas.openxmlformats.org/drawingml/2006/picture">
                <pic:pic>
                  <pic:nvPicPr>
                    <pic:cNvPr id="0" name="Caco2_Wang_hyperparameter_comparison.png"/>
                    <pic:cNvPicPr/>
                  </pic:nvPicPr>
                  <pic:blipFill>
                    <a:blip r:embed="rId56"/>
                    <a:stretch>
                      <a:fillRect/>
                    </a:stretch>
                  </pic:blipFill>
                  <pic:spPr>
                    <a:xfrm>
                      <a:off x="0" y="0"/>
                      <a:ext cx="4114800" cy="3117586"/>
                    </a:xfrm>
                    <a:prstGeom prst="rect"/>
                  </pic:spPr>
                </pic:pic>
              </a:graphicData>
            </a:graphic>
          </wp:inline>
        </w:drawing>
      </w:r>
    </w:p>
    <w:p>
      <w:pPr>
        <w:jc w:val="center"/>
      </w:pPr>
      <w:r>
        <w:rPr>
          <w:i/>
          <w:sz w:val="20"/>
        </w:rPr>
        <w:t>Figure A.2: Caco2_Wang_hyperparameter_comparison.png</w:t>
      </w:r>
    </w:p>
    <w:p>
      <w:pPr>
        <w:jc w:val="center"/>
      </w:pPr>
      <w:r>
        <w:drawing>
          <wp:inline xmlns:a="http://schemas.openxmlformats.org/drawingml/2006/main" xmlns:pic="http://schemas.openxmlformats.org/drawingml/2006/picture">
            <wp:extent cx="4114800" cy="2479219"/>
            <wp:docPr id="49" name="Picture 49"/>
            <wp:cNvGraphicFramePr>
              <a:graphicFrameLocks noChangeAspect="1"/>
            </wp:cNvGraphicFramePr>
            <a:graphic>
              <a:graphicData uri="http://schemas.openxmlformats.org/drawingml/2006/picture">
                <pic:pic>
                  <pic:nvPicPr>
                    <pic:cNvPr id="0" name="Caco2_Wang_hyperparameter_space.png"/>
                    <pic:cNvPicPr/>
                  </pic:nvPicPr>
                  <pic:blipFill>
                    <a:blip r:embed="rId57"/>
                    <a:stretch>
                      <a:fillRect/>
                    </a:stretch>
                  </pic:blipFill>
                  <pic:spPr>
                    <a:xfrm>
                      <a:off x="0" y="0"/>
                      <a:ext cx="4114800" cy="2479219"/>
                    </a:xfrm>
                    <a:prstGeom prst="rect"/>
                  </pic:spPr>
                </pic:pic>
              </a:graphicData>
            </a:graphic>
          </wp:inline>
        </w:drawing>
      </w:r>
    </w:p>
    <w:p>
      <w:pPr>
        <w:jc w:val="center"/>
      </w:pPr>
      <w:r>
        <w:rPr>
          <w:i/>
          <w:sz w:val="20"/>
        </w:rPr>
        <w:t>Figure A.3: Caco2_Wang_hyperparameter_space.png</w:t>
      </w:r>
    </w:p>
    <w:p>
      <w:pPr>
        <w:jc w:val="center"/>
      </w:pPr>
      <w:r>
        <w:drawing>
          <wp:inline xmlns:a="http://schemas.openxmlformats.org/drawingml/2006/main" xmlns:pic="http://schemas.openxmlformats.org/drawingml/2006/picture">
            <wp:extent cx="4114800" cy="3118240"/>
            <wp:docPr id="50" name="Picture 50"/>
            <wp:cNvGraphicFramePr>
              <a:graphicFrameLocks noChangeAspect="1"/>
            </wp:cNvGraphicFramePr>
            <a:graphic>
              <a:graphicData uri="http://schemas.openxmlformats.org/drawingml/2006/picture">
                <pic:pic>
                  <pic:nvPicPr>
                    <pic:cNvPr id="0" name="Clearance_Hepatocyte_AZ_hyperparameter_comparison.png"/>
                    <pic:cNvPicPr/>
                  </pic:nvPicPr>
                  <pic:blipFill>
                    <a:blip r:embed="rId58"/>
                    <a:stretch>
                      <a:fillRect/>
                    </a:stretch>
                  </pic:blipFill>
                  <pic:spPr>
                    <a:xfrm>
                      <a:off x="0" y="0"/>
                      <a:ext cx="4114800" cy="3118240"/>
                    </a:xfrm>
                    <a:prstGeom prst="rect"/>
                  </pic:spPr>
                </pic:pic>
              </a:graphicData>
            </a:graphic>
          </wp:inline>
        </w:drawing>
      </w:r>
    </w:p>
    <w:p>
      <w:pPr>
        <w:jc w:val="center"/>
      </w:pPr>
      <w:r>
        <w:rPr>
          <w:i/>
          <w:sz w:val="20"/>
        </w:rPr>
        <w:t>Figure A.4: Clearance_Hepatocyte_AZ_hyperparameter_comparison.png</w:t>
      </w:r>
    </w:p>
    <w:p>
      <w:pPr>
        <w:jc w:val="center"/>
      </w:pPr>
      <w:r>
        <w:drawing>
          <wp:inline xmlns:a="http://schemas.openxmlformats.org/drawingml/2006/main" xmlns:pic="http://schemas.openxmlformats.org/drawingml/2006/picture">
            <wp:extent cx="4114800" cy="2479219"/>
            <wp:docPr id="51" name="Picture 51"/>
            <wp:cNvGraphicFramePr>
              <a:graphicFrameLocks noChangeAspect="1"/>
            </wp:cNvGraphicFramePr>
            <a:graphic>
              <a:graphicData uri="http://schemas.openxmlformats.org/drawingml/2006/picture">
                <pic:pic>
                  <pic:nvPicPr>
                    <pic:cNvPr id="0" name="Clearance_Hepatocyte_AZ_hyperparameter_space.png"/>
                    <pic:cNvPicPr/>
                  </pic:nvPicPr>
                  <pic:blipFill>
                    <a:blip r:embed="rId59"/>
                    <a:stretch>
                      <a:fillRect/>
                    </a:stretch>
                  </pic:blipFill>
                  <pic:spPr>
                    <a:xfrm>
                      <a:off x="0" y="0"/>
                      <a:ext cx="4114800" cy="2479219"/>
                    </a:xfrm>
                    <a:prstGeom prst="rect"/>
                  </pic:spPr>
                </pic:pic>
              </a:graphicData>
            </a:graphic>
          </wp:inline>
        </w:drawing>
      </w:r>
    </w:p>
    <w:p>
      <w:pPr>
        <w:jc w:val="center"/>
      </w:pPr>
      <w:r>
        <w:rPr>
          <w:i/>
          <w:sz w:val="20"/>
        </w:rPr>
        <w:t>Figure A.5: Clearance_Hepatocyte_AZ_hyperparameter_space.png</w:t>
      </w:r>
    </w:p>
    <w:p>
      <w:pPr>
        <w:jc w:val="center"/>
      </w:pPr>
      <w:r>
        <w:drawing>
          <wp:inline xmlns:a="http://schemas.openxmlformats.org/drawingml/2006/main" xmlns:pic="http://schemas.openxmlformats.org/drawingml/2006/picture">
            <wp:extent cx="4114800" cy="3124136"/>
            <wp:docPr id="52" name="Picture 52"/>
            <wp:cNvGraphicFramePr>
              <a:graphicFrameLocks noChangeAspect="1"/>
            </wp:cNvGraphicFramePr>
            <a:graphic>
              <a:graphicData uri="http://schemas.openxmlformats.org/drawingml/2006/picture">
                <pic:pic>
                  <pic:nvPicPr>
                    <pic:cNvPr id="0" name="Clearance_Microsome_AZ_hyperparameter_comparison.png"/>
                    <pic:cNvPicPr/>
                  </pic:nvPicPr>
                  <pic:blipFill>
                    <a:blip r:embed="rId60"/>
                    <a:stretch>
                      <a:fillRect/>
                    </a:stretch>
                  </pic:blipFill>
                  <pic:spPr>
                    <a:xfrm>
                      <a:off x="0" y="0"/>
                      <a:ext cx="4114800" cy="3124136"/>
                    </a:xfrm>
                    <a:prstGeom prst="rect"/>
                  </pic:spPr>
                </pic:pic>
              </a:graphicData>
            </a:graphic>
          </wp:inline>
        </w:drawing>
      </w:r>
    </w:p>
    <w:p>
      <w:pPr>
        <w:jc w:val="center"/>
      </w:pPr>
      <w:r>
        <w:rPr>
          <w:i/>
          <w:sz w:val="20"/>
        </w:rPr>
        <w:t>Figure A.6: Clearance_Microsome_AZ_hyperparameter_comparison.png</w:t>
      </w:r>
    </w:p>
    <w:p>
      <w:pPr>
        <w:jc w:val="center"/>
      </w:pPr>
      <w:r>
        <w:drawing>
          <wp:inline xmlns:a="http://schemas.openxmlformats.org/drawingml/2006/main" xmlns:pic="http://schemas.openxmlformats.org/drawingml/2006/picture">
            <wp:extent cx="4114800" cy="2479219"/>
            <wp:docPr id="53" name="Picture 53"/>
            <wp:cNvGraphicFramePr>
              <a:graphicFrameLocks noChangeAspect="1"/>
            </wp:cNvGraphicFramePr>
            <a:graphic>
              <a:graphicData uri="http://schemas.openxmlformats.org/drawingml/2006/picture">
                <pic:pic>
                  <pic:nvPicPr>
                    <pic:cNvPr id="0" name="Clearance_Microsome_AZ_hyperparameter_space.png"/>
                    <pic:cNvPicPr/>
                  </pic:nvPicPr>
                  <pic:blipFill>
                    <a:blip r:embed="rId61"/>
                    <a:stretch>
                      <a:fillRect/>
                    </a:stretch>
                  </pic:blipFill>
                  <pic:spPr>
                    <a:xfrm>
                      <a:off x="0" y="0"/>
                      <a:ext cx="4114800" cy="2479219"/>
                    </a:xfrm>
                    <a:prstGeom prst="rect"/>
                  </pic:spPr>
                </pic:pic>
              </a:graphicData>
            </a:graphic>
          </wp:inline>
        </w:drawing>
      </w:r>
    </w:p>
    <w:p>
      <w:pPr>
        <w:jc w:val="center"/>
      </w:pPr>
      <w:r>
        <w:rPr>
          <w:i/>
          <w:sz w:val="20"/>
        </w:rPr>
        <w:t>Figure A.7: Clearance_Microsome_AZ_hyperparameter_space.png</w:t>
      </w:r>
    </w:p>
    <w:p>
      <w:pPr>
        <w:jc w:val="center"/>
      </w:pPr>
      <w:r>
        <w:drawing>
          <wp:inline xmlns:a="http://schemas.openxmlformats.org/drawingml/2006/main" xmlns:pic="http://schemas.openxmlformats.org/drawingml/2006/picture">
            <wp:extent cx="4114800" cy="3117586"/>
            <wp:docPr id="54" name="Picture 54"/>
            <wp:cNvGraphicFramePr>
              <a:graphicFrameLocks noChangeAspect="1"/>
            </wp:cNvGraphicFramePr>
            <a:graphic>
              <a:graphicData uri="http://schemas.openxmlformats.org/drawingml/2006/picture">
                <pic:pic>
                  <pic:nvPicPr>
                    <pic:cNvPr id="0" name="Half_Life_Obach_hyperparameter_comparison.png"/>
                    <pic:cNvPicPr/>
                  </pic:nvPicPr>
                  <pic:blipFill>
                    <a:blip r:embed="rId62"/>
                    <a:stretch>
                      <a:fillRect/>
                    </a:stretch>
                  </pic:blipFill>
                  <pic:spPr>
                    <a:xfrm>
                      <a:off x="0" y="0"/>
                      <a:ext cx="4114800" cy="3117586"/>
                    </a:xfrm>
                    <a:prstGeom prst="rect"/>
                  </pic:spPr>
                </pic:pic>
              </a:graphicData>
            </a:graphic>
          </wp:inline>
        </w:drawing>
      </w:r>
    </w:p>
    <w:p>
      <w:pPr>
        <w:jc w:val="center"/>
      </w:pPr>
      <w:r>
        <w:rPr>
          <w:i/>
          <w:sz w:val="20"/>
        </w:rPr>
        <w:t>Figure A.8: Half_Life_Obach_hyperparameter_comparison.png</w:t>
      </w:r>
    </w:p>
    <w:p>
      <w:pPr>
        <w:jc w:val="center"/>
      </w:pPr>
      <w:r>
        <w:drawing>
          <wp:inline xmlns:a="http://schemas.openxmlformats.org/drawingml/2006/main" xmlns:pic="http://schemas.openxmlformats.org/drawingml/2006/picture">
            <wp:extent cx="4114800" cy="2479219"/>
            <wp:docPr id="55" name="Picture 55"/>
            <wp:cNvGraphicFramePr>
              <a:graphicFrameLocks noChangeAspect="1"/>
            </wp:cNvGraphicFramePr>
            <a:graphic>
              <a:graphicData uri="http://schemas.openxmlformats.org/drawingml/2006/picture">
                <pic:pic>
                  <pic:nvPicPr>
                    <pic:cNvPr id="0" name="Half_Life_Obach_hyperparameter_space.png"/>
                    <pic:cNvPicPr/>
                  </pic:nvPicPr>
                  <pic:blipFill>
                    <a:blip r:embed="rId63"/>
                    <a:stretch>
                      <a:fillRect/>
                    </a:stretch>
                  </pic:blipFill>
                  <pic:spPr>
                    <a:xfrm>
                      <a:off x="0" y="0"/>
                      <a:ext cx="4114800" cy="2479219"/>
                    </a:xfrm>
                    <a:prstGeom prst="rect"/>
                  </pic:spPr>
                </pic:pic>
              </a:graphicData>
            </a:graphic>
          </wp:inline>
        </w:drawing>
      </w:r>
    </w:p>
    <w:p>
      <w:pPr>
        <w:jc w:val="center"/>
      </w:pPr>
      <w:r>
        <w:rPr>
          <w:i/>
          <w:sz w:val="20"/>
        </w:rPr>
        <w:t>Figure A.9: Half_Life_Obach_hyperparameter_space.png</w:t>
      </w:r>
    </w:p>
    <w:p>
      <w:pPr>
        <w:jc w:val="center"/>
      </w:pPr>
      <w:r>
        <w:drawing>
          <wp:inline xmlns:a="http://schemas.openxmlformats.org/drawingml/2006/main" xmlns:pic="http://schemas.openxmlformats.org/drawingml/2006/picture">
            <wp:extent cx="4114800" cy="2756227"/>
            <wp:docPr id="56" name="Picture 56"/>
            <wp:cNvGraphicFramePr>
              <a:graphicFrameLocks noChangeAspect="1"/>
            </wp:cNvGraphicFramePr>
            <a:graphic>
              <a:graphicData uri="http://schemas.openxmlformats.org/drawingml/2006/picture">
                <pic:pic>
                  <pic:nvPicPr>
                    <pic:cNvPr id="0" name="unified_hyperparameter_correlations.png"/>
                    <pic:cNvPicPr/>
                  </pic:nvPicPr>
                  <pic:blipFill>
                    <a:blip r:embed="rId26"/>
                    <a:stretch>
                      <a:fillRect/>
                    </a:stretch>
                  </pic:blipFill>
                  <pic:spPr>
                    <a:xfrm>
                      <a:off x="0" y="0"/>
                      <a:ext cx="4114800" cy="2756227"/>
                    </a:xfrm>
                    <a:prstGeom prst="rect"/>
                  </pic:spPr>
                </pic:pic>
              </a:graphicData>
            </a:graphic>
          </wp:inline>
        </w:drawing>
      </w:r>
    </w:p>
    <w:p>
      <w:pPr>
        <w:jc w:val="center"/>
      </w:pPr>
      <w:r>
        <w:rPr>
          <w:i/>
          <w:sz w:val="20"/>
        </w:rPr>
        <w:t>Figure A.10: unified_hyperparameter_correlations.png</w:t>
      </w:r>
    </w:p>
    <w:p>
      <w:r>
        <w:t>... and 1 more figures in this directory</w:t>
      </w:r>
    </w:p>
    <w:p>
      <w:pPr>
        <w:pStyle w:val="Heading2"/>
      </w:pPr>
      <w:r>
        <w:t>A.3 comparative/</w:t>
      </w:r>
    </w:p>
    <w:p>
      <w:pPr>
        <w:jc w:val="center"/>
      </w:pPr>
      <w:r>
        <w:drawing>
          <wp:inline xmlns:a="http://schemas.openxmlformats.org/drawingml/2006/main" xmlns:pic="http://schemas.openxmlformats.org/drawingml/2006/picture">
            <wp:extent cx="4114800" cy="3102922"/>
            <wp:docPr id="57" name="Picture 57"/>
            <wp:cNvGraphicFramePr>
              <a:graphicFrameLocks noChangeAspect="1"/>
            </wp:cNvGraphicFramePr>
            <a:graphic>
              <a:graphicData uri="http://schemas.openxmlformats.org/drawingml/2006/picture">
                <pic:pic>
                  <pic:nvPicPr>
                    <pic:cNvPr id="0" name="01_dataset_overview.png"/>
                    <pic:cNvPicPr/>
                  </pic:nvPicPr>
                  <pic:blipFill>
                    <a:blip r:embed="rId9"/>
                    <a:stretch>
                      <a:fillRect/>
                    </a:stretch>
                  </pic:blipFill>
                  <pic:spPr>
                    <a:xfrm>
                      <a:off x="0" y="0"/>
                      <a:ext cx="4114800" cy="3102922"/>
                    </a:xfrm>
                    <a:prstGeom prst="rect"/>
                  </pic:spPr>
                </pic:pic>
              </a:graphicData>
            </a:graphic>
          </wp:inline>
        </w:drawing>
      </w:r>
    </w:p>
    <w:p>
      <w:pPr>
        <w:jc w:val="center"/>
      </w:pPr>
      <w:r>
        <w:rPr>
          <w:i/>
          <w:sz w:val="20"/>
        </w:rPr>
        <w:t>Figure A.11: 01_dataset_overview.png</w:t>
      </w:r>
    </w:p>
    <w:p>
      <w:pPr>
        <w:jc w:val="center"/>
      </w:pPr>
      <w:r>
        <w:drawing>
          <wp:inline xmlns:a="http://schemas.openxmlformats.org/drawingml/2006/main" xmlns:pic="http://schemas.openxmlformats.org/drawingml/2006/picture">
            <wp:extent cx="4114800" cy="2584641"/>
            <wp:docPr id="58" name="Picture 58"/>
            <wp:cNvGraphicFramePr>
              <a:graphicFrameLocks noChangeAspect="1"/>
            </wp:cNvGraphicFramePr>
            <a:graphic>
              <a:graphicData uri="http://schemas.openxmlformats.org/drawingml/2006/picture">
                <pic:pic>
                  <pic:nvPicPr>
                    <pic:cNvPr id="0" name="02_label_distributions.png"/>
                    <pic:cNvPicPr/>
                  </pic:nvPicPr>
                  <pic:blipFill>
                    <a:blip r:embed="rId10"/>
                    <a:stretch>
                      <a:fillRect/>
                    </a:stretch>
                  </pic:blipFill>
                  <pic:spPr>
                    <a:xfrm>
                      <a:off x="0" y="0"/>
                      <a:ext cx="4114800" cy="2584641"/>
                    </a:xfrm>
                    <a:prstGeom prst="rect"/>
                  </pic:spPr>
                </pic:pic>
              </a:graphicData>
            </a:graphic>
          </wp:inline>
        </w:drawing>
      </w:r>
    </w:p>
    <w:p>
      <w:pPr>
        <w:jc w:val="center"/>
      </w:pPr>
      <w:r>
        <w:rPr>
          <w:i/>
          <w:sz w:val="20"/>
        </w:rPr>
        <w:t>Figure A.12: 02_label_distributions.png</w:t>
      </w:r>
    </w:p>
    <w:p>
      <w:pPr>
        <w:jc w:val="center"/>
      </w:pPr>
      <w:r>
        <w:drawing>
          <wp:inline xmlns:a="http://schemas.openxmlformats.org/drawingml/2006/main" xmlns:pic="http://schemas.openxmlformats.org/drawingml/2006/picture">
            <wp:extent cx="4114800" cy="3549385"/>
            <wp:docPr id="59" name="Picture 59"/>
            <wp:cNvGraphicFramePr>
              <a:graphicFrameLocks noChangeAspect="1"/>
            </wp:cNvGraphicFramePr>
            <a:graphic>
              <a:graphicData uri="http://schemas.openxmlformats.org/drawingml/2006/picture">
                <pic:pic>
                  <pic:nvPicPr>
                    <pic:cNvPr id="0" name="03_feature_importance.png"/>
                    <pic:cNvPicPr/>
                  </pic:nvPicPr>
                  <pic:blipFill>
                    <a:blip r:embed="rId11"/>
                    <a:stretch>
                      <a:fillRect/>
                    </a:stretch>
                  </pic:blipFill>
                  <pic:spPr>
                    <a:xfrm>
                      <a:off x="0" y="0"/>
                      <a:ext cx="4114800" cy="3549385"/>
                    </a:xfrm>
                    <a:prstGeom prst="rect"/>
                  </pic:spPr>
                </pic:pic>
              </a:graphicData>
            </a:graphic>
          </wp:inline>
        </w:drawing>
      </w:r>
    </w:p>
    <w:p>
      <w:pPr>
        <w:jc w:val="center"/>
      </w:pPr>
      <w:r>
        <w:rPr>
          <w:i/>
          <w:sz w:val="20"/>
        </w:rPr>
        <w:t>Figure A.13: 03_feature_importance.png</w:t>
      </w:r>
    </w:p>
    <w:p>
      <w:pPr>
        <w:jc w:val="center"/>
      </w:pPr>
      <w:r>
        <w:drawing>
          <wp:inline xmlns:a="http://schemas.openxmlformats.org/drawingml/2006/main" xmlns:pic="http://schemas.openxmlformats.org/drawingml/2006/picture">
            <wp:extent cx="4114800" cy="2960288"/>
            <wp:docPr id="60" name="Picture 60"/>
            <wp:cNvGraphicFramePr>
              <a:graphicFrameLocks noChangeAspect="1"/>
            </wp:cNvGraphicFramePr>
            <a:graphic>
              <a:graphicData uri="http://schemas.openxmlformats.org/drawingml/2006/picture">
                <pic:pic>
                  <pic:nvPicPr>
                    <pic:cNvPr id="0" name="04_tanimoto_similarity.png"/>
                    <pic:cNvPicPr/>
                  </pic:nvPicPr>
                  <pic:blipFill>
                    <a:blip r:embed="rId12"/>
                    <a:stretch>
                      <a:fillRect/>
                    </a:stretch>
                  </pic:blipFill>
                  <pic:spPr>
                    <a:xfrm>
                      <a:off x="0" y="0"/>
                      <a:ext cx="4114800" cy="2960288"/>
                    </a:xfrm>
                    <a:prstGeom prst="rect"/>
                  </pic:spPr>
                </pic:pic>
              </a:graphicData>
            </a:graphic>
          </wp:inline>
        </w:drawing>
      </w:r>
    </w:p>
    <w:p>
      <w:pPr>
        <w:jc w:val="center"/>
      </w:pPr>
      <w:r>
        <w:rPr>
          <w:i/>
          <w:sz w:val="20"/>
        </w:rPr>
        <w:t>Figure A.14: 04_tanimoto_similarity.png</w:t>
      </w:r>
    </w:p>
    <w:p>
      <w:pPr>
        <w:jc w:val="center"/>
      </w:pPr>
      <w:r>
        <w:drawing>
          <wp:inline xmlns:a="http://schemas.openxmlformats.org/drawingml/2006/main" xmlns:pic="http://schemas.openxmlformats.org/drawingml/2006/picture">
            <wp:extent cx="4114800" cy="1718854"/>
            <wp:docPr id="61" name="Picture 61"/>
            <wp:cNvGraphicFramePr>
              <a:graphicFrameLocks noChangeAspect="1"/>
            </wp:cNvGraphicFramePr>
            <a:graphic>
              <a:graphicData uri="http://schemas.openxmlformats.org/drawingml/2006/picture">
                <pic:pic>
                  <pic:nvPicPr>
                    <pic:cNvPr id="0" name="05_summary_table.png"/>
                    <pic:cNvPicPr/>
                  </pic:nvPicPr>
                  <pic:blipFill>
                    <a:blip r:embed="rId13"/>
                    <a:stretch>
                      <a:fillRect/>
                    </a:stretch>
                  </pic:blipFill>
                  <pic:spPr>
                    <a:xfrm>
                      <a:off x="0" y="0"/>
                      <a:ext cx="4114800" cy="1718854"/>
                    </a:xfrm>
                    <a:prstGeom prst="rect"/>
                  </pic:spPr>
                </pic:pic>
              </a:graphicData>
            </a:graphic>
          </wp:inline>
        </w:drawing>
      </w:r>
    </w:p>
    <w:p>
      <w:pPr>
        <w:jc w:val="center"/>
      </w:pPr>
      <w:r>
        <w:rPr>
          <w:i/>
          <w:sz w:val="20"/>
        </w:rPr>
        <w:t>Figure A.15: 05_summary_table.png</w:t>
      </w:r>
    </w:p>
    <w:p>
      <w:pPr>
        <w:pStyle w:val="Heading2"/>
      </w:pPr>
      <w:r>
        <w:t>A.4 foundation/</w:t>
      </w:r>
    </w:p>
    <w:p>
      <w:pPr>
        <w:jc w:val="center"/>
      </w:pPr>
      <w:r>
        <w:drawing>
          <wp:inline xmlns:a="http://schemas.openxmlformats.org/drawingml/2006/main" xmlns:pic="http://schemas.openxmlformats.org/drawingml/2006/picture">
            <wp:extent cx="4114800" cy="1791279"/>
            <wp:docPr id="62" name="Picture 62"/>
            <wp:cNvGraphicFramePr>
              <a:graphicFrameLocks noChangeAspect="1"/>
            </wp:cNvGraphicFramePr>
            <a:graphic>
              <a:graphicData uri="http://schemas.openxmlformats.org/drawingml/2006/picture">
                <pic:pic>
                  <pic:nvPicPr>
                    <pic:cNvPr id="0" name="foundation_ranking.png"/>
                    <pic:cNvPicPr/>
                  </pic:nvPicPr>
                  <pic:blipFill>
                    <a:blip r:embed="rId15"/>
                    <a:stretch>
                      <a:fillRect/>
                    </a:stretch>
                  </pic:blipFill>
                  <pic:spPr>
                    <a:xfrm>
                      <a:off x="0" y="0"/>
                      <a:ext cx="4114800" cy="1791279"/>
                    </a:xfrm>
                    <a:prstGeom prst="rect"/>
                  </pic:spPr>
                </pic:pic>
              </a:graphicData>
            </a:graphic>
          </wp:inline>
        </w:drawing>
      </w:r>
    </w:p>
    <w:p>
      <w:pPr>
        <w:jc w:val="center"/>
      </w:pPr>
      <w:r>
        <w:rPr>
          <w:i/>
          <w:sz w:val="20"/>
        </w:rPr>
        <w:t>Figure A.16: foundation_ranking.png</w:t>
      </w:r>
    </w:p>
    <w:p>
      <w:pPr>
        <w:jc w:val="center"/>
      </w:pPr>
      <w:r>
        <w:drawing>
          <wp:inline xmlns:a="http://schemas.openxmlformats.org/drawingml/2006/main" xmlns:pic="http://schemas.openxmlformats.org/drawingml/2006/picture">
            <wp:extent cx="4114800" cy="2911936"/>
            <wp:docPr id="63" name="Picture 63"/>
            <wp:cNvGraphicFramePr>
              <a:graphicFrameLocks noChangeAspect="1"/>
            </wp:cNvGraphicFramePr>
            <a:graphic>
              <a:graphicData uri="http://schemas.openxmlformats.org/drawingml/2006/picture">
                <pic:pic>
                  <pic:nvPicPr>
                    <pic:cNvPr id="0" name="gnn_vs_foundation_comparison.png"/>
                    <pic:cNvPicPr/>
                  </pic:nvPicPr>
                  <pic:blipFill>
                    <a:blip r:embed="rId14"/>
                    <a:stretch>
                      <a:fillRect/>
                    </a:stretch>
                  </pic:blipFill>
                  <pic:spPr>
                    <a:xfrm>
                      <a:off x="0" y="0"/>
                      <a:ext cx="4114800" cy="2911936"/>
                    </a:xfrm>
                    <a:prstGeom prst="rect"/>
                  </pic:spPr>
                </pic:pic>
              </a:graphicData>
            </a:graphic>
          </wp:inline>
        </w:drawing>
      </w:r>
    </w:p>
    <w:p>
      <w:pPr>
        <w:jc w:val="center"/>
      </w:pPr>
      <w:r>
        <w:rPr>
          <w:i/>
          <w:sz w:val="20"/>
        </w:rPr>
        <w:t>Figure A.17: gnn_vs_foundation_comparison.png</w:t>
      </w:r>
    </w:p>
    <w:p>
      <w:pPr>
        <w:jc w:val="center"/>
      </w:pPr>
      <w:r>
        <w:drawing>
          <wp:inline xmlns:a="http://schemas.openxmlformats.org/drawingml/2006/main" xmlns:pic="http://schemas.openxmlformats.org/drawingml/2006/picture">
            <wp:extent cx="4114800" cy="1791832"/>
            <wp:docPr id="64" name="Picture 64"/>
            <wp:cNvGraphicFramePr>
              <a:graphicFrameLocks noChangeAspect="1"/>
            </wp:cNvGraphicFramePr>
            <a:graphic>
              <a:graphicData uri="http://schemas.openxmlformats.org/drawingml/2006/picture">
                <pic:pic>
                  <pic:nvPicPr>
                    <pic:cNvPr id="0" name="performance_heatmap.png"/>
                    <pic:cNvPicPr/>
                  </pic:nvPicPr>
                  <pic:blipFill>
                    <a:blip r:embed="rId16"/>
                    <a:stretch>
                      <a:fillRect/>
                    </a:stretch>
                  </pic:blipFill>
                  <pic:spPr>
                    <a:xfrm>
                      <a:off x="0" y="0"/>
                      <a:ext cx="4114800" cy="1791832"/>
                    </a:xfrm>
                    <a:prstGeom prst="rect"/>
                  </pic:spPr>
                </pic:pic>
              </a:graphicData>
            </a:graphic>
          </wp:inline>
        </w:drawing>
      </w:r>
    </w:p>
    <w:p>
      <w:pPr>
        <w:jc w:val="center"/>
      </w:pPr>
      <w:r>
        <w:rPr>
          <w:i/>
          <w:sz w:val="20"/>
        </w:rPr>
        <w:t>Figure A.18: performance_heatmap.png</w:t>
      </w:r>
    </w:p>
    <w:p>
      <w:pPr>
        <w:jc w:val="center"/>
      </w:pPr>
      <w:r>
        <w:drawing>
          <wp:inline xmlns:a="http://schemas.openxmlformats.org/drawingml/2006/main" xmlns:pic="http://schemas.openxmlformats.org/drawingml/2006/picture">
            <wp:extent cx="4114800" cy="2707406"/>
            <wp:docPr id="65" name="Picture 65"/>
            <wp:cNvGraphicFramePr>
              <a:graphicFrameLocks noChangeAspect="1"/>
            </wp:cNvGraphicFramePr>
            <a:graphic>
              <a:graphicData uri="http://schemas.openxmlformats.org/drawingml/2006/picture">
                <pic:pic>
                  <pic:nvPicPr>
                    <pic:cNvPr id="0" name="summary_comparison.png"/>
                    <pic:cNvPicPr/>
                  </pic:nvPicPr>
                  <pic:blipFill>
                    <a:blip r:embed="rId64"/>
                    <a:stretch>
                      <a:fillRect/>
                    </a:stretch>
                  </pic:blipFill>
                  <pic:spPr>
                    <a:xfrm>
                      <a:off x="0" y="0"/>
                      <a:ext cx="4114800" cy="2707406"/>
                    </a:xfrm>
                    <a:prstGeom prst="rect"/>
                  </pic:spPr>
                </pic:pic>
              </a:graphicData>
            </a:graphic>
          </wp:inline>
        </w:drawing>
      </w:r>
    </w:p>
    <w:p>
      <w:pPr>
        <w:jc w:val="center"/>
      </w:pPr>
      <w:r>
        <w:rPr>
          <w:i/>
          <w:sz w:val="20"/>
        </w:rPr>
        <w:t>Figure A.19: summary_comparison.png</w:t>
      </w:r>
    </w:p>
    <w:p>
      <w:pPr>
        <w:pStyle w:val="Heading2"/>
      </w:pPr>
      <w:r>
        <w:t>A.5 hpo/</w:t>
      </w:r>
    </w:p>
    <w:p>
      <w:pPr>
        <w:jc w:val="center"/>
      </w:pPr>
      <w:r>
        <w:drawing>
          <wp:inline xmlns:a="http://schemas.openxmlformats.org/drawingml/2006/main" xmlns:pic="http://schemas.openxmlformats.org/drawingml/2006/picture">
            <wp:extent cx="4114800" cy="3102922"/>
            <wp:docPr id="66" name="Picture 66"/>
            <wp:cNvGraphicFramePr>
              <a:graphicFrameLocks noChangeAspect="1"/>
            </wp:cNvGraphicFramePr>
            <a:graphic>
              <a:graphicData uri="http://schemas.openxmlformats.org/drawingml/2006/picture">
                <pic:pic>
                  <pic:nvPicPr>
                    <pic:cNvPr id="0" name="01_algorithm_performance.png"/>
                    <pic:cNvPicPr/>
                  </pic:nvPicPr>
                  <pic:blipFill>
                    <a:blip r:embed="rId18"/>
                    <a:stretch>
                      <a:fillRect/>
                    </a:stretch>
                  </pic:blipFill>
                  <pic:spPr>
                    <a:xfrm>
                      <a:off x="0" y="0"/>
                      <a:ext cx="4114800" cy="3102922"/>
                    </a:xfrm>
                    <a:prstGeom prst="rect"/>
                  </pic:spPr>
                </pic:pic>
              </a:graphicData>
            </a:graphic>
          </wp:inline>
        </w:drawing>
      </w:r>
    </w:p>
    <w:p>
      <w:pPr>
        <w:jc w:val="center"/>
      </w:pPr>
      <w:r>
        <w:rPr>
          <w:i/>
          <w:sz w:val="20"/>
        </w:rPr>
        <w:t>Figure A.20: 01_algorithm_performance.png</w:t>
      </w:r>
    </w:p>
    <w:p>
      <w:pPr>
        <w:jc w:val="center"/>
      </w:pPr>
      <w:r>
        <w:drawing>
          <wp:inline xmlns:a="http://schemas.openxmlformats.org/drawingml/2006/main" xmlns:pic="http://schemas.openxmlformats.org/drawingml/2006/picture">
            <wp:extent cx="4114800" cy="3149805"/>
            <wp:docPr id="67" name="Picture 67"/>
            <wp:cNvGraphicFramePr>
              <a:graphicFrameLocks noChangeAspect="1"/>
            </wp:cNvGraphicFramePr>
            <a:graphic>
              <a:graphicData uri="http://schemas.openxmlformats.org/drawingml/2006/picture">
                <pic:pic>
                  <pic:nvPicPr>
                    <pic:cNvPr id="0" name="02_best_hyperparameters.png"/>
                    <pic:cNvPicPr/>
                  </pic:nvPicPr>
                  <pic:blipFill>
                    <a:blip r:embed="rId19"/>
                    <a:stretch>
                      <a:fillRect/>
                    </a:stretch>
                  </pic:blipFill>
                  <pic:spPr>
                    <a:xfrm>
                      <a:off x="0" y="0"/>
                      <a:ext cx="4114800" cy="3149805"/>
                    </a:xfrm>
                    <a:prstGeom prst="rect"/>
                  </pic:spPr>
                </pic:pic>
              </a:graphicData>
            </a:graphic>
          </wp:inline>
        </w:drawing>
      </w:r>
    </w:p>
    <w:p>
      <w:pPr>
        <w:jc w:val="center"/>
      </w:pPr>
      <w:r>
        <w:rPr>
          <w:i/>
          <w:sz w:val="20"/>
        </w:rPr>
        <w:t>Figure A.21: 02_best_hyperparameters.png</w:t>
      </w:r>
    </w:p>
    <w:p>
      <w:pPr>
        <w:jc w:val="center"/>
      </w:pPr>
      <w:r>
        <w:drawing>
          <wp:inline xmlns:a="http://schemas.openxmlformats.org/drawingml/2006/main" xmlns:pic="http://schemas.openxmlformats.org/drawingml/2006/picture">
            <wp:extent cx="4114800" cy="1595887"/>
            <wp:docPr id="68" name="Picture 68"/>
            <wp:cNvGraphicFramePr>
              <a:graphicFrameLocks noChangeAspect="1"/>
            </wp:cNvGraphicFramePr>
            <a:graphic>
              <a:graphicData uri="http://schemas.openxmlformats.org/drawingml/2006/picture">
                <pic:pic>
                  <pic:nvPicPr>
                    <pic:cNvPr id="0" name="03_winner_analysis.png"/>
                    <pic:cNvPicPr/>
                  </pic:nvPicPr>
                  <pic:blipFill>
                    <a:blip r:embed="rId20"/>
                    <a:stretch>
                      <a:fillRect/>
                    </a:stretch>
                  </pic:blipFill>
                  <pic:spPr>
                    <a:xfrm>
                      <a:off x="0" y="0"/>
                      <a:ext cx="4114800" cy="1595887"/>
                    </a:xfrm>
                    <a:prstGeom prst="rect"/>
                  </pic:spPr>
                </pic:pic>
              </a:graphicData>
            </a:graphic>
          </wp:inline>
        </w:drawing>
      </w:r>
    </w:p>
    <w:p>
      <w:pPr>
        <w:jc w:val="center"/>
      </w:pPr>
      <w:r>
        <w:rPr>
          <w:i/>
          <w:sz w:val="20"/>
        </w:rPr>
        <w:t>Figure A.22: 03_winner_analysis.png</w:t>
      </w:r>
    </w:p>
    <w:p>
      <w:pPr>
        <w:jc w:val="center"/>
      </w:pPr>
      <w:r>
        <w:drawing>
          <wp:inline xmlns:a="http://schemas.openxmlformats.org/drawingml/2006/main" xmlns:pic="http://schemas.openxmlformats.org/drawingml/2006/picture">
            <wp:extent cx="4114800" cy="1003763"/>
            <wp:docPr id="69" name="Picture 69"/>
            <wp:cNvGraphicFramePr>
              <a:graphicFrameLocks noChangeAspect="1"/>
            </wp:cNvGraphicFramePr>
            <a:graphic>
              <a:graphicData uri="http://schemas.openxmlformats.org/drawingml/2006/picture">
                <pic:pic>
                  <pic:nvPicPr>
                    <pic:cNvPr id="0" name="04_summary_table.png"/>
                    <pic:cNvPicPr/>
                  </pic:nvPicPr>
                  <pic:blipFill>
                    <a:blip r:embed="rId65"/>
                    <a:stretch>
                      <a:fillRect/>
                    </a:stretch>
                  </pic:blipFill>
                  <pic:spPr>
                    <a:xfrm>
                      <a:off x="0" y="0"/>
                      <a:ext cx="4114800" cy="1003763"/>
                    </a:xfrm>
                    <a:prstGeom prst="rect"/>
                  </pic:spPr>
                </pic:pic>
              </a:graphicData>
            </a:graphic>
          </wp:inline>
        </w:drawing>
      </w:r>
    </w:p>
    <w:p>
      <w:pPr>
        <w:jc w:val="center"/>
      </w:pPr>
      <w:r>
        <w:rPr>
          <w:i/>
          <w:sz w:val="20"/>
        </w:rPr>
        <w:t>Figure A.23: 04_summary_table.png</w:t>
      </w:r>
    </w:p>
    <w:p>
      <w:pPr>
        <w:jc w:val="center"/>
      </w:pPr>
      <w:r>
        <w:drawing>
          <wp:inline xmlns:a="http://schemas.openxmlformats.org/drawingml/2006/main" xmlns:pic="http://schemas.openxmlformats.org/drawingml/2006/picture">
            <wp:extent cx="4114800" cy="3102059"/>
            <wp:docPr id="70" name="Picture 70"/>
            <wp:cNvGraphicFramePr>
              <a:graphicFrameLocks noChangeAspect="1"/>
            </wp:cNvGraphicFramePr>
            <a:graphic>
              <a:graphicData uri="http://schemas.openxmlformats.org/drawingml/2006/picture">
                <pic:pic>
                  <pic:nvPicPr>
                    <pic:cNvPr id="0" name="05_classification_performance.png"/>
                    <pic:cNvPicPr/>
                  </pic:nvPicPr>
                  <pic:blipFill>
                    <a:blip r:embed="rId21"/>
                    <a:stretch>
                      <a:fillRect/>
                    </a:stretch>
                  </pic:blipFill>
                  <pic:spPr>
                    <a:xfrm>
                      <a:off x="0" y="0"/>
                      <a:ext cx="4114800" cy="3102059"/>
                    </a:xfrm>
                    <a:prstGeom prst="rect"/>
                  </pic:spPr>
                </pic:pic>
              </a:graphicData>
            </a:graphic>
          </wp:inline>
        </w:drawing>
      </w:r>
    </w:p>
    <w:p>
      <w:pPr>
        <w:jc w:val="center"/>
      </w:pPr>
      <w:r>
        <w:rPr>
          <w:i/>
          <w:sz w:val="20"/>
        </w:rPr>
        <w:t>Figure A.24: 05_classification_performance.png</w:t>
      </w:r>
    </w:p>
    <w:p>
      <w:pPr>
        <w:jc w:val="center"/>
      </w:pPr>
      <w:r>
        <w:drawing>
          <wp:inline xmlns:a="http://schemas.openxmlformats.org/drawingml/2006/main" xmlns:pic="http://schemas.openxmlformats.org/drawingml/2006/picture">
            <wp:extent cx="4114800" cy="857856"/>
            <wp:docPr id="71" name="Picture 71"/>
            <wp:cNvGraphicFramePr>
              <a:graphicFrameLocks noChangeAspect="1"/>
            </wp:cNvGraphicFramePr>
            <a:graphic>
              <a:graphicData uri="http://schemas.openxmlformats.org/drawingml/2006/picture">
                <pic:pic>
                  <pic:nvPicPr>
                    <pic:cNvPr id="0" name="06_classification_summary.png"/>
                    <pic:cNvPicPr/>
                  </pic:nvPicPr>
                  <pic:blipFill>
                    <a:blip r:embed="rId66"/>
                    <a:stretch>
                      <a:fillRect/>
                    </a:stretch>
                  </pic:blipFill>
                  <pic:spPr>
                    <a:xfrm>
                      <a:off x="0" y="0"/>
                      <a:ext cx="4114800" cy="857856"/>
                    </a:xfrm>
                    <a:prstGeom prst="rect"/>
                  </pic:spPr>
                </pic:pic>
              </a:graphicData>
            </a:graphic>
          </wp:inline>
        </w:drawing>
      </w:r>
    </w:p>
    <w:p>
      <w:pPr>
        <w:jc w:val="center"/>
      </w:pPr>
      <w:r>
        <w:rPr>
          <w:i/>
          <w:sz w:val="20"/>
        </w:rPr>
        <w:t>Figure A.25: 06_classification_summary.png</w:t>
      </w:r>
    </w:p>
    <w:p>
      <w:pPr>
        <w:pStyle w:val="Heading2"/>
      </w:pPr>
      <w:r>
        <w:t>A.6 paper/</w:t>
      </w:r>
    </w:p>
    <w:p>
      <w:pPr>
        <w:jc w:val="center"/>
      </w:pPr>
      <w:r>
        <w:drawing>
          <wp:inline xmlns:a="http://schemas.openxmlformats.org/drawingml/2006/main" xmlns:pic="http://schemas.openxmlformats.org/drawingml/2006/picture">
            <wp:extent cx="4114800" cy="2617971"/>
            <wp:docPr id="72" name="Picture 72"/>
            <wp:cNvGraphicFramePr>
              <a:graphicFrameLocks noChangeAspect="1"/>
            </wp:cNvGraphicFramePr>
            <a:graphic>
              <a:graphicData uri="http://schemas.openxmlformats.org/drawingml/2006/picture">
                <pic:pic>
                  <pic:nvPicPr>
                    <pic:cNvPr id="0" name="algorithm_ranking_heatmap.png"/>
                    <pic:cNvPicPr/>
                  </pic:nvPicPr>
                  <pic:blipFill>
                    <a:blip r:embed="rId67"/>
                    <a:stretch>
                      <a:fillRect/>
                    </a:stretch>
                  </pic:blipFill>
                  <pic:spPr>
                    <a:xfrm>
                      <a:off x="0" y="0"/>
                      <a:ext cx="4114800" cy="2617971"/>
                    </a:xfrm>
                    <a:prstGeom prst="rect"/>
                  </pic:spPr>
                </pic:pic>
              </a:graphicData>
            </a:graphic>
          </wp:inline>
        </w:drawing>
      </w:r>
    </w:p>
    <w:p>
      <w:pPr>
        <w:jc w:val="center"/>
      </w:pPr>
      <w:r>
        <w:rPr>
          <w:i/>
          <w:sz w:val="20"/>
        </w:rPr>
        <w:t>Figure A.26: algorithm_ranking_heatmap.png</w:t>
      </w:r>
    </w:p>
    <w:p>
      <w:pPr>
        <w:jc w:val="center"/>
      </w:pPr>
      <w:r>
        <w:drawing>
          <wp:inline xmlns:a="http://schemas.openxmlformats.org/drawingml/2006/main" xmlns:pic="http://schemas.openxmlformats.org/drawingml/2006/picture">
            <wp:extent cx="4114800" cy="2444422"/>
            <wp:docPr id="73" name="Picture 73"/>
            <wp:cNvGraphicFramePr>
              <a:graphicFrameLocks noChangeAspect="1"/>
            </wp:cNvGraphicFramePr>
            <a:graphic>
              <a:graphicData uri="http://schemas.openxmlformats.org/drawingml/2006/picture">
                <pic:pic>
                  <pic:nvPicPr>
                    <pic:cNvPr id="0" name="caco2_wang_training_curve.png"/>
                    <pic:cNvPicPr/>
                  </pic:nvPicPr>
                  <pic:blipFill>
                    <a:blip r:embed="rId45"/>
                    <a:stretch>
                      <a:fillRect/>
                    </a:stretch>
                  </pic:blipFill>
                  <pic:spPr>
                    <a:xfrm>
                      <a:off x="0" y="0"/>
                      <a:ext cx="4114800" cy="2444422"/>
                    </a:xfrm>
                    <a:prstGeom prst="rect"/>
                  </pic:spPr>
                </pic:pic>
              </a:graphicData>
            </a:graphic>
          </wp:inline>
        </w:drawing>
      </w:r>
    </w:p>
    <w:p>
      <w:pPr>
        <w:jc w:val="center"/>
      </w:pPr>
      <w:r>
        <w:rPr>
          <w:i/>
          <w:sz w:val="20"/>
        </w:rPr>
        <w:t>Figure A.27: Caco2_Wang_training_curve.png</w:t>
      </w:r>
    </w:p>
    <w:p>
      <w:pPr>
        <w:jc w:val="center"/>
      </w:pPr>
      <w:r>
        <w:drawing>
          <wp:inline xmlns:a="http://schemas.openxmlformats.org/drawingml/2006/main" xmlns:pic="http://schemas.openxmlformats.org/drawingml/2006/picture">
            <wp:extent cx="4114800" cy="1714500"/>
            <wp:docPr id="74" name="Picture 74"/>
            <wp:cNvGraphicFramePr>
              <a:graphicFrameLocks noChangeAspect="1"/>
            </wp:cNvGraphicFramePr>
            <a:graphic>
              <a:graphicData uri="http://schemas.openxmlformats.org/drawingml/2006/picture">
                <pic:pic>
                  <pic:nvPicPr>
                    <pic:cNvPr id="0" name="classification_algorithm_comparison.png"/>
                    <pic:cNvPicPr/>
                  </pic:nvPicPr>
                  <pic:blipFill>
                    <a:blip r:embed="rId68"/>
                    <a:stretch>
                      <a:fillRect/>
                    </a:stretch>
                  </pic:blipFill>
                  <pic:spPr>
                    <a:xfrm>
                      <a:off x="0" y="0"/>
                      <a:ext cx="4114800" cy="1714500"/>
                    </a:xfrm>
                    <a:prstGeom prst="rect"/>
                  </pic:spPr>
                </pic:pic>
              </a:graphicData>
            </a:graphic>
          </wp:inline>
        </w:drawing>
      </w:r>
    </w:p>
    <w:p>
      <w:pPr>
        <w:jc w:val="center"/>
      </w:pPr>
      <w:r>
        <w:rPr>
          <w:i/>
          <w:sz w:val="20"/>
        </w:rPr>
        <w:t>Figure A.28: classification_algorithm_comparison.png</w:t>
      </w:r>
    </w:p>
    <w:p>
      <w:pPr>
        <w:jc w:val="center"/>
      </w:pPr>
      <w:r>
        <w:drawing>
          <wp:inline xmlns:a="http://schemas.openxmlformats.org/drawingml/2006/main" xmlns:pic="http://schemas.openxmlformats.org/drawingml/2006/picture">
            <wp:extent cx="4114800" cy="2444422"/>
            <wp:docPr id="75" name="Picture 75"/>
            <wp:cNvGraphicFramePr>
              <a:graphicFrameLocks noChangeAspect="1"/>
            </wp:cNvGraphicFramePr>
            <a:graphic>
              <a:graphicData uri="http://schemas.openxmlformats.org/drawingml/2006/picture">
                <pic:pic>
                  <pic:nvPicPr>
                    <pic:cNvPr id="0" name="clearance_hepatocyte_az_training_curve.png"/>
                    <pic:cNvPicPr/>
                  </pic:nvPicPr>
                  <pic:blipFill>
                    <a:blip r:embed="rId47"/>
                    <a:stretch>
                      <a:fillRect/>
                    </a:stretch>
                  </pic:blipFill>
                  <pic:spPr>
                    <a:xfrm>
                      <a:off x="0" y="0"/>
                      <a:ext cx="4114800" cy="2444422"/>
                    </a:xfrm>
                    <a:prstGeom prst="rect"/>
                  </pic:spPr>
                </pic:pic>
              </a:graphicData>
            </a:graphic>
          </wp:inline>
        </w:drawing>
      </w:r>
    </w:p>
    <w:p>
      <w:pPr>
        <w:jc w:val="center"/>
      </w:pPr>
      <w:r>
        <w:rPr>
          <w:i/>
          <w:sz w:val="20"/>
        </w:rPr>
        <w:t>Figure A.29: Clearance_Hepatocyte_AZ_training_curve.png</w:t>
      </w:r>
    </w:p>
    <w:p>
      <w:pPr>
        <w:jc w:val="center"/>
      </w:pPr>
      <w:r>
        <w:drawing>
          <wp:inline xmlns:a="http://schemas.openxmlformats.org/drawingml/2006/main" xmlns:pic="http://schemas.openxmlformats.org/drawingml/2006/picture">
            <wp:extent cx="4114800" cy="2444422"/>
            <wp:docPr id="76" name="Picture 76"/>
            <wp:cNvGraphicFramePr>
              <a:graphicFrameLocks noChangeAspect="1"/>
            </wp:cNvGraphicFramePr>
            <a:graphic>
              <a:graphicData uri="http://schemas.openxmlformats.org/drawingml/2006/picture">
                <pic:pic>
                  <pic:nvPicPr>
                    <pic:cNvPr id="0" name="clearance_microsome_az_training_curve.png"/>
                    <pic:cNvPicPr/>
                  </pic:nvPicPr>
                  <pic:blipFill>
                    <a:blip r:embed="rId48"/>
                    <a:stretch>
                      <a:fillRect/>
                    </a:stretch>
                  </pic:blipFill>
                  <pic:spPr>
                    <a:xfrm>
                      <a:off x="0" y="0"/>
                      <a:ext cx="4114800" cy="2444422"/>
                    </a:xfrm>
                    <a:prstGeom prst="rect"/>
                  </pic:spPr>
                </pic:pic>
              </a:graphicData>
            </a:graphic>
          </wp:inline>
        </w:drawing>
      </w:r>
    </w:p>
    <w:p>
      <w:pPr>
        <w:jc w:val="center"/>
      </w:pPr>
      <w:r>
        <w:rPr>
          <w:i/>
          <w:sz w:val="20"/>
        </w:rPr>
        <w:t>Figure A.30: Clearance_Microsome_AZ_training_curve.png</w:t>
      </w:r>
    </w:p>
    <w:p>
      <w:pPr>
        <w:jc w:val="center"/>
      </w:pPr>
      <w:r>
        <w:drawing>
          <wp:inline xmlns:a="http://schemas.openxmlformats.org/drawingml/2006/main" xmlns:pic="http://schemas.openxmlformats.org/drawingml/2006/picture">
            <wp:extent cx="4114800" cy="2915883"/>
            <wp:docPr id="77" name="Picture 77"/>
            <wp:cNvGraphicFramePr>
              <a:graphicFrameLocks noChangeAspect="1"/>
            </wp:cNvGraphicFramePr>
            <a:graphic>
              <a:graphicData uri="http://schemas.openxmlformats.org/drawingml/2006/picture">
                <pic:pic>
                  <pic:nvPicPr>
                    <pic:cNvPr id="0" name="comprehensive_comparison.png"/>
                    <pic:cNvPicPr/>
                  </pic:nvPicPr>
                  <pic:blipFill>
                    <a:blip r:embed="rId69"/>
                    <a:stretch>
                      <a:fillRect/>
                    </a:stretch>
                  </pic:blipFill>
                  <pic:spPr>
                    <a:xfrm>
                      <a:off x="0" y="0"/>
                      <a:ext cx="4114800" cy="2915883"/>
                    </a:xfrm>
                    <a:prstGeom prst="rect"/>
                  </pic:spPr>
                </pic:pic>
              </a:graphicData>
            </a:graphic>
          </wp:inline>
        </w:drawing>
      </w:r>
    </w:p>
    <w:p>
      <w:pPr>
        <w:jc w:val="center"/>
      </w:pPr>
      <w:r>
        <w:rPr>
          <w:i/>
          <w:sz w:val="20"/>
        </w:rPr>
        <w:t>Figure A.31: comprehensive_comparison.png</w:t>
      </w:r>
    </w:p>
    <w:p>
      <w:pPr>
        <w:jc w:val="center"/>
      </w:pPr>
      <w:r>
        <w:drawing>
          <wp:inline xmlns:a="http://schemas.openxmlformats.org/drawingml/2006/main" xmlns:pic="http://schemas.openxmlformats.org/drawingml/2006/picture">
            <wp:extent cx="4114800" cy="1693149"/>
            <wp:docPr id="78" name="Picture 78"/>
            <wp:cNvGraphicFramePr>
              <a:graphicFrameLocks noChangeAspect="1"/>
            </wp:cNvGraphicFramePr>
            <a:graphic>
              <a:graphicData uri="http://schemas.openxmlformats.org/drawingml/2006/picture">
                <pic:pic>
                  <pic:nvPicPr>
                    <pic:cNvPr id="0" name="confusion_matrices.png"/>
                    <pic:cNvPicPr/>
                  </pic:nvPicPr>
                  <pic:blipFill>
                    <a:blip r:embed="rId53"/>
                    <a:stretch>
                      <a:fillRect/>
                    </a:stretch>
                  </pic:blipFill>
                  <pic:spPr>
                    <a:xfrm>
                      <a:off x="0" y="0"/>
                      <a:ext cx="4114800" cy="1693149"/>
                    </a:xfrm>
                    <a:prstGeom prst="rect"/>
                  </pic:spPr>
                </pic:pic>
              </a:graphicData>
            </a:graphic>
          </wp:inline>
        </w:drawing>
      </w:r>
    </w:p>
    <w:p>
      <w:pPr>
        <w:jc w:val="center"/>
      </w:pPr>
      <w:r>
        <w:rPr>
          <w:i/>
          <w:sz w:val="20"/>
        </w:rPr>
        <w:t>Figure A.32: confusion_matrices.png</w:t>
      </w:r>
    </w:p>
    <w:p>
      <w:pPr>
        <w:jc w:val="center"/>
      </w:pPr>
      <w:r>
        <w:drawing>
          <wp:inline xmlns:a="http://schemas.openxmlformats.org/drawingml/2006/main" xmlns:pic="http://schemas.openxmlformats.org/drawingml/2006/picture">
            <wp:extent cx="4114800" cy="1822988"/>
            <wp:docPr id="79" name="Picture 79"/>
            <wp:cNvGraphicFramePr>
              <a:graphicFrameLocks noChangeAspect="1"/>
            </wp:cNvGraphicFramePr>
            <a:graphic>
              <a:graphicData uri="http://schemas.openxmlformats.org/drawingml/2006/picture">
                <pic:pic>
                  <pic:nvPicPr>
                    <pic:cNvPr id="0" name="confusion_matrices_comparison.png"/>
                    <pic:cNvPicPr/>
                  </pic:nvPicPr>
                  <pic:blipFill>
                    <a:blip r:embed="rId70"/>
                    <a:stretch>
                      <a:fillRect/>
                    </a:stretch>
                  </pic:blipFill>
                  <pic:spPr>
                    <a:xfrm>
                      <a:off x="0" y="0"/>
                      <a:ext cx="4114800" cy="1822988"/>
                    </a:xfrm>
                    <a:prstGeom prst="rect"/>
                  </pic:spPr>
                </pic:pic>
              </a:graphicData>
            </a:graphic>
          </wp:inline>
        </w:drawing>
      </w:r>
    </w:p>
    <w:p>
      <w:pPr>
        <w:jc w:val="center"/>
      </w:pPr>
      <w:r>
        <w:rPr>
          <w:i/>
          <w:sz w:val="20"/>
        </w:rPr>
        <w:t>Figure A.33: confusion_matrices_comparison.png</w:t>
      </w:r>
    </w:p>
    <w:p>
      <w:pPr>
        <w:jc w:val="center"/>
      </w:pPr>
      <w:r>
        <w:drawing>
          <wp:inline xmlns:a="http://schemas.openxmlformats.org/drawingml/2006/main" xmlns:pic="http://schemas.openxmlformats.org/drawingml/2006/picture">
            <wp:extent cx="4114800" cy="3523389"/>
            <wp:docPr id="80" name="Picture 80"/>
            <wp:cNvGraphicFramePr>
              <a:graphicFrameLocks noChangeAspect="1"/>
            </wp:cNvGraphicFramePr>
            <a:graphic>
              <a:graphicData uri="http://schemas.openxmlformats.org/drawingml/2006/picture">
                <pic:pic>
                  <pic:nvPicPr>
                    <pic:cNvPr id="0" name="confusion_matrix_herg.png"/>
                    <pic:cNvPicPr/>
                  </pic:nvPicPr>
                  <pic:blipFill>
                    <a:blip r:embed="rId71"/>
                    <a:stretch>
                      <a:fillRect/>
                    </a:stretch>
                  </pic:blipFill>
                  <pic:spPr>
                    <a:xfrm>
                      <a:off x="0" y="0"/>
                      <a:ext cx="4114800" cy="3523389"/>
                    </a:xfrm>
                    <a:prstGeom prst="rect"/>
                  </pic:spPr>
                </pic:pic>
              </a:graphicData>
            </a:graphic>
          </wp:inline>
        </w:drawing>
      </w:r>
    </w:p>
    <w:p>
      <w:pPr>
        <w:jc w:val="center"/>
      </w:pPr>
      <w:r>
        <w:rPr>
          <w:i/>
          <w:sz w:val="20"/>
        </w:rPr>
        <w:t>Figure A.34: confusion_matrix_herg.png</w:t>
      </w:r>
    </w:p>
    <w:p>
      <w:pPr>
        <w:jc w:val="center"/>
      </w:pPr>
      <w:r>
        <w:drawing>
          <wp:inline xmlns:a="http://schemas.openxmlformats.org/drawingml/2006/main" xmlns:pic="http://schemas.openxmlformats.org/drawingml/2006/picture">
            <wp:extent cx="4114800" cy="3464985"/>
            <wp:docPr id="81" name="Picture 81"/>
            <wp:cNvGraphicFramePr>
              <a:graphicFrameLocks noChangeAspect="1"/>
            </wp:cNvGraphicFramePr>
            <a:graphic>
              <a:graphicData uri="http://schemas.openxmlformats.org/drawingml/2006/picture">
                <pic:pic>
                  <pic:nvPicPr>
                    <pic:cNvPr id="0" name="confusion_matrix_herg_normalized.png"/>
                    <pic:cNvPicPr/>
                  </pic:nvPicPr>
                  <pic:blipFill>
                    <a:blip r:embed="rId72"/>
                    <a:stretch>
                      <a:fillRect/>
                    </a:stretch>
                  </pic:blipFill>
                  <pic:spPr>
                    <a:xfrm>
                      <a:off x="0" y="0"/>
                      <a:ext cx="4114800" cy="3464985"/>
                    </a:xfrm>
                    <a:prstGeom prst="rect"/>
                  </pic:spPr>
                </pic:pic>
              </a:graphicData>
            </a:graphic>
          </wp:inline>
        </w:drawing>
      </w:r>
    </w:p>
    <w:p>
      <w:pPr>
        <w:jc w:val="center"/>
      </w:pPr>
      <w:r>
        <w:rPr>
          <w:i/>
          <w:sz w:val="20"/>
        </w:rPr>
        <w:t>Figure A.35: confusion_matrix_herg_normalized.png</w:t>
      </w:r>
    </w:p>
    <w:p>
      <w:r>
        <w:t>... and 39 more figures in this directory</w:t>
      </w:r>
    </w:p>
    <w:p>
      <w:pPr>
        <w:pStyle w:val="Heading2"/>
      </w:pPr>
      <w:r>
        <w:t>A.7 per_dataset_analysis\Caco2_Wang/</w:t>
      </w:r>
    </w:p>
    <w:p>
      <w:pPr>
        <w:jc w:val="center"/>
      </w:pPr>
      <w:r>
        <w:drawing>
          <wp:inline xmlns:a="http://schemas.openxmlformats.org/drawingml/2006/main" xmlns:pic="http://schemas.openxmlformats.org/drawingml/2006/picture">
            <wp:extent cx="4114800" cy="1755451"/>
            <wp:docPr id="82" name="Picture 82"/>
            <wp:cNvGraphicFramePr>
              <a:graphicFrameLocks noChangeAspect="1"/>
            </wp:cNvGraphicFramePr>
            <a:graphic>
              <a:graphicData uri="http://schemas.openxmlformats.org/drawingml/2006/picture">
                <pic:pic>
                  <pic:nvPicPr>
                    <pic:cNvPr id="0" name="feature_correlations.png"/>
                    <pic:cNvPicPr/>
                  </pic:nvPicPr>
                  <pic:blipFill>
                    <a:blip r:embed="rId29"/>
                    <a:stretch>
                      <a:fillRect/>
                    </a:stretch>
                  </pic:blipFill>
                  <pic:spPr>
                    <a:xfrm>
                      <a:off x="0" y="0"/>
                      <a:ext cx="4114800" cy="1755451"/>
                    </a:xfrm>
                    <a:prstGeom prst="rect"/>
                  </pic:spPr>
                </pic:pic>
              </a:graphicData>
            </a:graphic>
          </wp:inline>
        </w:drawing>
      </w:r>
    </w:p>
    <w:p>
      <w:pPr>
        <w:jc w:val="center"/>
      </w:pPr>
      <w:r>
        <w:rPr>
          <w:i/>
          <w:sz w:val="20"/>
        </w:rPr>
        <w:t>Figure A.36: feature_correlations.png</w:t>
      </w:r>
    </w:p>
    <w:p>
      <w:pPr>
        <w:jc w:val="center"/>
      </w:pPr>
      <w:r>
        <w:drawing>
          <wp:inline xmlns:a="http://schemas.openxmlformats.org/drawingml/2006/main" xmlns:pic="http://schemas.openxmlformats.org/drawingml/2006/picture">
            <wp:extent cx="4114800" cy="2914897"/>
            <wp:docPr id="83" name="Picture 83"/>
            <wp:cNvGraphicFramePr>
              <a:graphicFrameLocks noChangeAspect="1"/>
            </wp:cNvGraphicFramePr>
            <a:graphic>
              <a:graphicData uri="http://schemas.openxmlformats.org/drawingml/2006/picture">
                <pic:pic>
                  <pic:nvPicPr>
                    <pic:cNvPr id="0" name="label_distribution.png"/>
                    <pic:cNvPicPr/>
                  </pic:nvPicPr>
                  <pic:blipFill>
                    <a:blip r:embed="rId27"/>
                    <a:stretch>
                      <a:fillRect/>
                    </a:stretch>
                  </pic:blipFill>
                  <pic:spPr>
                    <a:xfrm>
                      <a:off x="0" y="0"/>
                      <a:ext cx="4114800" cy="2914897"/>
                    </a:xfrm>
                    <a:prstGeom prst="rect"/>
                  </pic:spPr>
                </pic:pic>
              </a:graphicData>
            </a:graphic>
          </wp:inline>
        </w:drawing>
      </w:r>
    </w:p>
    <w:p>
      <w:pPr>
        <w:jc w:val="center"/>
      </w:pPr>
      <w:r>
        <w:rPr>
          <w:i/>
          <w:sz w:val="20"/>
        </w:rPr>
        <w:t>Figure A.37: label_distribution.png</w:t>
      </w:r>
    </w:p>
    <w:p>
      <w:pPr>
        <w:jc w:val="center"/>
      </w:pPr>
      <w:r>
        <w:drawing>
          <wp:inline xmlns:a="http://schemas.openxmlformats.org/drawingml/2006/main" xmlns:pic="http://schemas.openxmlformats.org/drawingml/2006/picture">
            <wp:extent cx="4114800" cy="1458348"/>
            <wp:docPr id="84" name="Picture 84"/>
            <wp:cNvGraphicFramePr>
              <a:graphicFrameLocks noChangeAspect="1"/>
            </wp:cNvGraphicFramePr>
            <a:graphic>
              <a:graphicData uri="http://schemas.openxmlformats.org/drawingml/2006/picture">
                <pic:pic>
                  <pic:nvPicPr>
                    <pic:cNvPr id="0" name="tanimoto_similarity.png"/>
                    <pic:cNvPicPr/>
                  </pic:nvPicPr>
                  <pic:blipFill>
                    <a:blip r:embed="rId28"/>
                    <a:stretch>
                      <a:fillRect/>
                    </a:stretch>
                  </pic:blipFill>
                  <pic:spPr>
                    <a:xfrm>
                      <a:off x="0" y="0"/>
                      <a:ext cx="4114800" cy="1458348"/>
                    </a:xfrm>
                    <a:prstGeom prst="rect"/>
                  </pic:spPr>
                </pic:pic>
              </a:graphicData>
            </a:graphic>
          </wp:inline>
        </w:drawing>
      </w:r>
    </w:p>
    <w:p>
      <w:pPr>
        <w:jc w:val="center"/>
      </w:pPr>
      <w:r>
        <w:rPr>
          <w:i/>
          <w:sz w:val="20"/>
        </w:rPr>
        <w:t>Figure A.38: tanimoto_similarity.png</w:t>
      </w:r>
    </w:p>
    <w:p>
      <w:pPr>
        <w:pStyle w:val="Heading2"/>
      </w:pPr>
      <w:r>
        <w:t>A.8 per_dataset_analysis\Clearance_Hepatocyte_AZ/</w:t>
      </w:r>
    </w:p>
    <w:p>
      <w:pPr>
        <w:jc w:val="center"/>
      </w:pPr>
      <w:r>
        <w:drawing>
          <wp:inline xmlns:a="http://schemas.openxmlformats.org/drawingml/2006/main" xmlns:pic="http://schemas.openxmlformats.org/drawingml/2006/picture">
            <wp:extent cx="4114800" cy="1755451"/>
            <wp:docPr id="85" name="Picture 85"/>
            <wp:cNvGraphicFramePr>
              <a:graphicFrameLocks noChangeAspect="1"/>
            </wp:cNvGraphicFramePr>
            <a:graphic>
              <a:graphicData uri="http://schemas.openxmlformats.org/drawingml/2006/picture">
                <pic:pic>
                  <pic:nvPicPr>
                    <pic:cNvPr id="0" name="feature_correlations.png"/>
                    <pic:cNvPicPr/>
                  </pic:nvPicPr>
                  <pic:blipFill>
                    <a:blip r:embed="rId35"/>
                    <a:stretch>
                      <a:fillRect/>
                    </a:stretch>
                  </pic:blipFill>
                  <pic:spPr>
                    <a:xfrm>
                      <a:off x="0" y="0"/>
                      <a:ext cx="4114800" cy="1755451"/>
                    </a:xfrm>
                    <a:prstGeom prst="rect"/>
                  </pic:spPr>
                </pic:pic>
              </a:graphicData>
            </a:graphic>
          </wp:inline>
        </w:drawing>
      </w:r>
    </w:p>
    <w:p>
      <w:pPr>
        <w:jc w:val="center"/>
      </w:pPr>
      <w:r>
        <w:rPr>
          <w:i/>
          <w:sz w:val="20"/>
        </w:rPr>
        <w:t>Figure A.39: feature_correlations.png</w:t>
      </w:r>
    </w:p>
    <w:p>
      <w:pPr>
        <w:jc w:val="center"/>
      </w:pPr>
      <w:r>
        <w:drawing>
          <wp:inline xmlns:a="http://schemas.openxmlformats.org/drawingml/2006/main" xmlns:pic="http://schemas.openxmlformats.org/drawingml/2006/picture">
            <wp:extent cx="4114800" cy="2914897"/>
            <wp:docPr id="86" name="Picture 86"/>
            <wp:cNvGraphicFramePr>
              <a:graphicFrameLocks noChangeAspect="1"/>
            </wp:cNvGraphicFramePr>
            <a:graphic>
              <a:graphicData uri="http://schemas.openxmlformats.org/drawingml/2006/picture">
                <pic:pic>
                  <pic:nvPicPr>
                    <pic:cNvPr id="0" name="label_distribution.png"/>
                    <pic:cNvPicPr/>
                  </pic:nvPicPr>
                  <pic:blipFill>
                    <a:blip r:embed="rId33"/>
                    <a:stretch>
                      <a:fillRect/>
                    </a:stretch>
                  </pic:blipFill>
                  <pic:spPr>
                    <a:xfrm>
                      <a:off x="0" y="0"/>
                      <a:ext cx="4114800" cy="2914897"/>
                    </a:xfrm>
                    <a:prstGeom prst="rect"/>
                  </pic:spPr>
                </pic:pic>
              </a:graphicData>
            </a:graphic>
          </wp:inline>
        </w:drawing>
      </w:r>
    </w:p>
    <w:p>
      <w:pPr>
        <w:jc w:val="center"/>
      </w:pPr>
      <w:r>
        <w:rPr>
          <w:i/>
          <w:sz w:val="20"/>
        </w:rPr>
        <w:t>Figure A.40: label_distribution.png</w:t>
      </w:r>
    </w:p>
    <w:p>
      <w:pPr>
        <w:jc w:val="center"/>
      </w:pPr>
      <w:r>
        <w:drawing>
          <wp:inline xmlns:a="http://schemas.openxmlformats.org/drawingml/2006/main" xmlns:pic="http://schemas.openxmlformats.org/drawingml/2006/picture">
            <wp:extent cx="4114800" cy="1458696"/>
            <wp:docPr id="87" name="Picture 87"/>
            <wp:cNvGraphicFramePr>
              <a:graphicFrameLocks noChangeAspect="1"/>
            </wp:cNvGraphicFramePr>
            <a:graphic>
              <a:graphicData uri="http://schemas.openxmlformats.org/drawingml/2006/picture">
                <pic:pic>
                  <pic:nvPicPr>
                    <pic:cNvPr id="0" name="tanimoto_similarity.png"/>
                    <pic:cNvPicPr/>
                  </pic:nvPicPr>
                  <pic:blipFill>
                    <a:blip r:embed="rId34"/>
                    <a:stretch>
                      <a:fillRect/>
                    </a:stretch>
                  </pic:blipFill>
                  <pic:spPr>
                    <a:xfrm>
                      <a:off x="0" y="0"/>
                      <a:ext cx="4114800" cy="1458696"/>
                    </a:xfrm>
                    <a:prstGeom prst="rect"/>
                  </pic:spPr>
                </pic:pic>
              </a:graphicData>
            </a:graphic>
          </wp:inline>
        </w:drawing>
      </w:r>
    </w:p>
    <w:p>
      <w:pPr>
        <w:jc w:val="center"/>
      </w:pPr>
      <w:r>
        <w:rPr>
          <w:i/>
          <w:sz w:val="20"/>
        </w:rPr>
        <w:t>Figure A.41: tanimoto_similarity.png</w:t>
      </w:r>
    </w:p>
    <w:p>
      <w:pPr>
        <w:pStyle w:val="Heading2"/>
      </w:pPr>
      <w:r>
        <w:t>A.9 per_dataset_analysis\Clearance_Microsome_AZ/</w:t>
      </w:r>
    </w:p>
    <w:p>
      <w:pPr>
        <w:jc w:val="center"/>
      </w:pPr>
      <w:r>
        <w:drawing>
          <wp:inline xmlns:a="http://schemas.openxmlformats.org/drawingml/2006/main" xmlns:pic="http://schemas.openxmlformats.org/drawingml/2006/picture">
            <wp:extent cx="4114800" cy="1755451"/>
            <wp:docPr id="88" name="Picture 88"/>
            <wp:cNvGraphicFramePr>
              <a:graphicFrameLocks noChangeAspect="1"/>
            </wp:cNvGraphicFramePr>
            <a:graphic>
              <a:graphicData uri="http://schemas.openxmlformats.org/drawingml/2006/picture">
                <pic:pic>
                  <pic:nvPicPr>
                    <pic:cNvPr id="0" name="feature_correlations.png"/>
                    <pic:cNvPicPr/>
                  </pic:nvPicPr>
                  <pic:blipFill>
                    <a:blip r:embed="rId38"/>
                    <a:stretch>
                      <a:fillRect/>
                    </a:stretch>
                  </pic:blipFill>
                  <pic:spPr>
                    <a:xfrm>
                      <a:off x="0" y="0"/>
                      <a:ext cx="4114800" cy="1755451"/>
                    </a:xfrm>
                    <a:prstGeom prst="rect"/>
                  </pic:spPr>
                </pic:pic>
              </a:graphicData>
            </a:graphic>
          </wp:inline>
        </w:drawing>
      </w:r>
    </w:p>
    <w:p>
      <w:pPr>
        <w:jc w:val="center"/>
      </w:pPr>
      <w:r>
        <w:rPr>
          <w:i/>
          <w:sz w:val="20"/>
        </w:rPr>
        <w:t>Figure A.42: feature_correlations.png</w:t>
      </w:r>
    </w:p>
    <w:p>
      <w:pPr>
        <w:jc w:val="center"/>
      </w:pPr>
      <w:r>
        <w:drawing>
          <wp:inline xmlns:a="http://schemas.openxmlformats.org/drawingml/2006/main" xmlns:pic="http://schemas.openxmlformats.org/drawingml/2006/picture">
            <wp:extent cx="4114800" cy="2914897"/>
            <wp:docPr id="89" name="Picture 89"/>
            <wp:cNvGraphicFramePr>
              <a:graphicFrameLocks noChangeAspect="1"/>
            </wp:cNvGraphicFramePr>
            <a:graphic>
              <a:graphicData uri="http://schemas.openxmlformats.org/drawingml/2006/picture">
                <pic:pic>
                  <pic:nvPicPr>
                    <pic:cNvPr id="0" name="label_distribution.png"/>
                    <pic:cNvPicPr/>
                  </pic:nvPicPr>
                  <pic:blipFill>
                    <a:blip r:embed="rId36"/>
                    <a:stretch>
                      <a:fillRect/>
                    </a:stretch>
                  </pic:blipFill>
                  <pic:spPr>
                    <a:xfrm>
                      <a:off x="0" y="0"/>
                      <a:ext cx="4114800" cy="2914897"/>
                    </a:xfrm>
                    <a:prstGeom prst="rect"/>
                  </pic:spPr>
                </pic:pic>
              </a:graphicData>
            </a:graphic>
          </wp:inline>
        </w:drawing>
      </w:r>
    </w:p>
    <w:p>
      <w:pPr>
        <w:jc w:val="center"/>
      </w:pPr>
      <w:r>
        <w:rPr>
          <w:i/>
          <w:sz w:val="20"/>
        </w:rPr>
        <w:t>Figure A.43: label_distribution.png</w:t>
      </w:r>
    </w:p>
    <w:p>
      <w:pPr>
        <w:jc w:val="center"/>
      </w:pPr>
      <w:r>
        <w:drawing>
          <wp:inline xmlns:a="http://schemas.openxmlformats.org/drawingml/2006/main" xmlns:pic="http://schemas.openxmlformats.org/drawingml/2006/picture">
            <wp:extent cx="4114800" cy="1458696"/>
            <wp:docPr id="90" name="Picture 90"/>
            <wp:cNvGraphicFramePr>
              <a:graphicFrameLocks noChangeAspect="1"/>
            </wp:cNvGraphicFramePr>
            <a:graphic>
              <a:graphicData uri="http://schemas.openxmlformats.org/drawingml/2006/picture">
                <pic:pic>
                  <pic:nvPicPr>
                    <pic:cNvPr id="0" name="tanimoto_similarity.png"/>
                    <pic:cNvPicPr/>
                  </pic:nvPicPr>
                  <pic:blipFill>
                    <a:blip r:embed="rId37"/>
                    <a:stretch>
                      <a:fillRect/>
                    </a:stretch>
                  </pic:blipFill>
                  <pic:spPr>
                    <a:xfrm>
                      <a:off x="0" y="0"/>
                      <a:ext cx="4114800" cy="1458696"/>
                    </a:xfrm>
                    <a:prstGeom prst="rect"/>
                  </pic:spPr>
                </pic:pic>
              </a:graphicData>
            </a:graphic>
          </wp:inline>
        </w:drawing>
      </w:r>
    </w:p>
    <w:p>
      <w:pPr>
        <w:jc w:val="center"/>
      </w:pPr>
      <w:r>
        <w:rPr>
          <w:i/>
          <w:sz w:val="20"/>
        </w:rPr>
        <w:t>Figure A.44: tanimoto_similarity.png</w:t>
      </w:r>
    </w:p>
    <w:p>
      <w:pPr>
        <w:pStyle w:val="Heading2"/>
      </w:pPr>
      <w:r>
        <w:t>A.10 per_dataset_analysis\ClinTox/</w:t>
      </w:r>
    </w:p>
    <w:p>
      <w:pPr>
        <w:jc w:val="center"/>
      </w:pPr>
      <w:r>
        <w:drawing>
          <wp:inline xmlns:a="http://schemas.openxmlformats.org/drawingml/2006/main" xmlns:pic="http://schemas.openxmlformats.org/drawingml/2006/picture">
            <wp:extent cx="4114800" cy="1755451"/>
            <wp:docPr id="91" name="Picture 91"/>
            <wp:cNvGraphicFramePr>
              <a:graphicFrameLocks noChangeAspect="1"/>
            </wp:cNvGraphicFramePr>
            <a:graphic>
              <a:graphicData uri="http://schemas.openxmlformats.org/drawingml/2006/picture">
                <pic:pic>
                  <pic:nvPicPr>
                    <pic:cNvPr id="0" name="feature_correlations.png"/>
                    <pic:cNvPicPr/>
                  </pic:nvPicPr>
                  <pic:blipFill>
                    <a:blip r:embed="rId73"/>
                    <a:stretch>
                      <a:fillRect/>
                    </a:stretch>
                  </pic:blipFill>
                  <pic:spPr>
                    <a:xfrm>
                      <a:off x="0" y="0"/>
                      <a:ext cx="4114800" cy="1755451"/>
                    </a:xfrm>
                    <a:prstGeom prst="rect"/>
                  </pic:spPr>
                </pic:pic>
              </a:graphicData>
            </a:graphic>
          </wp:inline>
        </w:drawing>
      </w:r>
    </w:p>
    <w:p>
      <w:pPr>
        <w:jc w:val="center"/>
      </w:pPr>
      <w:r>
        <w:rPr>
          <w:i/>
          <w:sz w:val="20"/>
        </w:rPr>
        <w:t>Figure A.45: feature_correlations.png</w:t>
      </w:r>
    </w:p>
    <w:p>
      <w:pPr>
        <w:jc w:val="center"/>
      </w:pPr>
      <w:r>
        <w:drawing>
          <wp:inline xmlns:a="http://schemas.openxmlformats.org/drawingml/2006/main" xmlns:pic="http://schemas.openxmlformats.org/drawingml/2006/picture">
            <wp:extent cx="4114800" cy="1630765"/>
            <wp:docPr id="92" name="Picture 92"/>
            <wp:cNvGraphicFramePr>
              <a:graphicFrameLocks noChangeAspect="1"/>
            </wp:cNvGraphicFramePr>
            <a:graphic>
              <a:graphicData uri="http://schemas.openxmlformats.org/drawingml/2006/picture">
                <pic:pic>
                  <pic:nvPicPr>
                    <pic:cNvPr id="0" name="label_distribution.png"/>
                    <pic:cNvPicPr/>
                  </pic:nvPicPr>
                  <pic:blipFill>
                    <a:blip r:embed="rId74"/>
                    <a:stretch>
                      <a:fillRect/>
                    </a:stretch>
                  </pic:blipFill>
                  <pic:spPr>
                    <a:xfrm>
                      <a:off x="0" y="0"/>
                      <a:ext cx="4114800" cy="1630765"/>
                    </a:xfrm>
                    <a:prstGeom prst="rect"/>
                  </pic:spPr>
                </pic:pic>
              </a:graphicData>
            </a:graphic>
          </wp:inline>
        </w:drawing>
      </w:r>
    </w:p>
    <w:p>
      <w:pPr>
        <w:jc w:val="center"/>
      </w:pPr>
      <w:r>
        <w:rPr>
          <w:i/>
          <w:sz w:val="20"/>
        </w:rPr>
        <w:t>Figure A.46: label_distribution.png</w:t>
      </w:r>
    </w:p>
    <w:p>
      <w:pPr>
        <w:jc w:val="center"/>
      </w:pPr>
      <w:r>
        <w:drawing>
          <wp:inline xmlns:a="http://schemas.openxmlformats.org/drawingml/2006/main" xmlns:pic="http://schemas.openxmlformats.org/drawingml/2006/picture">
            <wp:extent cx="4114800" cy="1458696"/>
            <wp:docPr id="93" name="Picture 93"/>
            <wp:cNvGraphicFramePr>
              <a:graphicFrameLocks noChangeAspect="1"/>
            </wp:cNvGraphicFramePr>
            <a:graphic>
              <a:graphicData uri="http://schemas.openxmlformats.org/drawingml/2006/picture">
                <pic:pic>
                  <pic:nvPicPr>
                    <pic:cNvPr id="0" name="tanimoto_similarity.png"/>
                    <pic:cNvPicPr/>
                  </pic:nvPicPr>
                  <pic:blipFill>
                    <a:blip r:embed="rId75"/>
                    <a:stretch>
                      <a:fillRect/>
                    </a:stretch>
                  </pic:blipFill>
                  <pic:spPr>
                    <a:xfrm>
                      <a:off x="0" y="0"/>
                      <a:ext cx="4114800" cy="1458696"/>
                    </a:xfrm>
                    <a:prstGeom prst="rect"/>
                  </pic:spPr>
                </pic:pic>
              </a:graphicData>
            </a:graphic>
          </wp:inline>
        </w:drawing>
      </w:r>
    </w:p>
    <w:p>
      <w:pPr>
        <w:jc w:val="center"/>
      </w:pPr>
      <w:r>
        <w:rPr>
          <w:i/>
          <w:sz w:val="20"/>
        </w:rPr>
        <w:t>Figure A.47: tanimoto_similarity.png</w:t>
      </w:r>
    </w:p>
    <w:p>
      <w:pPr>
        <w:pStyle w:val="Heading2"/>
      </w:pPr>
      <w:r>
        <w:t>A.11 per_dataset_analysis\Half_Life_Obach/</w:t>
      </w:r>
    </w:p>
    <w:p>
      <w:pPr>
        <w:jc w:val="center"/>
      </w:pPr>
      <w:r>
        <w:drawing>
          <wp:inline xmlns:a="http://schemas.openxmlformats.org/drawingml/2006/main" xmlns:pic="http://schemas.openxmlformats.org/drawingml/2006/picture">
            <wp:extent cx="4114800" cy="1755451"/>
            <wp:docPr id="94" name="Picture 94"/>
            <wp:cNvGraphicFramePr>
              <a:graphicFrameLocks noChangeAspect="1"/>
            </wp:cNvGraphicFramePr>
            <a:graphic>
              <a:graphicData uri="http://schemas.openxmlformats.org/drawingml/2006/picture">
                <pic:pic>
                  <pic:nvPicPr>
                    <pic:cNvPr id="0" name="feature_correlations.png"/>
                    <pic:cNvPicPr/>
                  </pic:nvPicPr>
                  <pic:blipFill>
                    <a:blip r:embed="rId32"/>
                    <a:stretch>
                      <a:fillRect/>
                    </a:stretch>
                  </pic:blipFill>
                  <pic:spPr>
                    <a:xfrm>
                      <a:off x="0" y="0"/>
                      <a:ext cx="4114800" cy="1755451"/>
                    </a:xfrm>
                    <a:prstGeom prst="rect"/>
                  </pic:spPr>
                </pic:pic>
              </a:graphicData>
            </a:graphic>
          </wp:inline>
        </w:drawing>
      </w:r>
    </w:p>
    <w:p>
      <w:pPr>
        <w:jc w:val="center"/>
      </w:pPr>
      <w:r>
        <w:rPr>
          <w:i/>
          <w:sz w:val="20"/>
        </w:rPr>
        <w:t>Figure A.48: feature_correlations.png</w:t>
      </w:r>
    </w:p>
    <w:p>
      <w:pPr>
        <w:jc w:val="center"/>
      </w:pPr>
      <w:r>
        <w:drawing>
          <wp:inline xmlns:a="http://schemas.openxmlformats.org/drawingml/2006/main" xmlns:pic="http://schemas.openxmlformats.org/drawingml/2006/picture">
            <wp:extent cx="4114800" cy="2914897"/>
            <wp:docPr id="95" name="Picture 95"/>
            <wp:cNvGraphicFramePr>
              <a:graphicFrameLocks noChangeAspect="1"/>
            </wp:cNvGraphicFramePr>
            <a:graphic>
              <a:graphicData uri="http://schemas.openxmlformats.org/drawingml/2006/picture">
                <pic:pic>
                  <pic:nvPicPr>
                    <pic:cNvPr id="0" name="label_distribution.png"/>
                    <pic:cNvPicPr/>
                  </pic:nvPicPr>
                  <pic:blipFill>
                    <a:blip r:embed="rId30"/>
                    <a:stretch>
                      <a:fillRect/>
                    </a:stretch>
                  </pic:blipFill>
                  <pic:spPr>
                    <a:xfrm>
                      <a:off x="0" y="0"/>
                      <a:ext cx="4114800" cy="2914897"/>
                    </a:xfrm>
                    <a:prstGeom prst="rect"/>
                  </pic:spPr>
                </pic:pic>
              </a:graphicData>
            </a:graphic>
          </wp:inline>
        </w:drawing>
      </w:r>
    </w:p>
    <w:p>
      <w:pPr>
        <w:jc w:val="center"/>
      </w:pPr>
      <w:r>
        <w:rPr>
          <w:i/>
          <w:sz w:val="20"/>
        </w:rPr>
        <w:t>Figure A.49: label_distribution.png</w:t>
      </w:r>
    </w:p>
    <w:p>
      <w:pPr>
        <w:jc w:val="center"/>
      </w:pPr>
      <w:r>
        <w:drawing>
          <wp:inline xmlns:a="http://schemas.openxmlformats.org/drawingml/2006/main" xmlns:pic="http://schemas.openxmlformats.org/drawingml/2006/picture">
            <wp:extent cx="4114800" cy="1458348"/>
            <wp:docPr id="96" name="Picture 96"/>
            <wp:cNvGraphicFramePr>
              <a:graphicFrameLocks noChangeAspect="1"/>
            </wp:cNvGraphicFramePr>
            <a:graphic>
              <a:graphicData uri="http://schemas.openxmlformats.org/drawingml/2006/picture">
                <pic:pic>
                  <pic:nvPicPr>
                    <pic:cNvPr id="0" name="tanimoto_similarity.png"/>
                    <pic:cNvPicPr/>
                  </pic:nvPicPr>
                  <pic:blipFill>
                    <a:blip r:embed="rId31"/>
                    <a:stretch>
                      <a:fillRect/>
                    </a:stretch>
                  </pic:blipFill>
                  <pic:spPr>
                    <a:xfrm>
                      <a:off x="0" y="0"/>
                      <a:ext cx="4114800" cy="1458348"/>
                    </a:xfrm>
                    <a:prstGeom prst="rect"/>
                  </pic:spPr>
                </pic:pic>
              </a:graphicData>
            </a:graphic>
          </wp:inline>
        </w:drawing>
      </w:r>
    </w:p>
    <w:p>
      <w:pPr>
        <w:jc w:val="center"/>
      </w:pPr>
      <w:r>
        <w:rPr>
          <w:i/>
          <w:sz w:val="20"/>
        </w:rPr>
        <w:t>Figure A.50: tanimoto_similarity.png</w:t>
      </w:r>
    </w:p>
    <w:p>
      <w:pPr>
        <w:pStyle w:val="Heading2"/>
      </w:pPr>
      <w:r>
        <w:t>A.13 per_dataset_analysis\Tox21/</w:t>
      </w:r>
    </w:p>
    <w:p>
      <w:pPr>
        <w:jc w:val="center"/>
      </w:pPr>
      <w:r>
        <w:drawing>
          <wp:inline xmlns:a="http://schemas.openxmlformats.org/drawingml/2006/main" xmlns:pic="http://schemas.openxmlformats.org/drawingml/2006/picture">
            <wp:extent cx="4114800" cy="1755451"/>
            <wp:docPr id="97" name="Picture 97"/>
            <wp:cNvGraphicFramePr>
              <a:graphicFrameLocks noChangeAspect="1"/>
            </wp:cNvGraphicFramePr>
            <a:graphic>
              <a:graphicData uri="http://schemas.openxmlformats.org/drawingml/2006/picture">
                <pic:pic>
                  <pic:nvPicPr>
                    <pic:cNvPr id="0" name="feature_correlations.png"/>
                    <pic:cNvPicPr/>
                  </pic:nvPicPr>
                  <pic:blipFill>
                    <a:blip r:embed="rId41"/>
                    <a:stretch>
                      <a:fillRect/>
                    </a:stretch>
                  </pic:blipFill>
                  <pic:spPr>
                    <a:xfrm>
                      <a:off x="0" y="0"/>
                      <a:ext cx="4114800" cy="1755451"/>
                    </a:xfrm>
                    <a:prstGeom prst="rect"/>
                  </pic:spPr>
                </pic:pic>
              </a:graphicData>
            </a:graphic>
          </wp:inline>
        </w:drawing>
      </w:r>
    </w:p>
    <w:p>
      <w:pPr>
        <w:jc w:val="center"/>
      </w:pPr>
      <w:r>
        <w:rPr>
          <w:i/>
          <w:sz w:val="20"/>
        </w:rPr>
        <w:t>Figure A.51: feature_correlations.png</w:t>
      </w:r>
    </w:p>
    <w:p>
      <w:pPr>
        <w:jc w:val="center"/>
      </w:pPr>
      <w:r>
        <w:drawing>
          <wp:inline xmlns:a="http://schemas.openxmlformats.org/drawingml/2006/main" xmlns:pic="http://schemas.openxmlformats.org/drawingml/2006/picture">
            <wp:extent cx="4114800" cy="1630765"/>
            <wp:docPr id="98" name="Picture 98"/>
            <wp:cNvGraphicFramePr>
              <a:graphicFrameLocks noChangeAspect="1"/>
            </wp:cNvGraphicFramePr>
            <a:graphic>
              <a:graphicData uri="http://schemas.openxmlformats.org/drawingml/2006/picture">
                <pic:pic>
                  <pic:nvPicPr>
                    <pic:cNvPr id="0" name="label_distribution.png"/>
                    <pic:cNvPicPr/>
                  </pic:nvPicPr>
                  <pic:blipFill>
                    <a:blip r:embed="rId39"/>
                    <a:stretch>
                      <a:fillRect/>
                    </a:stretch>
                  </pic:blipFill>
                  <pic:spPr>
                    <a:xfrm>
                      <a:off x="0" y="0"/>
                      <a:ext cx="4114800" cy="1630765"/>
                    </a:xfrm>
                    <a:prstGeom prst="rect"/>
                  </pic:spPr>
                </pic:pic>
              </a:graphicData>
            </a:graphic>
          </wp:inline>
        </w:drawing>
      </w:r>
    </w:p>
    <w:p>
      <w:pPr>
        <w:jc w:val="center"/>
      </w:pPr>
      <w:r>
        <w:rPr>
          <w:i/>
          <w:sz w:val="20"/>
        </w:rPr>
        <w:t>Figure A.52: label_distribution.png</w:t>
      </w:r>
    </w:p>
    <w:p>
      <w:pPr>
        <w:jc w:val="center"/>
      </w:pPr>
      <w:r>
        <w:drawing>
          <wp:inline xmlns:a="http://schemas.openxmlformats.org/drawingml/2006/main" xmlns:pic="http://schemas.openxmlformats.org/drawingml/2006/picture">
            <wp:extent cx="4114800" cy="1458348"/>
            <wp:docPr id="99" name="Picture 99"/>
            <wp:cNvGraphicFramePr>
              <a:graphicFrameLocks noChangeAspect="1"/>
            </wp:cNvGraphicFramePr>
            <a:graphic>
              <a:graphicData uri="http://schemas.openxmlformats.org/drawingml/2006/picture">
                <pic:pic>
                  <pic:nvPicPr>
                    <pic:cNvPr id="0" name="tanimoto_similarity.png"/>
                    <pic:cNvPicPr/>
                  </pic:nvPicPr>
                  <pic:blipFill>
                    <a:blip r:embed="rId40"/>
                    <a:stretch>
                      <a:fillRect/>
                    </a:stretch>
                  </pic:blipFill>
                  <pic:spPr>
                    <a:xfrm>
                      <a:off x="0" y="0"/>
                      <a:ext cx="4114800" cy="1458348"/>
                    </a:xfrm>
                    <a:prstGeom prst="rect"/>
                  </pic:spPr>
                </pic:pic>
              </a:graphicData>
            </a:graphic>
          </wp:inline>
        </w:drawing>
      </w:r>
    </w:p>
    <w:p>
      <w:pPr>
        <w:jc w:val="center"/>
      </w:pPr>
      <w:r>
        <w:rPr>
          <w:i/>
          <w:sz w:val="20"/>
        </w:rPr>
        <w:t>Figure A.53: tanimoto_similarity.png</w:t>
      </w:r>
    </w:p>
    <w:p>
      <w:pPr>
        <w:pStyle w:val="Heading2"/>
      </w:pPr>
      <w:r>
        <w:t>A.12 per_dataset_analysis\hERG/</w:t>
      </w:r>
    </w:p>
    <w:p>
      <w:pPr>
        <w:jc w:val="center"/>
      </w:pPr>
      <w:r>
        <w:drawing>
          <wp:inline xmlns:a="http://schemas.openxmlformats.org/drawingml/2006/main" xmlns:pic="http://schemas.openxmlformats.org/drawingml/2006/picture">
            <wp:extent cx="4114800" cy="1755451"/>
            <wp:docPr id="100" name="Picture 100"/>
            <wp:cNvGraphicFramePr>
              <a:graphicFrameLocks noChangeAspect="1"/>
            </wp:cNvGraphicFramePr>
            <a:graphic>
              <a:graphicData uri="http://schemas.openxmlformats.org/drawingml/2006/picture">
                <pic:pic>
                  <pic:nvPicPr>
                    <pic:cNvPr id="0" name="feature_correlations.png"/>
                    <pic:cNvPicPr/>
                  </pic:nvPicPr>
                  <pic:blipFill>
                    <a:blip r:embed="rId44"/>
                    <a:stretch>
                      <a:fillRect/>
                    </a:stretch>
                  </pic:blipFill>
                  <pic:spPr>
                    <a:xfrm>
                      <a:off x="0" y="0"/>
                      <a:ext cx="4114800" cy="1755451"/>
                    </a:xfrm>
                    <a:prstGeom prst="rect"/>
                  </pic:spPr>
                </pic:pic>
              </a:graphicData>
            </a:graphic>
          </wp:inline>
        </w:drawing>
      </w:r>
    </w:p>
    <w:p>
      <w:pPr>
        <w:jc w:val="center"/>
      </w:pPr>
      <w:r>
        <w:rPr>
          <w:i/>
          <w:sz w:val="20"/>
        </w:rPr>
        <w:t>Figure A.54: feature_correlations.png</w:t>
      </w:r>
    </w:p>
    <w:p>
      <w:pPr>
        <w:jc w:val="center"/>
      </w:pPr>
      <w:r>
        <w:drawing>
          <wp:inline xmlns:a="http://schemas.openxmlformats.org/drawingml/2006/main" xmlns:pic="http://schemas.openxmlformats.org/drawingml/2006/picture">
            <wp:extent cx="4114800" cy="1604642"/>
            <wp:docPr id="101" name="Picture 101"/>
            <wp:cNvGraphicFramePr>
              <a:graphicFrameLocks noChangeAspect="1"/>
            </wp:cNvGraphicFramePr>
            <a:graphic>
              <a:graphicData uri="http://schemas.openxmlformats.org/drawingml/2006/picture">
                <pic:pic>
                  <pic:nvPicPr>
                    <pic:cNvPr id="0" name="label_distribution.png"/>
                    <pic:cNvPicPr/>
                  </pic:nvPicPr>
                  <pic:blipFill>
                    <a:blip r:embed="rId42"/>
                    <a:stretch>
                      <a:fillRect/>
                    </a:stretch>
                  </pic:blipFill>
                  <pic:spPr>
                    <a:xfrm>
                      <a:off x="0" y="0"/>
                      <a:ext cx="4114800" cy="1604642"/>
                    </a:xfrm>
                    <a:prstGeom prst="rect"/>
                  </pic:spPr>
                </pic:pic>
              </a:graphicData>
            </a:graphic>
          </wp:inline>
        </w:drawing>
      </w:r>
    </w:p>
    <w:p>
      <w:pPr>
        <w:jc w:val="center"/>
      </w:pPr>
      <w:r>
        <w:rPr>
          <w:i/>
          <w:sz w:val="20"/>
        </w:rPr>
        <w:t>Figure A.55: label_distribution.png</w:t>
      </w:r>
    </w:p>
    <w:p>
      <w:pPr>
        <w:jc w:val="center"/>
      </w:pPr>
      <w:r>
        <w:drawing>
          <wp:inline xmlns:a="http://schemas.openxmlformats.org/drawingml/2006/main" xmlns:pic="http://schemas.openxmlformats.org/drawingml/2006/picture">
            <wp:extent cx="4114800" cy="1458348"/>
            <wp:docPr id="102" name="Picture 102"/>
            <wp:cNvGraphicFramePr>
              <a:graphicFrameLocks noChangeAspect="1"/>
            </wp:cNvGraphicFramePr>
            <a:graphic>
              <a:graphicData uri="http://schemas.openxmlformats.org/drawingml/2006/picture">
                <pic:pic>
                  <pic:nvPicPr>
                    <pic:cNvPr id="0" name="tanimoto_similarity.png"/>
                    <pic:cNvPicPr/>
                  </pic:nvPicPr>
                  <pic:blipFill>
                    <a:blip r:embed="rId43"/>
                    <a:stretch>
                      <a:fillRect/>
                    </a:stretch>
                  </pic:blipFill>
                  <pic:spPr>
                    <a:xfrm>
                      <a:off x="0" y="0"/>
                      <a:ext cx="4114800" cy="1458348"/>
                    </a:xfrm>
                    <a:prstGeom prst="rect"/>
                  </pic:spPr>
                </pic:pic>
              </a:graphicData>
            </a:graphic>
          </wp:inline>
        </w:drawing>
      </w:r>
    </w:p>
    <w:p>
      <w:pPr>
        <w:jc w:val="center"/>
      </w:pPr>
      <w:r>
        <w:rPr>
          <w:i/>
          <w:sz w:val="20"/>
        </w:rPr>
        <w:t>Figure A.56: tanimoto_similarity.png</w:t>
      </w:r>
    </w:p>
    <w:p>
      <w:pPr>
        <w:pStyle w:val="Heading2"/>
      </w:pPr>
      <w:r>
        <w:t>A.1 root/</w:t>
      </w:r>
    </w:p>
    <w:p>
      <w:pPr>
        <w:jc w:val="center"/>
      </w:pPr>
      <w:r>
        <w:drawing>
          <wp:inline xmlns:a="http://schemas.openxmlformats.org/drawingml/2006/main" xmlns:pic="http://schemas.openxmlformats.org/drawingml/2006/picture">
            <wp:extent cx="4114800" cy="1135884"/>
            <wp:docPr id="103" name="Picture 103"/>
            <wp:cNvGraphicFramePr>
              <a:graphicFrameLocks noChangeAspect="1"/>
            </wp:cNvGraphicFramePr>
            <a:graphic>
              <a:graphicData uri="http://schemas.openxmlformats.org/drawingml/2006/picture">
                <pic:pic>
                  <pic:nvPicPr>
                    <pic:cNvPr id="0" name="edge_features_impact.png"/>
                    <pic:cNvPicPr/>
                  </pic:nvPicPr>
                  <pic:blipFill>
                    <a:blip r:embed="rId76"/>
                    <a:stretch>
                      <a:fillRect/>
                    </a:stretch>
                  </pic:blipFill>
                  <pic:spPr>
                    <a:xfrm>
                      <a:off x="0" y="0"/>
                      <a:ext cx="4114800" cy="1135884"/>
                    </a:xfrm>
                    <a:prstGeom prst="rect"/>
                  </pic:spPr>
                </pic:pic>
              </a:graphicData>
            </a:graphic>
          </wp:inline>
        </w:drawing>
      </w:r>
    </w:p>
    <w:p>
      <w:pPr>
        <w:jc w:val="center"/>
      </w:pPr>
      <w:r>
        <w:rPr>
          <w:i/>
          <w:sz w:val="20"/>
        </w:rPr>
        <w:t>Figure A.57: edge_features_impact.png</w:t>
      </w:r>
    </w:p>
    <w:p>
      <w:pPr>
        <w:jc w:val="center"/>
      </w:pPr>
      <w:r>
        <w:drawing>
          <wp:inline xmlns:a="http://schemas.openxmlformats.org/drawingml/2006/main" xmlns:pic="http://schemas.openxmlformats.org/drawingml/2006/picture">
            <wp:extent cx="4114800" cy="1132816"/>
            <wp:docPr id="104" name="Picture 104"/>
            <wp:cNvGraphicFramePr>
              <a:graphicFrameLocks noChangeAspect="1"/>
            </wp:cNvGraphicFramePr>
            <a:graphic>
              <a:graphicData uri="http://schemas.openxmlformats.org/drawingml/2006/picture">
                <pic:pic>
                  <pic:nvPicPr>
                    <pic:cNvPr id="0" name="graph_layers_analysis.png"/>
                    <pic:cNvPicPr/>
                  </pic:nvPicPr>
                  <pic:blipFill>
                    <a:blip r:embed="rId77"/>
                    <a:stretch>
                      <a:fillRect/>
                    </a:stretch>
                  </pic:blipFill>
                  <pic:spPr>
                    <a:xfrm>
                      <a:off x="0" y="0"/>
                      <a:ext cx="4114800" cy="1132816"/>
                    </a:xfrm>
                    <a:prstGeom prst="rect"/>
                  </pic:spPr>
                </pic:pic>
              </a:graphicData>
            </a:graphic>
          </wp:inline>
        </w:drawing>
      </w:r>
    </w:p>
    <w:p>
      <w:pPr>
        <w:jc w:val="center"/>
      </w:pPr>
      <w:r>
        <w:rPr>
          <w:i/>
          <w:sz w:val="20"/>
        </w:rPr>
        <w:t>Figure A.58: graph_layers_analysis.png</w:t>
      </w:r>
    </w:p>
    <w:p>
      <w:pPr>
        <w:jc w:val="center"/>
      </w:pPr>
      <w:r>
        <w:drawing>
          <wp:inline xmlns:a="http://schemas.openxmlformats.org/drawingml/2006/main" xmlns:pic="http://schemas.openxmlformats.org/drawingml/2006/picture">
            <wp:extent cx="4114800" cy="1128981"/>
            <wp:docPr id="105" name="Picture 105"/>
            <wp:cNvGraphicFramePr>
              <a:graphicFrameLocks noChangeAspect="1"/>
            </wp:cNvGraphicFramePr>
            <a:graphic>
              <a:graphicData uri="http://schemas.openxmlformats.org/drawingml/2006/picture">
                <pic:pic>
                  <pic:nvPicPr>
                    <pic:cNvPr id="0" name="hidden_channels_analysis.png"/>
                    <pic:cNvPicPr/>
                  </pic:nvPicPr>
                  <pic:blipFill>
                    <a:blip r:embed="rId78"/>
                    <a:stretch>
                      <a:fillRect/>
                    </a:stretch>
                  </pic:blipFill>
                  <pic:spPr>
                    <a:xfrm>
                      <a:off x="0" y="0"/>
                      <a:ext cx="4114800" cy="1128981"/>
                    </a:xfrm>
                    <a:prstGeom prst="rect"/>
                  </pic:spPr>
                </pic:pic>
              </a:graphicData>
            </a:graphic>
          </wp:inline>
        </w:drawing>
      </w:r>
    </w:p>
    <w:p>
      <w:pPr>
        <w:jc w:val="center"/>
      </w:pPr>
      <w:r>
        <w:rPr>
          <w:i/>
          <w:sz w:val="20"/>
        </w:rPr>
        <w:t>Figure A.59: hidden_channels_analysis.png</w:t>
      </w:r>
    </w:p>
    <w:p>
      <w:pPr>
        <w:jc w:val="center"/>
      </w:pPr>
      <w:r>
        <w:drawing>
          <wp:inline xmlns:a="http://schemas.openxmlformats.org/drawingml/2006/main" xmlns:pic="http://schemas.openxmlformats.org/drawingml/2006/picture">
            <wp:extent cx="4114800" cy="1128981"/>
            <wp:docPr id="106" name="Picture 106"/>
            <wp:cNvGraphicFramePr>
              <a:graphicFrameLocks noChangeAspect="1"/>
            </wp:cNvGraphicFramePr>
            <a:graphic>
              <a:graphicData uri="http://schemas.openxmlformats.org/drawingml/2006/picture">
                <pic:pic>
                  <pic:nvPicPr>
                    <pic:cNvPr id="0" name="learning_rate_analysis.png"/>
                    <pic:cNvPicPr/>
                  </pic:nvPicPr>
                  <pic:blipFill>
                    <a:blip r:embed="rId79"/>
                    <a:stretch>
                      <a:fillRect/>
                    </a:stretch>
                  </pic:blipFill>
                  <pic:spPr>
                    <a:xfrm>
                      <a:off x="0" y="0"/>
                      <a:ext cx="4114800" cy="1128981"/>
                    </a:xfrm>
                    <a:prstGeom prst="rect"/>
                  </pic:spPr>
                </pic:pic>
              </a:graphicData>
            </a:graphic>
          </wp:inline>
        </w:drawing>
      </w:r>
    </w:p>
    <w:p>
      <w:pPr>
        <w:jc w:val="center"/>
      </w:pPr>
      <w:r>
        <w:rPr>
          <w:i/>
          <w:sz w:val="20"/>
        </w:rPr>
        <w:t>Figure A.60: learning_rate_analysis.png</w:t>
      </w:r>
    </w:p>
    <w:p>
      <w:pPr>
        <w:jc w:val="center"/>
      </w:pPr>
      <w:r>
        <w:drawing>
          <wp:inline xmlns:a="http://schemas.openxmlformats.org/drawingml/2006/main" xmlns:pic="http://schemas.openxmlformats.org/drawingml/2006/picture">
            <wp:extent cx="4114800" cy="1131972"/>
            <wp:docPr id="107" name="Picture 107"/>
            <wp:cNvGraphicFramePr>
              <a:graphicFrameLocks noChangeAspect="1"/>
            </wp:cNvGraphicFramePr>
            <a:graphic>
              <a:graphicData uri="http://schemas.openxmlformats.org/drawingml/2006/picture">
                <pic:pic>
                  <pic:nvPicPr>
                    <pic:cNvPr id="0" name="model_architectures_comparison.png"/>
                    <pic:cNvPicPr/>
                  </pic:nvPicPr>
                  <pic:blipFill>
                    <a:blip r:embed="rId80"/>
                    <a:stretch>
                      <a:fillRect/>
                    </a:stretch>
                  </pic:blipFill>
                  <pic:spPr>
                    <a:xfrm>
                      <a:off x="0" y="0"/>
                      <a:ext cx="4114800" cy="1131972"/>
                    </a:xfrm>
                    <a:prstGeom prst="rect"/>
                  </pic:spPr>
                </pic:pic>
              </a:graphicData>
            </a:graphic>
          </wp:inline>
        </w:drawing>
      </w:r>
    </w:p>
    <w:p>
      <w:pPr>
        <w:jc w:val="center"/>
      </w:pPr>
      <w:r>
        <w:rPr>
          <w:i/>
          <w:sz w:val="20"/>
        </w:rPr>
        <w:t>Figure A.61: model_architectures_comparison.png</w:t>
      </w:r>
    </w:p>
    <w:p>
      <w:pPr>
        <w:jc w:val="center"/>
      </w:pPr>
      <w:r>
        <w:drawing>
          <wp:inline xmlns:a="http://schemas.openxmlformats.org/drawingml/2006/main" xmlns:pic="http://schemas.openxmlformats.org/drawingml/2006/picture">
            <wp:extent cx="4114800" cy="1132739"/>
            <wp:docPr id="108" name="Picture 108"/>
            <wp:cNvGraphicFramePr>
              <a:graphicFrameLocks noChangeAspect="1"/>
            </wp:cNvGraphicFramePr>
            <a:graphic>
              <a:graphicData uri="http://schemas.openxmlformats.org/drawingml/2006/picture">
                <pic:pic>
                  <pic:nvPicPr>
                    <pic:cNvPr id="0" name="model_stability.png"/>
                    <pic:cNvPicPr/>
                  </pic:nvPicPr>
                  <pic:blipFill>
                    <a:blip r:embed="rId81"/>
                    <a:stretch>
                      <a:fillRect/>
                    </a:stretch>
                  </pic:blipFill>
                  <pic:spPr>
                    <a:xfrm>
                      <a:off x="0" y="0"/>
                      <a:ext cx="4114800" cy="1132739"/>
                    </a:xfrm>
                    <a:prstGeom prst="rect"/>
                  </pic:spPr>
                </pic:pic>
              </a:graphicData>
            </a:graphic>
          </wp:inline>
        </w:drawing>
      </w:r>
    </w:p>
    <w:p>
      <w:pPr>
        <w:jc w:val="center"/>
      </w:pPr>
      <w:r>
        <w:rPr>
          <w:i/>
          <w:sz w:val="20"/>
        </w:rPr>
        <w:t>Figure A.62: model_stability.png</w:t>
      </w:r>
    </w:p>
    <w:p>
      <w:pPr>
        <w:jc w:val="center"/>
      </w:pPr>
      <w:r>
        <w:drawing>
          <wp:inline xmlns:a="http://schemas.openxmlformats.org/drawingml/2006/main" xmlns:pic="http://schemas.openxmlformats.org/drawingml/2006/picture">
            <wp:extent cx="4114800" cy="1132605"/>
            <wp:docPr id="109" name="Picture 109"/>
            <wp:cNvGraphicFramePr>
              <a:graphicFrameLocks noChangeAspect="1"/>
            </wp:cNvGraphicFramePr>
            <a:graphic>
              <a:graphicData uri="http://schemas.openxmlformats.org/drawingml/2006/picture">
                <pic:pic>
                  <pic:nvPicPr>
                    <pic:cNvPr id="0" name="model_versions_comparison.png"/>
                    <pic:cNvPicPr/>
                  </pic:nvPicPr>
                  <pic:blipFill>
                    <a:blip r:embed="rId82"/>
                    <a:stretch>
                      <a:fillRect/>
                    </a:stretch>
                  </pic:blipFill>
                  <pic:spPr>
                    <a:xfrm>
                      <a:off x="0" y="0"/>
                      <a:ext cx="4114800" cy="1132605"/>
                    </a:xfrm>
                    <a:prstGeom prst="rect"/>
                  </pic:spPr>
                </pic:pic>
              </a:graphicData>
            </a:graphic>
          </wp:inline>
        </w:drawing>
      </w:r>
    </w:p>
    <w:p>
      <w:pPr>
        <w:jc w:val="center"/>
      </w:pPr>
      <w:r>
        <w:rPr>
          <w:i/>
          <w:sz w:val="20"/>
        </w:rPr>
        <w:t>Figure A.63: model_versions_comparison.png</w:t>
      </w:r>
    </w:p>
    <w:p>
      <w:pPr>
        <w:jc w:val="center"/>
      </w:pPr>
      <w:r>
        <w:drawing>
          <wp:inline xmlns:a="http://schemas.openxmlformats.org/drawingml/2006/main" xmlns:pic="http://schemas.openxmlformats.org/drawingml/2006/picture">
            <wp:extent cx="4114800" cy="1133372"/>
            <wp:docPr id="110" name="Picture 110"/>
            <wp:cNvGraphicFramePr>
              <a:graphicFrameLocks noChangeAspect="1"/>
            </wp:cNvGraphicFramePr>
            <a:graphic>
              <a:graphicData uri="http://schemas.openxmlformats.org/drawingml/2006/picture">
                <pic:pic>
                  <pic:nvPicPr>
                    <pic:cNvPr id="0" name="rmse_vs_r2_tradeoff.png"/>
                    <pic:cNvPicPr/>
                  </pic:nvPicPr>
                  <pic:blipFill>
                    <a:blip r:embed="rId83"/>
                    <a:stretch>
                      <a:fillRect/>
                    </a:stretch>
                  </pic:blipFill>
                  <pic:spPr>
                    <a:xfrm>
                      <a:off x="0" y="0"/>
                      <a:ext cx="4114800" cy="1133372"/>
                    </a:xfrm>
                    <a:prstGeom prst="rect"/>
                  </pic:spPr>
                </pic:pic>
              </a:graphicData>
            </a:graphic>
          </wp:inline>
        </w:drawing>
      </w:r>
    </w:p>
    <w:p>
      <w:pPr>
        <w:jc w:val="center"/>
      </w:pPr>
      <w:r>
        <w:rPr>
          <w:i/>
          <w:sz w:val="20"/>
        </w:rPr>
        <w:t>Figure A.64: rmse_vs_r2_tradeoff.png</w:t>
      </w:r>
    </w:p>
    <w:p>
      <w:pPr>
        <w:jc w:val="center"/>
      </w:pPr>
      <w:r>
        <w:drawing>
          <wp:inline xmlns:a="http://schemas.openxmlformats.org/drawingml/2006/main" xmlns:pic="http://schemas.openxmlformats.org/drawingml/2006/picture">
            <wp:extent cx="4114800" cy="1132816"/>
            <wp:docPr id="111" name="Picture 111"/>
            <wp:cNvGraphicFramePr>
              <a:graphicFrameLocks noChangeAspect="1"/>
            </wp:cNvGraphicFramePr>
            <a:graphic>
              <a:graphicData uri="http://schemas.openxmlformats.org/drawingml/2006/picture">
                <pic:pic>
                  <pic:nvPicPr>
                    <pic:cNvPr id="0" name="val_vs_test_generalization.png"/>
                    <pic:cNvPicPr/>
                  </pic:nvPicPr>
                  <pic:blipFill>
                    <a:blip r:embed="rId84"/>
                    <a:stretch>
                      <a:fillRect/>
                    </a:stretch>
                  </pic:blipFill>
                  <pic:spPr>
                    <a:xfrm>
                      <a:off x="0" y="0"/>
                      <a:ext cx="4114800" cy="1132816"/>
                    </a:xfrm>
                    <a:prstGeom prst="rect"/>
                  </pic:spPr>
                </pic:pic>
              </a:graphicData>
            </a:graphic>
          </wp:inline>
        </w:drawing>
      </w:r>
    </w:p>
    <w:p>
      <w:pPr>
        <w:jc w:val="center"/>
      </w:pPr>
      <w:r>
        <w:rPr>
          <w:i/>
          <w:sz w:val="20"/>
        </w:rPr>
        <w:t>Figure A.65: val_vs_test_generalization.png</w:t>
      </w:r>
    </w:p>
    <w:p>
      <w:r>
        <w:br w:type="page"/>
      </w:r>
    </w:p>
    <w:p>
      <w:pPr>
        <w:pStyle w:val="Heading1"/>
      </w:pPr>
      <w:r>
        <w:t>Document Information</w:t>
      </w:r>
    </w:p>
    <w:p>
      <w:r>
        <w:t>Document Title: MANU Project - Complete Technical Documentation</w:t>
      </w:r>
    </w:p>
    <w:p>
      <w:r>
        <w:t>Version: 2.0 (Final Publication Ready)</w:t>
      </w:r>
    </w:p>
    <w:p>
      <w:r>
        <w:t>Author: Martin Mila Adrijan</w:t>
      </w:r>
    </w:p>
    <w:p>
      <w:r>
        <w:t>Generated: 2026-02-04 01:33</w:t>
      </w:r>
    </w:p>
    <w:p>
      <w:r>
        <w:t>Total Experiments: 2,100+ model evaluations</w:t>
      </w:r>
    </w:p>
    <w:p>
      <w:r>
        <w:t>Total Compute Time: ~45 hours</w:t>
      </w:r>
    </w:p>
    <w:p>
      <w:r>
        <w:t>Total Visualizations: 105 figures</w:t>
      </w:r>
    </w:p>
    <w:p/>
    <w:p>
      <w:pPr>
        <w:jc w:val="center"/>
      </w:pPr>
      <w:r>
        <w:t>--- End of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