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06BD" w:rsidRPr="00FF06BD" w:rsidRDefault="00FF06BD" w:rsidP="00FF06BD">
      <w:pPr>
        <w:ind w:hanging="2"/>
        <w:jc w:val="center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Договір купівлі-продажу № {{ contract_number }}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</w:p>
    <w:p w:rsidR="00FF06BD" w:rsidRPr="00FF06BD" w:rsidRDefault="00FF06BD" w:rsidP="00FF06BD">
      <w:pPr>
        <w:ind w:hanging="2"/>
        <w:jc w:val="righ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{{ city }} </w:t>
      </w:r>
      <w:r w:rsidRPr="00021B0B">
        <w:rPr>
          <w:b/>
          <w:color w:val="000000"/>
          <w:sz w:val="22"/>
          <w:szCs w:val="22"/>
        </w:rPr>
        <w:t xml:space="preserve"> </w:t>
      </w:r>
      <w:r w:rsidRPr="00021B0B">
        <w:rPr>
          <w:b/>
          <w:color w:val="000000"/>
          <w:sz w:val="22"/>
          <w:szCs w:val="22"/>
        </w:rPr>
        <w:tab/>
      </w:r>
      <w:r w:rsidRPr="00021B0B">
        <w:rPr>
          <w:b/>
          <w:color w:val="000000"/>
          <w:sz w:val="22"/>
          <w:szCs w:val="22"/>
        </w:rPr>
        <w:tab/>
      </w:r>
      <w:r w:rsidRPr="00021B0B">
        <w:rPr>
          <w:b/>
          <w:color w:val="000000"/>
          <w:sz w:val="22"/>
          <w:szCs w:val="22"/>
        </w:rPr>
        <w:tab/>
      </w:r>
      <w:r w:rsidRPr="00021B0B">
        <w:rPr>
          <w:b/>
          <w:color w:val="000000"/>
          <w:sz w:val="22"/>
          <w:szCs w:val="22"/>
        </w:rPr>
        <w:tab/>
      </w:r>
      <w:r w:rsidRPr="00021B0B">
        <w:rPr>
          <w:b/>
          <w:color w:val="000000"/>
          <w:sz w:val="22"/>
          <w:szCs w:val="22"/>
        </w:rPr>
        <w:tab/>
      </w:r>
      <w:r w:rsidRPr="00021B0B">
        <w:rPr>
          <w:b/>
          <w:color w:val="000000"/>
          <w:sz w:val="22"/>
          <w:szCs w:val="22"/>
        </w:rPr>
        <w:tab/>
      </w:r>
      <w:r w:rsidRPr="00FF06BD">
        <w:rPr>
          <w:b/>
          <w:color w:val="000000"/>
          <w:sz w:val="22"/>
          <w:szCs w:val="22"/>
        </w:rPr>
        <w:t xml:space="preserve">                                                        {{ contract_date }}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{{ seller_name }} (далі – Продавець) в особі {{ seller_representative }}, який діє на підставі Статуту, з однієї сторони, та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{{ buyer_name }} (далі – Покупець) в особі {{ buyer_representative }}, яка діє на підставі Статуту, з іншої сторони,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які далі за текстом разом іменуються «Сторони», а кожен окремо – «Сторона» уклали цей Договір купівлі-продажу транспортного засобу № {{ contract_number }} від {{ contract_date }} (далі – Договір) про наступне: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</w:p>
    <w:p w:rsidR="00FF06BD" w:rsidRPr="00FF06BD" w:rsidRDefault="00FF06BD" w:rsidP="002D2EC5">
      <w:pPr>
        <w:ind w:hanging="2"/>
        <w:jc w:val="center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1. Предмет Договору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1.1. У порядку та на умовах, визначених цим Договором, Продавець зобов'язується передати у власність Покупцеві Предмет Договору: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1.1.1. {{ vehicle_brand }} {{ vehicle_model }} (рік випуску: {{ vehicle_year }}; колір: {{ vehicle_color }})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      (номер кузова/шаси: {{ vehicle_vin }}; свідоцтво про реєстрацію: {{ vehicle_reg }}).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1.2. Продавець виконав передпродажну підготовку Предмету Договору, зазначеного у п. 1.1 цього Договору.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1.3. Покупець здійснив огляд Предмету Договору, зазначеного у п. 1.1, і претензій до Продавця щодо технічного стану або характеристик не має.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1.4. Ризик випадкового знищення та пошкодження Предмету Договору переходить від Продавця до Покупця з моменту підписання цього Договору.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</w:p>
    <w:p w:rsidR="00FF06BD" w:rsidRPr="00FF06BD" w:rsidRDefault="00FF06BD" w:rsidP="002D2EC5">
      <w:pPr>
        <w:ind w:hanging="2"/>
        <w:jc w:val="center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2. Права та обов’язки Сторін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2.1. Обов’язки Продавця: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2.1.1. Передати Покупцеві в належному технічному стані Предмет Договору, зазначений у п. 1.1, у день набрання чинності цього Договору.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2.2. Права Продавця: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2.2.1. Отримати оплату у порядку та розмірі, передбаченому розділом 3 цього Договору.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2.3. Обов’язки Покупця: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2.3.1. Здійснити оплату у порядку та розмірі, передбаченому розділом 3 цього Договору.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.3.2. Прийняти Предмет Договору у порядку, зазначеному в розділі 3 цього Договору.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2.4. Права Покупця: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2.4.1. Отримати у власність Предмет Договору, зазначеного у п. 1.1, після виконання умов оплати.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</w:p>
    <w:p w:rsidR="00FF06BD" w:rsidRPr="00FF06BD" w:rsidRDefault="00FF06BD" w:rsidP="002D2EC5">
      <w:pPr>
        <w:ind w:hanging="2"/>
        <w:jc w:val="center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3. Порядок розрахунків</w:t>
      </w:r>
    </w:p>
    <w:p w:rsidR="00FF06BD" w:rsidRPr="00512226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3.1. Ціна Предмету Договору становить {{ total_price }} (ПДВ: {{ vat }}).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Деталі:  </w:t>
      </w:r>
    </w:p>
    <w:p w:rsidR="008E40A5" w:rsidRPr="008E40A5" w:rsidRDefault="008E40A5" w:rsidP="00FF06BD">
      <w:pPr>
        <w:ind w:hanging="2"/>
        <w:rPr>
          <w:sz w:val="22"/>
          <w:szCs w:val="22"/>
        </w:rPr>
      </w:pPr>
      <w:r w:rsidRPr="008E40A5">
        <w:rPr>
          <w:sz w:val="22"/>
          <w:szCs w:val="22"/>
        </w:rPr>
        <w:t>{</w:t>
      </w:r>
      <w:r w:rsidRPr="008E40A5">
        <w:rPr>
          <w:rStyle w:val="hljs-comment"/>
          <w:rFonts w:eastAsiaTheme="majorEastAsia"/>
          <w:sz w:val="22"/>
          <w:szCs w:val="22"/>
        </w:rPr>
        <w:t>% for item in items %}</w:t>
      </w:r>
      <w:r w:rsidRPr="008E40A5">
        <w:rPr>
          <w:sz w:val="22"/>
          <w:szCs w:val="22"/>
        </w:rPr>
        <w:t xml:space="preserve"> </w:t>
      </w:r>
    </w:p>
    <w:p w:rsidR="008E40A5" w:rsidRPr="008E40A5" w:rsidRDefault="008E40A5" w:rsidP="00FF06BD">
      <w:pPr>
        <w:ind w:hanging="2"/>
        <w:rPr>
          <w:sz w:val="22"/>
          <w:szCs w:val="22"/>
        </w:rPr>
      </w:pPr>
      <w:r w:rsidRPr="008E40A5">
        <w:rPr>
          <w:sz w:val="22"/>
          <w:szCs w:val="22"/>
        </w:rPr>
        <w:t xml:space="preserve">{{ item.item_no }}. {{ item.description }} – {{ item.quantity }} {{ item.unit }} – {{ item.price }} </w:t>
      </w:r>
    </w:p>
    <w:p w:rsidR="008E40A5" w:rsidRPr="008E40A5" w:rsidRDefault="008E40A5" w:rsidP="00FF06BD">
      <w:pPr>
        <w:ind w:hanging="2"/>
        <w:rPr>
          <w:b/>
          <w:color w:val="000000"/>
          <w:sz w:val="22"/>
          <w:szCs w:val="22"/>
        </w:rPr>
      </w:pPr>
      <w:r w:rsidRPr="008E40A5">
        <w:rPr>
          <w:sz w:val="22"/>
          <w:szCs w:val="22"/>
        </w:rPr>
        <w:t>{</w:t>
      </w:r>
      <w:r w:rsidRPr="008E40A5">
        <w:rPr>
          <w:rStyle w:val="hljs-comment"/>
          <w:rFonts w:eastAsiaTheme="majorEastAsia"/>
          <w:sz w:val="22"/>
          <w:szCs w:val="22"/>
        </w:rPr>
        <w:t>% endfor %}</w:t>
      </w:r>
      <w:r w:rsidRPr="008E40A5">
        <w:rPr>
          <w:b/>
          <w:color w:val="000000"/>
          <w:sz w:val="22"/>
          <w:szCs w:val="22"/>
        </w:rPr>
        <w:t xml:space="preserve">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8E40A5">
        <w:rPr>
          <w:b/>
          <w:color w:val="000000"/>
          <w:sz w:val="22"/>
          <w:szCs w:val="22"/>
        </w:rPr>
        <w:t>3.2. Покупець перераховує</w:t>
      </w:r>
      <w:r w:rsidRPr="00FF06BD">
        <w:rPr>
          <w:b/>
          <w:color w:val="000000"/>
          <w:sz w:val="22"/>
          <w:szCs w:val="22"/>
        </w:rPr>
        <w:t xml:space="preserve"> суму грошових коштів на рахунок Продавця після отримання вимоги.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3.3. Передача Предмету Договору оформлюється Актом приймання-передачі транспортного засобу в день набрання чинності, який підписується уповноваженими представниками Сторін та скріплюється печатками.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</w:p>
    <w:p w:rsidR="00FF06BD" w:rsidRPr="00FF06BD" w:rsidRDefault="00FF06BD" w:rsidP="002D2EC5">
      <w:pPr>
        <w:ind w:hanging="2"/>
        <w:jc w:val="center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4. Відповідальність Сторін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4.1. У випадку порушення зобов'язань, що виникають з цього Договору, Сторони несуть відповідальність згідно із законодавством України.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4.2. Усі спори, що виникають у зв'язку з виконанням цього Договору, вирішуються шляхом переговорів, а у разі неможливості – у судовому порядку.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</w:p>
    <w:p w:rsidR="00FF06BD" w:rsidRPr="00FF06BD" w:rsidRDefault="00FF06BD" w:rsidP="002D2EC5">
      <w:pPr>
        <w:ind w:hanging="2"/>
        <w:jc w:val="center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5. Дія Договору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5.1. Договір набуває чинності з дня підписання його уповноваженими представниками Сторін та скріплюється печатками.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lastRenderedPageBreak/>
        <w:t xml:space="preserve">5.2. Зміни до Договору можуть бути внесені лише за домовленістю Сторін, оформленою додатковою угодою.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5.3. Усі попередні домовленості Сторін, що стосуються предмету цього Договору, втрачають юридичну силу після його підписання.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6. Прикінцеві положення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6.1. Договір набуває чинності з дня його підписання Сторонами.  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6.2. Договір складено у 2 автентичних примірниках, кожен з яких має однакову юридичну силу.</w:t>
      </w:r>
    </w:p>
    <w:p w:rsidR="00FF06BD" w:rsidRPr="00FF06BD" w:rsidRDefault="00FF06BD" w:rsidP="00FF06BD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FF06BD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right="336" w:hanging="2"/>
        <w:jc w:val="right"/>
        <w:rPr>
          <w:b/>
          <w:color w:val="000000"/>
          <w:sz w:val="22"/>
          <w:szCs w:val="22"/>
        </w:rPr>
        <w:sectPr w:rsidR="00512226" w:rsidSect="00FF06BD">
          <w:footerReference w:type="default" r:id="rId6"/>
          <w:pgSz w:w="11906" w:h="16838"/>
          <w:pgMar w:top="1134" w:right="567" w:bottom="1134" w:left="1134" w:header="720" w:footer="720" w:gutter="0"/>
          <w:pgNumType w:start="1"/>
          <w:cols w:space="720"/>
        </w:sectPr>
      </w:pPr>
    </w:p>
    <w:p w:rsidR="00512226" w:rsidRPr="00FF06BD" w:rsidRDefault="00512226" w:rsidP="00F34F48">
      <w:pPr>
        <w:ind w:right="336" w:hanging="2"/>
        <w:jc w:val="lef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Продавець:</w:t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 w:rsidRPr="00FF06BD">
        <w:rPr>
          <w:b/>
          <w:color w:val="000000"/>
          <w:sz w:val="22"/>
          <w:szCs w:val="22"/>
        </w:rPr>
        <w:t xml:space="preserve">  </w:t>
      </w:r>
    </w:p>
    <w:p w:rsidR="00512226" w:rsidRDefault="00512226" w:rsidP="00F34F48">
      <w:pPr>
        <w:ind w:hanging="2"/>
        <w:jc w:val="lef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{{ seller_name }}  </w:t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 w:rsidRPr="00FF06BD">
        <w:rPr>
          <w:b/>
          <w:color w:val="000000"/>
          <w:sz w:val="22"/>
          <w:szCs w:val="22"/>
        </w:rPr>
        <w:t xml:space="preserve"> </w:t>
      </w:r>
    </w:p>
    <w:p w:rsidR="00512226" w:rsidRPr="00FF06BD" w:rsidRDefault="00512226" w:rsidP="00F34F48">
      <w:pPr>
        <w:ind w:leftChars="-3" w:left="-8" w:right="448" w:firstLineChars="0" w:firstLine="0"/>
        <w:jc w:val="lef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Адреса: {{ seller_address }}  </w:t>
      </w:r>
      <w:r w:rsidRPr="00021B0B">
        <w:rPr>
          <w:b/>
          <w:color w:val="000000"/>
          <w:sz w:val="22"/>
          <w:szCs w:val="22"/>
        </w:rPr>
        <w:tab/>
      </w:r>
      <w:r w:rsidRPr="00021B0B">
        <w:rPr>
          <w:b/>
          <w:color w:val="000000"/>
          <w:sz w:val="22"/>
          <w:szCs w:val="22"/>
        </w:rPr>
        <w:tab/>
      </w:r>
      <w:r w:rsidRPr="00021B0B"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 </w:t>
      </w:r>
    </w:p>
    <w:p w:rsidR="00512226" w:rsidRPr="00FF06BD" w:rsidRDefault="00512226" w:rsidP="00F34F48">
      <w:pPr>
        <w:ind w:right="448" w:hanging="2"/>
        <w:jc w:val="lef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Р/Р: {{ seller_account }}  </w:t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 </w:t>
      </w:r>
    </w:p>
    <w:p w:rsidR="00512226" w:rsidRPr="002D2EC5" w:rsidRDefault="00512226" w:rsidP="00F34F48">
      <w:pPr>
        <w:ind w:leftChars="0" w:left="0" w:right="448" w:firstLineChars="0" w:firstLine="0"/>
        <w:jc w:val="lef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Банк: {{ seller_bank }}  </w:t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       </w:t>
      </w:r>
    </w:p>
    <w:p w:rsidR="00512226" w:rsidRPr="00FF06BD" w:rsidRDefault="00512226" w:rsidP="00F34F48">
      <w:pPr>
        <w:ind w:right="224" w:hanging="2"/>
        <w:jc w:val="lef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МФО: {{ seller_mfo }}  </w:t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</w:p>
    <w:p w:rsidR="00512226" w:rsidRPr="00FF06BD" w:rsidRDefault="00512226" w:rsidP="00F34F48">
      <w:pPr>
        <w:ind w:leftChars="0" w:left="0" w:right="672" w:firstLineChars="0" w:firstLine="0"/>
        <w:jc w:val="lef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ЄДРПОУ: {{ seller_edrpou }}  </w:t>
      </w:r>
      <w:r w:rsidRPr="002D2EC5">
        <w:rPr>
          <w:b/>
          <w:color w:val="000000"/>
          <w:sz w:val="22"/>
          <w:szCs w:val="22"/>
        </w:rPr>
        <w:tab/>
        <w:t xml:space="preserve"> </w:t>
      </w:r>
    </w:p>
    <w:p w:rsidR="00512226" w:rsidRPr="00FF06BD" w:rsidRDefault="00512226" w:rsidP="00F34F48">
      <w:pPr>
        <w:ind w:right="448" w:hanging="2"/>
        <w:jc w:val="lef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Телефон: {{ seller_phone }}  </w:t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  <w:r w:rsidRPr="002D2EC5">
        <w:rPr>
          <w:b/>
          <w:color w:val="000000"/>
          <w:sz w:val="22"/>
          <w:szCs w:val="22"/>
        </w:rPr>
        <w:tab/>
      </w:r>
    </w:p>
    <w:p w:rsidR="00512226" w:rsidRPr="00FF06BD" w:rsidRDefault="00512226" w:rsidP="00F34F48">
      <w:pPr>
        <w:ind w:leftChars="0" w:left="0" w:firstLineChars="0" w:firstLine="0"/>
        <w:jc w:val="lef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Email: {{ seller_email }}</w:t>
      </w: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____________________ / {{ seller_representative }}  </w:t>
      </w: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F34F48" w:rsidRDefault="00F34F48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F34F48">
      <w:pPr>
        <w:ind w:hanging="2"/>
        <w:jc w:val="lef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Покупець:  </w:t>
      </w:r>
    </w:p>
    <w:p w:rsidR="00F34F48" w:rsidRDefault="00F34F48" w:rsidP="00F34F48">
      <w:pPr>
        <w:ind w:hanging="2"/>
        <w:jc w:val="left"/>
        <w:rPr>
          <w:b/>
          <w:color w:val="000000"/>
          <w:sz w:val="22"/>
          <w:szCs w:val="22"/>
        </w:rPr>
      </w:pPr>
    </w:p>
    <w:p w:rsidR="00512226" w:rsidRDefault="00512226" w:rsidP="00F34F48">
      <w:pPr>
        <w:ind w:hanging="2"/>
        <w:jc w:val="lef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{{ buyer_name }}  </w:t>
      </w:r>
    </w:p>
    <w:p w:rsidR="00512226" w:rsidRDefault="00512226" w:rsidP="00F34F48">
      <w:pPr>
        <w:ind w:hanging="2"/>
        <w:jc w:val="lef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Адреса:{{buyer_address }}  </w:t>
      </w:r>
    </w:p>
    <w:p w:rsidR="00512226" w:rsidRDefault="00512226" w:rsidP="00F34F48">
      <w:pPr>
        <w:ind w:hanging="2"/>
        <w:jc w:val="lef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Р/Р: {{ buyer_account }}</w:t>
      </w:r>
    </w:p>
    <w:p w:rsidR="00512226" w:rsidRDefault="00512226" w:rsidP="00F34F48">
      <w:pPr>
        <w:ind w:hanging="2"/>
        <w:jc w:val="lef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Банк: {{ buyer_bank }}  </w:t>
      </w:r>
    </w:p>
    <w:p w:rsidR="00512226" w:rsidRDefault="00512226" w:rsidP="00F34F48">
      <w:pPr>
        <w:ind w:hanging="2"/>
        <w:jc w:val="lef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МФО: {{ buyer_mfo }}  </w:t>
      </w:r>
    </w:p>
    <w:p w:rsidR="00512226" w:rsidRDefault="00512226" w:rsidP="00F34F48">
      <w:pPr>
        <w:ind w:hanging="2"/>
        <w:jc w:val="left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 xml:space="preserve">ЄДРПОУ: {{ buyer_edrpou }}  </w:t>
      </w:r>
    </w:p>
    <w:p w:rsidR="00F34F48" w:rsidRPr="00FF06BD" w:rsidRDefault="00F34F48" w:rsidP="00F34F48">
      <w:pPr>
        <w:ind w:hanging="2"/>
        <w:jc w:val="left"/>
      </w:pPr>
      <w:r w:rsidRPr="00FF06BD">
        <w:rPr>
          <w:b/>
          <w:color w:val="000000"/>
          <w:sz w:val="22"/>
          <w:szCs w:val="22"/>
        </w:rPr>
        <w:t>Телефон: {{ buyer_phone }}</w:t>
      </w:r>
    </w:p>
    <w:p w:rsidR="00512226" w:rsidRDefault="00512226" w:rsidP="00512226">
      <w:pPr>
        <w:ind w:leftChars="0" w:left="0" w:firstLineChars="0" w:firstLine="0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  <w:r w:rsidRPr="002D2EC5">
        <w:rPr>
          <w:b/>
          <w:color w:val="000000"/>
          <w:sz w:val="22"/>
          <w:szCs w:val="22"/>
        </w:rPr>
        <w:tab/>
      </w:r>
      <w:r w:rsidRPr="00FF06BD">
        <w:rPr>
          <w:b/>
          <w:color w:val="000000"/>
          <w:sz w:val="22"/>
          <w:szCs w:val="22"/>
        </w:rPr>
        <w:t xml:space="preserve"> </w:t>
      </w: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F34F48" w:rsidP="00512226">
      <w:pPr>
        <w:ind w:hanging="2"/>
        <w:rPr>
          <w:b/>
          <w:color w:val="000000"/>
          <w:sz w:val="22"/>
          <w:szCs w:val="22"/>
        </w:rPr>
      </w:pPr>
      <w:r w:rsidRPr="00FF06BD">
        <w:rPr>
          <w:b/>
          <w:color w:val="000000"/>
          <w:sz w:val="22"/>
          <w:szCs w:val="22"/>
        </w:rPr>
        <w:t>________________ / {{ buyer_representative }}</w:t>
      </w: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Default="00512226" w:rsidP="00512226">
      <w:pPr>
        <w:ind w:hanging="2"/>
        <w:rPr>
          <w:b/>
          <w:color w:val="000000"/>
          <w:sz w:val="22"/>
          <w:szCs w:val="22"/>
        </w:rPr>
      </w:pPr>
    </w:p>
    <w:p w:rsidR="00512226" w:rsidRPr="002D2EC5" w:rsidRDefault="00512226" w:rsidP="00512226">
      <w:pPr>
        <w:ind w:hanging="2"/>
        <w:jc w:val="distribute"/>
        <w:rPr>
          <w:b/>
          <w:color w:val="000000"/>
          <w:sz w:val="22"/>
          <w:szCs w:val="22"/>
        </w:rPr>
      </w:pPr>
    </w:p>
    <w:p w:rsidR="00512226" w:rsidRDefault="00512226" w:rsidP="00FF06BD">
      <w:pPr>
        <w:ind w:left="0" w:hanging="3"/>
        <w:sectPr w:rsidR="00512226" w:rsidSect="00512226">
          <w:type w:val="continuous"/>
          <w:pgSz w:w="11906" w:h="16838"/>
          <w:pgMar w:top="1134" w:right="567" w:bottom="1134" w:left="1134" w:header="720" w:footer="720" w:gutter="0"/>
          <w:pgNumType w:start="1"/>
          <w:cols w:num="2" w:space="709"/>
        </w:sectPr>
      </w:pPr>
    </w:p>
    <w:p w:rsidR="00512226" w:rsidRPr="00FF06BD" w:rsidRDefault="00512226" w:rsidP="00F34F48">
      <w:pPr>
        <w:ind w:left="0" w:hanging="3"/>
      </w:pPr>
    </w:p>
    <w:sectPr w:rsidR="00512226" w:rsidRPr="00FF06BD" w:rsidSect="00512226">
      <w:type w:val="continuous"/>
      <w:pgSz w:w="11906" w:h="16838"/>
      <w:pgMar w:top="1134" w:right="567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468A3" w:rsidRDefault="008468A3">
      <w:pPr>
        <w:spacing w:line="240" w:lineRule="auto"/>
        <w:ind w:left="0" w:hanging="3"/>
      </w:pPr>
      <w:r>
        <w:separator/>
      </w:r>
    </w:p>
  </w:endnote>
  <w:endnote w:type="continuationSeparator" w:id="0">
    <w:p w:rsidR="008468A3" w:rsidRDefault="008468A3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5062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hanging="2"/>
      <w:jc w:val="center"/>
      <w:rPr>
        <w:color w:val="000000"/>
        <w:sz w:val="20"/>
      </w:rPr>
    </w:pPr>
    <w:r>
      <w:rPr>
        <w:color w:val="000000"/>
        <w:sz w:val="20"/>
      </w:rPr>
      <w:fldChar w:fldCharType="begin"/>
    </w:r>
    <w:r>
      <w:rPr>
        <w:color w:val="000000"/>
        <w:sz w:val="20"/>
      </w:rPr>
      <w:instrText>PAGE</w:instrText>
    </w:r>
    <w:r>
      <w:rPr>
        <w:color w:val="000000"/>
        <w:sz w:val="20"/>
      </w:rP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  <w:p w:rsidR="00A5062F" w:rsidRDefault="00A506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3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468A3" w:rsidRDefault="008468A3">
      <w:pPr>
        <w:spacing w:line="240" w:lineRule="auto"/>
        <w:ind w:left="0" w:hanging="3"/>
      </w:pPr>
      <w:r>
        <w:separator/>
      </w:r>
    </w:p>
  </w:footnote>
  <w:footnote w:type="continuationSeparator" w:id="0">
    <w:p w:rsidR="008468A3" w:rsidRDefault="008468A3">
      <w:pPr>
        <w:spacing w:line="240" w:lineRule="auto"/>
        <w:ind w:left="0" w:hanging="3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BD"/>
    <w:rsid w:val="00021B0B"/>
    <w:rsid w:val="00095DAE"/>
    <w:rsid w:val="00187775"/>
    <w:rsid w:val="0022101E"/>
    <w:rsid w:val="002D2EC5"/>
    <w:rsid w:val="00512226"/>
    <w:rsid w:val="008468A3"/>
    <w:rsid w:val="008E40A5"/>
    <w:rsid w:val="00A5062F"/>
    <w:rsid w:val="00F34F48"/>
    <w:rsid w:val="00F42D23"/>
    <w:rsid w:val="00FF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52EBF"/>
  <w15:chartTrackingRefBased/>
  <w15:docId w15:val="{D8B4948D-A780-334C-BEC5-07B083A2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6BD"/>
    <w:pPr>
      <w:widowControl w:val="0"/>
      <w:suppressAutoHyphens/>
      <w:spacing w:after="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noProof/>
      <w:kern w:val="0"/>
      <w:position w:val="-1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06BD"/>
    <w:pPr>
      <w:keepNext/>
      <w:keepLines/>
      <w:widowControl/>
      <w:suppressAutoHyphens w:val="0"/>
      <w:spacing w:before="360" w:after="80" w:line="278" w:lineRule="auto"/>
      <w:ind w:leftChars="0" w:left="0" w:firstLineChars="0" w:firstLine="0"/>
      <w:jc w:val="left"/>
      <w:textDirection w:val="lrTb"/>
      <w:textAlignment w:val="auto"/>
    </w:pPr>
    <w:rPr>
      <w:rFonts w:asciiTheme="majorHAnsi" w:eastAsiaTheme="majorEastAsia" w:hAnsiTheme="majorHAnsi" w:cstheme="majorBidi"/>
      <w:noProof w:val="0"/>
      <w:color w:val="2F5496" w:themeColor="accent1" w:themeShade="BF"/>
      <w:kern w:val="2"/>
      <w:position w:val="0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6BD"/>
    <w:pPr>
      <w:keepNext/>
      <w:keepLines/>
      <w:widowControl/>
      <w:suppressAutoHyphens w:val="0"/>
      <w:spacing w:before="160" w:after="80" w:line="278" w:lineRule="auto"/>
      <w:ind w:leftChars="0" w:left="0" w:firstLineChars="0" w:firstLine="0"/>
      <w:jc w:val="left"/>
      <w:textDirection w:val="lrTb"/>
      <w:textAlignment w:val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kern w:val="2"/>
      <w:position w:val="0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6BD"/>
    <w:pPr>
      <w:keepNext/>
      <w:keepLines/>
      <w:widowControl/>
      <w:suppressAutoHyphens w:val="0"/>
      <w:spacing w:before="160" w:after="80" w:line="278" w:lineRule="auto"/>
      <w:ind w:leftChars="0" w:left="0" w:firstLineChars="0" w:firstLine="0"/>
      <w:jc w:val="left"/>
      <w:textDirection w:val="lrTb"/>
      <w:textAlignment w:val="auto"/>
      <w:outlineLvl w:val="2"/>
    </w:pPr>
    <w:rPr>
      <w:rFonts w:asciiTheme="minorHAnsi" w:eastAsiaTheme="majorEastAsia" w:hAnsiTheme="minorHAnsi" w:cstheme="majorBidi"/>
      <w:noProof w:val="0"/>
      <w:color w:val="2F5496" w:themeColor="accent1" w:themeShade="BF"/>
      <w:kern w:val="2"/>
      <w:position w:val="0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06BD"/>
    <w:pPr>
      <w:keepNext/>
      <w:keepLines/>
      <w:widowControl/>
      <w:suppressAutoHyphens w:val="0"/>
      <w:spacing w:before="80" w:after="40" w:line="278" w:lineRule="auto"/>
      <w:ind w:leftChars="0" w:left="0" w:firstLineChars="0" w:firstLine="0"/>
      <w:jc w:val="left"/>
      <w:textDirection w:val="lrTb"/>
      <w:textAlignment w:val="auto"/>
      <w:outlineLvl w:val="3"/>
    </w:pPr>
    <w:rPr>
      <w:rFonts w:asciiTheme="minorHAnsi" w:eastAsiaTheme="majorEastAsia" w:hAnsiTheme="minorHAnsi" w:cstheme="majorBidi"/>
      <w:i/>
      <w:iCs/>
      <w:noProof w:val="0"/>
      <w:color w:val="2F5496" w:themeColor="accent1" w:themeShade="BF"/>
      <w:kern w:val="2"/>
      <w:position w:val="0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6BD"/>
    <w:pPr>
      <w:keepNext/>
      <w:keepLines/>
      <w:widowControl/>
      <w:suppressAutoHyphens w:val="0"/>
      <w:spacing w:before="80" w:after="40" w:line="278" w:lineRule="auto"/>
      <w:ind w:leftChars="0" w:left="0" w:firstLineChars="0" w:firstLine="0"/>
      <w:jc w:val="left"/>
      <w:textDirection w:val="lrTb"/>
      <w:textAlignment w:val="auto"/>
      <w:outlineLvl w:val="4"/>
    </w:pPr>
    <w:rPr>
      <w:rFonts w:asciiTheme="minorHAnsi" w:eastAsiaTheme="majorEastAsia" w:hAnsiTheme="minorHAnsi" w:cstheme="majorBidi"/>
      <w:noProof w:val="0"/>
      <w:color w:val="2F5496" w:themeColor="accent1" w:themeShade="BF"/>
      <w:kern w:val="2"/>
      <w:position w:val="0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06BD"/>
    <w:pPr>
      <w:keepNext/>
      <w:keepLines/>
      <w:widowControl/>
      <w:suppressAutoHyphens w:val="0"/>
      <w:spacing w:before="40" w:line="278" w:lineRule="auto"/>
      <w:ind w:leftChars="0" w:left="0" w:firstLineChars="0" w:firstLine="0"/>
      <w:jc w:val="left"/>
      <w:textDirection w:val="lrTb"/>
      <w:textAlignment w:val="auto"/>
      <w:outlineLvl w:val="5"/>
    </w:pPr>
    <w:rPr>
      <w:rFonts w:asciiTheme="minorHAnsi" w:eastAsiaTheme="majorEastAsia" w:hAnsiTheme="minorHAnsi" w:cstheme="majorBidi"/>
      <w:i/>
      <w:iCs/>
      <w:noProof w:val="0"/>
      <w:color w:val="595959" w:themeColor="text1" w:themeTint="A6"/>
      <w:kern w:val="2"/>
      <w:position w:val="0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06BD"/>
    <w:pPr>
      <w:keepNext/>
      <w:keepLines/>
      <w:widowControl/>
      <w:suppressAutoHyphens w:val="0"/>
      <w:spacing w:before="40" w:line="278" w:lineRule="auto"/>
      <w:ind w:leftChars="0" w:left="0" w:firstLineChars="0" w:firstLine="0"/>
      <w:jc w:val="left"/>
      <w:textDirection w:val="lrTb"/>
      <w:textAlignment w:val="auto"/>
      <w:outlineLvl w:val="6"/>
    </w:pPr>
    <w:rPr>
      <w:rFonts w:asciiTheme="minorHAnsi" w:eastAsiaTheme="majorEastAsia" w:hAnsiTheme="minorHAnsi" w:cstheme="majorBidi"/>
      <w:noProof w:val="0"/>
      <w:color w:val="595959" w:themeColor="text1" w:themeTint="A6"/>
      <w:kern w:val="2"/>
      <w:position w:val="0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06BD"/>
    <w:pPr>
      <w:keepNext/>
      <w:keepLines/>
      <w:widowControl/>
      <w:suppressAutoHyphens w:val="0"/>
      <w:spacing w:line="278" w:lineRule="auto"/>
      <w:ind w:leftChars="0" w:left="0" w:firstLineChars="0" w:firstLine="0"/>
      <w:jc w:val="left"/>
      <w:textDirection w:val="lrTb"/>
      <w:textAlignment w:val="auto"/>
      <w:outlineLvl w:val="7"/>
    </w:pPr>
    <w:rPr>
      <w:rFonts w:asciiTheme="minorHAnsi" w:eastAsiaTheme="majorEastAsia" w:hAnsiTheme="minorHAnsi" w:cstheme="majorBidi"/>
      <w:i/>
      <w:iCs/>
      <w:noProof w:val="0"/>
      <w:color w:val="272727" w:themeColor="text1" w:themeTint="D8"/>
      <w:kern w:val="2"/>
      <w:position w:val="0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06BD"/>
    <w:pPr>
      <w:keepNext/>
      <w:keepLines/>
      <w:widowControl/>
      <w:suppressAutoHyphens w:val="0"/>
      <w:spacing w:line="278" w:lineRule="auto"/>
      <w:ind w:leftChars="0" w:left="0" w:firstLineChars="0" w:firstLine="0"/>
      <w:jc w:val="left"/>
      <w:textDirection w:val="lrTb"/>
      <w:textAlignment w:val="auto"/>
      <w:outlineLvl w:val="8"/>
    </w:pPr>
    <w:rPr>
      <w:rFonts w:asciiTheme="minorHAnsi" w:eastAsiaTheme="majorEastAsia" w:hAnsiTheme="minorHAnsi" w:cstheme="majorBidi"/>
      <w:noProof w:val="0"/>
      <w:color w:val="272727" w:themeColor="text1" w:themeTint="D8"/>
      <w:kern w:val="2"/>
      <w:position w:val="0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0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0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06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06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06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06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06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06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06BD"/>
    <w:pPr>
      <w:widowControl/>
      <w:suppressAutoHyphens w:val="0"/>
      <w:spacing w:after="80" w:line="240" w:lineRule="auto"/>
      <w:ind w:leftChars="0" w:left="0" w:firstLineChars="0" w:firstLine="0"/>
      <w:contextualSpacing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noProof w:val="0"/>
      <w:spacing w:val="-10"/>
      <w:kern w:val="28"/>
      <w:position w:val="0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F0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06BD"/>
    <w:pPr>
      <w:widowControl/>
      <w:numPr>
        <w:ilvl w:val="1"/>
      </w:numPr>
      <w:suppressAutoHyphens w:val="0"/>
      <w:spacing w:after="160" w:line="278" w:lineRule="auto"/>
      <w:ind w:leftChars="-1" w:left="-1" w:hangingChars="1" w:hanging="1"/>
      <w:jc w:val="left"/>
      <w:textDirection w:val="lrTb"/>
      <w:textAlignment w:val="auto"/>
      <w:outlineLvl w:val="9"/>
    </w:pPr>
    <w:rPr>
      <w:rFonts w:asciiTheme="minorHAnsi" w:eastAsiaTheme="majorEastAsia" w:hAnsiTheme="minorHAnsi" w:cstheme="majorBidi"/>
      <w:noProof w:val="0"/>
      <w:color w:val="595959" w:themeColor="text1" w:themeTint="A6"/>
      <w:spacing w:val="15"/>
      <w:kern w:val="2"/>
      <w:position w:val="0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F0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06BD"/>
    <w:pPr>
      <w:widowControl/>
      <w:suppressAutoHyphens w:val="0"/>
      <w:spacing w:before="160" w:after="160" w:line="278" w:lineRule="auto"/>
      <w:ind w:leftChars="0" w:left="0" w:firstLineChars="0" w:firstLine="0"/>
      <w:jc w:val="center"/>
      <w:textDirection w:val="lrTb"/>
      <w:textAlignment w:val="auto"/>
      <w:outlineLvl w:val="9"/>
    </w:pPr>
    <w:rPr>
      <w:rFonts w:asciiTheme="minorHAnsi" w:eastAsiaTheme="minorEastAsia" w:hAnsiTheme="minorHAnsi" w:cstheme="minorBidi"/>
      <w:i/>
      <w:iCs/>
      <w:noProof w:val="0"/>
      <w:color w:val="404040" w:themeColor="text1" w:themeTint="BF"/>
      <w:kern w:val="2"/>
      <w:position w:val="0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F06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06BD"/>
    <w:pPr>
      <w:widowControl/>
      <w:suppressAutoHyphens w:val="0"/>
      <w:spacing w:after="160" w:line="278" w:lineRule="auto"/>
      <w:ind w:leftChars="0" w:left="720" w:firstLineChars="0" w:firstLine="0"/>
      <w:contextualSpacing/>
      <w:jc w:val="left"/>
      <w:textDirection w:val="lrTb"/>
      <w:textAlignment w:val="auto"/>
      <w:outlineLvl w:val="9"/>
    </w:pPr>
    <w:rPr>
      <w:rFonts w:asciiTheme="minorHAnsi" w:eastAsiaTheme="minorEastAsia" w:hAnsiTheme="minorHAnsi" w:cstheme="minorBidi"/>
      <w:noProof w:val="0"/>
      <w:kern w:val="2"/>
      <w:position w:val="0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F06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06BD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Chars="0" w:left="864" w:right="864" w:firstLineChars="0" w:firstLine="0"/>
      <w:jc w:val="center"/>
      <w:textDirection w:val="lrTb"/>
      <w:textAlignment w:val="auto"/>
      <w:outlineLvl w:val="9"/>
    </w:pPr>
    <w:rPr>
      <w:rFonts w:asciiTheme="minorHAnsi" w:eastAsiaTheme="minorEastAsia" w:hAnsiTheme="minorHAnsi" w:cstheme="minorBidi"/>
      <w:i/>
      <w:iCs/>
      <w:noProof w:val="0"/>
      <w:color w:val="2F5496" w:themeColor="accent1" w:themeShade="BF"/>
      <w:kern w:val="2"/>
      <w:position w:val="0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F06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06BD"/>
    <w:rPr>
      <w:b/>
      <w:bCs/>
      <w:smallCaps/>
      <w:color w:val="2F5496" w:themeColor="accent1" w:themeShade="BF"/>
      <w:spacing w:val="5"/>
    </w:rPr>
  </w:style>
  <w:style w:type="character" w:customStyle="1" w:styleId="hljs-emphasis">
    <w:name w:val="hljs-emphasis"/>
    <w:basedOn w:val="a0"/>
    <w:rsid w:val="00FF06BD"/>
  </w:style>
  <w:style w:type="character" w:customStyle="1" w:styleId="hljs-code">
    <w:name w:val="hljs-code"/>
    <w:basedOn w:val="a0"/>
    <w:rsid w:val="00FF06BD"/>
  </w:style>
  <w:style w:type="character" w:customStyle="1" w:styleId="hljs-comment">
    <w:name w:val="hljs-comment"/>
    <w:basedOn w:val="a0"/>
    <w:rsid w:val="008E4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2025-02-17T18:45:00Z</dcterms:created>
  <dcterms:modified xsi:type="dcterms:W3CDTF">2025-02-18T20:41:00Z</dcterms:modified>
</cp:coreProperties>
</file>