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C05" w:rsidRPr="00B03C05" w:rsidRDefault="00B03C05" w:rsidP="00B03C05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B03C05">
        <w:rPr>
          <w:b/>
          <w:sz w:val="24"/>
          <w:szCs w:val="24"/>
        </w:rPr>
        <w:t>Przykładowe sterowanie podgrzewaczem wody</w:t>
      </w:r>
    </w:p>
    <w:p w:rsidR="00B03C05" w:rsidRDefault="00B03C05" w:rsidP="00B03C05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2847" cy="1913964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62" cy="191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5" w:rsidRDefault="00B03C05" w:rsidP="00B03C05">
      <w:pPr>
        <w:jc w:val="center"/>
        <w:rPr>
          <w:sz w:val="20"/>
          <w:szCs w:val="20"/>
        </w:rPr>
      </w:pPr>
      <w:r w:rsidRPr="00B03C05">
        <w:rPr>
          <w:sz w:val="20"/>
          <w:szCs w:val="20"/>
        </w:rPr>
        <w:t>Rys. 1. Model obiektu sterowania</w:t>
      </w:r>
    </w:p>
    <w:p w:rsidR="00B03C05" w:rsidRDefault="00B03C05" w:rsidP="00B03C05">
      <w:pPr>
        <w:jc w:val="center"/>
        <w:rPr>
          <w:sz w:val="20"/>
          <w:szCs w:val="20"/>
        </w:rPr>
      </w:pPr>
    </w:p>
    <w:p w:rsidR="00B03C05" w:rsidRDefault="00B03C05" w:rsidP="00B03C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4550735" cy="3389818"/>
            <wp:effectExtent l="0" t="0" r="254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34" cy="338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05" w:rsidRDefault="00B03C05" w:rsidP="00B03C05">
      <w:pPr>
        <w:jc w:val="center"/>
        <w:rPr>
          <w:sz w:val="20"/>
          <w:szCs w:val="20"/>
        </w:rPr>
      </w:pPr>
      <w:r>
        <w:rPr>
          <w:sz w:val="20"/>
          <w:szCs w:val="20"/>
        </w:rPr>
        <w:t>Rys. 2. Regulator w środowisku State Flow</w:t>
      </w:r>
    </w:p>
    <w:p w:rsidR="00DB044F" w:rsidRDefault="00DB044F" w:rsidP="00DB044F">
      <w:pPr>
        <w:jc w:val="both"/>
        <w:rPr>
          <w:sz w:val="20"/>
          <w:szCs w:val="20"/>
        </w:rPr>
      </w:pPr>
      <w:r>
        <w:rPr>
          <w:sz w:val="20"/>
          <w:szCs w:val="20"/>
        </w:rPr>
        <w:t>Regulator, który zaprojektowaliśmy w przykładzie posiada trzy stany. W pierwszym stanie żadna z grzałek nie jest włączona. W drugim stanie włączona jest tylko jedna grzałka. W trzecim stanie włączone są obydwie grzałki. Aby regulator uruchomił się, musimy określić stany domyślne w przypadku wyłączenia.</w:t>
      </w:r>
    </w:p>
    <w:p w:rsidR="00B03C05" w:rsidRDefault="00674723" w:rsidP="00B03C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5752465" cy="2658110"/>
            <wp:effectExtent l="0" t="0" r="635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23" w:rsidRDefault="00674723" w:rsidP="00B03C05">
      <w:pPr>
        <w:jc w:val="center"/>
        <w:rPr>
          <w:sz w:val="20"/>
          <w:szCs w:val="20"/>
        </w:rPr>
      </w:pPr>
      <w:r>
        <w:rPr>
          <w:sz w:val="20"/>
          <w:szCs w:val="20"/>
        </w:rPr>
        <w:t>Rys. 3. Model układu sterowania</w:t>
      </w:r>
    </w:p>
    <w:p w:rsidR="00674723" w:rsidRDefault="00674723" w:rsidP="00B03C05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752465" cy="2743200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723" w:rsidRDefault="00674723" w:rsidP="004E621A">
      <w:pPr>
        <w:jc w:val="center"/>
        <w:rPr>
          <w:sz w:val="20"/>
          <w:szCs w:val="20"/>
        </w:rPr>
      </w:pPr>
      <w:r>
        <w:rPr>
          <w:sz w:val="20"/>
          <w:szCs w:val="20"/>
        </w:rPr>
        <w:t>Rys. 4. Przebieg wielkości regulowanej</w:t>
      </w:r>
      <w:r w:rsidR="00AE2F5A">
        <w:rPr>
          <w:sz w:val="20"/>
          <w:szCs w:val="20"/>
        </w:rPr>
        <w:t xml:space="preserve"> w przykładzie</w:t>
      </w:r>
    </w:p>
    <w:p w:rsidR="00AE2F5A" w:rsidRDefault="00AE2F5A" w:rsidP="004E621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Wykres symuluje zmianę temperatury w czasie. Początkowo żadna z grzałek nie jest włączona i układ dąży do osiągniecia temperatury otoczenia. Po ok. 150s obie grzałki zostają włączone i temperatura gwałtownie rośnie do osiągnięcia 40°C. Następnie jedna grzałka zostaje wyłączona, a druga dąży do osiągnięcia </w:t>
      </w:r>
      <w:r w:rsidR="004E621A">
        <w:rPr>
          <w:sz w:val="20"/>
          <w:szCs w:val="20"/>
        </w:rPr>
        <w:t xml:space="preserve">i utrzymania </w:t>
      </w:r>
      <w:r>
        <w:rPr>
          <w:sz w:val="20"/>
          <w:szCs w:val="20"/>
        </w:rPr>
        <w:t>zadane</w:t>
      </w:r>
      <w:r w:rsidR="004E621A">
        <w:rPr>
          <w:sz w:val="20"/>
          <w:szCs w:val="20"/>
        </w:rPr>
        <w:t>j</w:t>
      </w:r>
      <w:r>
        <w:rPr>
          <w:sz w:val="20"/>
          <w:szCs w:val="20"/>
        </w:rPr>
        <w:t xml:space="preserve"> wartości 70°C.</w:t>
      </w:r>
      <w:r w:rsidR="004E621A">
        <w:rPr>
          <w:sz w:val="20"/>
          <w:szCs w:val="20"/>
        </w:rPr>
        <w:t xml:space="preserve"> Po upływie 300s, temperatura zaczyna spadać aż osiągnie 30°C</w:t>
      </w:r>
      <w:r w:rsidR="00A73D6E">
        <w:rPr>
          <w:sz w:val="20"/>
          <w:szCs w:val="20"/>
        </w:rPr>
        <w:t xml:space="preserve"> w 450s</w:t>
      </w:r>
      <w:r w:rsidR="004E621A">
        <w:rPr>
          <w:sz w:val="20"/>
          <w:szCs w:val="20"/>
        </w:rPr>
        <w:t xml:space="preserve"> i zostają wtedy włączone obydwie grzałki a przebieg procesu powtarza się.</w:t>
      </w:r>
    </w:p>
    <w:p w:rsidR="00674723" w:rsidRDefault="00674723" w:rsidP="00B03C05">
      <w:pPr>
        <w:jc w:val="center"/>
        <w:rPr>
          <w:sz w:val="20"/>
          <w:szCs w:val="20"/>
        </w:rPr>
      </w:pPr>
    </w:p>
    <w:p w:rsidR="00674723" w:rsidRPr="00B03C05" w:rsidRDefault="00674723" w:rsidP="00B03C05">
      <w:pPr>
        <w:jc w:val="center"/>
        <w:rPr>
          <w:sz w:val="20"/>
          <w:szCs w:val="20"/>
        </w:rPr>
      </w:pPr>
    </w:p>
    <w:p w:rsidR="00674723" w:rsidRDefault="00674723"/>
    <w:p w:rsidR="00674723" w:rsidRDefault="00674723"/>
    <w:p w:rsidR="007747E4" w:rsidRPr="00D3706D" w:rsidRDefault="006B5020" w:rsidP="006B5020">
      <w:pPr>
        <w:pStyle w:val="Akapitzlist"/>
        <w:numPr>
          <w:ilvl w:val="0"/>
          <w:numId w:val="1"/>
        </w:numPr>
        <w:outlineLvl w:val="0"/>
      </w:pPr>
      <w:bookmarkStart w:id="0" w:name="_Toc445634587"/>
      <w:r w:rsidRPr="006B5020">
        <w:rPr>
          <w:b/>
          <w:sz w:val="24"/>
          <w:szCs w:val="24"/>
        </w:rPr>
        <w:lastRenderedPageBreak/>
        <w:t>Wykonanie opisu obiektu, przeprowadzenie modelowania oraz wykonanie sterowania zdarzeniami dla obiektu z opóźnieniem.</w:t>
      </w:r>
      <w:bookmarkEnd w:id="0"/>
    </w:p>
    <w:p w:rsidR="00D3706D" w:rsidRDefault="00D3706D" w:rsidP="00D3706D">
      <w:pPr>
        <w:outlineLvl w:val="0"/>
      </w:pPr>
      <w:r>
        <w:t>Regulator dwupołożeniowy</w:t>
      </w:r>
    </w:p>
    <w:p w:rsidR="00206C31" w:rsidRDefault="006B5020" w:rsidP="00206C31">
      <w:pPr>
        <w:jc w:val="center"/>
      </w:pPr>
      <w:r>
        <w:rPr>
          <w:noProof/>
          <w:lang w:eastAsia="pl-PL"/>
        </w:rPr>
        <w:drawing>
          <wp:inline distT="0" distB="0" distL="0" distR="0" wp14:anchorId="0383E754" wp14:editId="764E40E7">
            <wp:extent cx="5760720" cy="153321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4723" w:rsidRPr="00D3706D">
        <w:rPr>
          <w:sz w:val="20"/>
          <w:szCs w:val="20"/>
        </w:rPr>
        <w:t>Rys. 5. Model</w:t>
      </w:r>
      <w:r w:rsidRPr="00D3706D">
        <w:rPr>
          <w:sz w:val="20"/>
          <w:szCs w:val="20"/>
        </w:rPr>
        <w:t xml:space="preserve"> obiektu sterowania dla regulatora dwu</w:t>
      </w:r>
      <w:r w:rsidR="009D2DEF">
        <w:rPr>
          <w:sz w:val="20"/>
          <w:szCs w:val="20"/>
        </w:rPr>
        <w:t>położeniowego</w:t>
      </w:r>
      <w:r w:rsidR="00206C31">
        <w:rPr>
          <w:noProof/>
          <w:lang w:eastAsia="pl-PL"/>
        </w:rPr>
        <w:drawing>
          <wp:inline distT="0" distB="0" distL="0" distR="0">
            <wp:extent cx="3838353" cy="206320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78" cy="20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20" w:rsidRPr="00D3706D" w:rsidRDefault="006B5020" w:rsidP="00206C31">
      <w:pPr>
        <w:jc w:val="center"/>
        <w:rPr>
          <w:sz w:val="20"/>
          <w:szCs w:val="20"/>
        </w:rPr>
      </w:pPr>
      <w:r w:rsidRPr="00D3706D">
        <w:rPr>
          <w:sz w:val="20"/>
          <w:szCs w:val="20"/>
        </w:rPr>
        <w:t>Rys.6. Regulator dwu</w:t>
      </w:r>
      <w:r w:rsidR="001A3DAF">
        <w:rPr>
          <w:sz w:val="20"/>
          <w:szCs w:val="20"/>
        </w:rPr>
        <w:t>położeniowy bez histerezy</w:t>
      </w:r>
    </w:p>
    <w:p w:rsidR="006B5020" w:rsidRDefault="006B5020" w:rsidP="00206C31">
      <w:pPr>
        <w:jc w:val="center"/>
      </w:pPr>
      <w:r>
        <w:rPr>
          <w:noProof/>
          <w:lang w:eastAsia="pl-PL"/>
        </w:rPr>
        <w:drawing>
          <wp:inline distT="0" distB="0" distL="0" distR="0" wp14:anchorId="20FC0B27" wp14:editId="004490A4">
            <wp:extent cx="5760720" cy="19761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20" w:rsidRPr="00D3706D" w:rsidRDefault="006B5020" w:rsidP="00206C31">
      <w:pPr>
        <w:jc w:val="center"/>
        <w:rPr>
          <w:sz w:val="20"/>
          <w:szCs w:val="20"/>
        </w:rPr>
      </w:pPr>
      <w:r w:rsidRPr="00D3706D">
        <w:rPr>
          <w:sz w:val="20"/>
          <w:szCs w:val="20"/>
        </w:rPr>
        <w:t>Rys. 7 Model układu sterowania dwupołożeniowego</w:t>
      </w:r>
    </w:p>
    <w:p w:rsidR="006B5020" w:rsidRDefault="006B5020" w:rsidP="00206C31">
      <w:pPr>
        <w:jc w:val="center"/>
      </w:pPr>
    </w:p>
    <w:p w:rsidR="00206C31" w:rsidRDefault="00206C31" w:rsidP="00206C31">
      <w:pPr>
        <w:jc w:val="center"/>
      </w:pPr>
    </w:p>
    <w:p w:rsidR="00206C31" w:rsidRDefault="00206C31" w:rsidP="00206C31">
      <w:pPr>
        <w:jc w:val="center"/>
      </w:pPr>
    </w:p>
    <w:p w:rsidR="00715728" w:rsidRDefault="00715728" w:rsidP="00206C3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753293" cy="223468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31" cy="22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020" w:rsidRDefault="006B5020" w:rsidP="00206C31">
      <w:pPr>
        <w:jc w:val="center"/>
        <w:rPr>
          <w:sz w:val="20"/>
          <w:szCs w:val="20"/>
        </w:rPr>
      </w:pPr>
      <w:r w:rsidRPr="00D3706D">
        <w:rPr>
          <w:sz w:val="20"/>
          <w:szCs w:val="20"/>
        </w:rPr>
        <w:t>Rys. 8. Regulator dwu</w:t>
      </w:r>
      <w:r w:rsidR="009D2DEF">
        <w:rPr>
          <w:sz w:val="20"/>
          <w:szCs w:val="20"/>
        </w:rPr>
        <w:t>położeniowy</w:t>
      </w:r>
      <w:r w:rsidRPr="00D3706D">
        <w:rPr>
          <w:sz w:val="20"/>
          <w:szCs w:val="20"/>
        </w:rPr>
        <w:t xml:space="preserve"> z histerezą</w:t>
      </w:r>
    </w:p>
    <w:p w:rsidR="00D3706D" w:rsidRPr="00D3706D" w:rsidRDefault="00D3706D" w:rsidP="00206C31">
      <w:pPr>
        <w:jc w:val="center"/>
        <w:rPr>
          <w:sz w:val="20"/>
          <w:szCs w:val="20"/>
        </w:rPr>
      </w:pPr>
    </w:p>
    <w:p w:rsidR="00D3706D" w:rsidRDefault="00D3706D" w:rsidP="00D3706D">
      <w:r>
        <w:t>Regulator trójpołożeniowy</w:t>
      </w:r>
      <w:r>
        <w:rPr>
          <w:noProof/>
          <w:lang w:eastAsia="pl-PL"/>
        </w:rPr>
        <w:drawing>
          <wp:inline distT="0" distB="0" distL="0" distR="0" wp14:anchorId="5D5F87FB" wp14:editId="34F0A17E">
            <wp:extent cx="5469147" cy="1901525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464" cy="190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06D" w:rsidRDefault="00D3706D" w:rsidP="00D3706D">
      <w:pPr>
        <w:jc w:val="center"/>
        <w:rPr>
          <w:sz w:val="20"/>
          <w:szCs w:val="20"/>
        </w:rPr>
      </w:pPr>
      <w:r w:rsidRPr="00D3706D">
        <w:rPr>
          <w:sz w:val="20"/>
          <w:szCs w:val="20"/>
        </w:rPr>
        <w:t>Rys. 9. Model obiektu sterowania dla regulatora trójpołożeniowego</w:t>
      </w:r>
    </w:p>
    <w:p w:rsidR="00D3706D" w:rsidRDefault="00E01D9E" w:rsidP="00D3706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3866071" cy="2941983"/>
            <wp:effectExtent l="0" t="0" r="127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784" cy="294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954" w:rsidRDefault="00233954" w:rsidP="00D3706D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10. Regulator trójpołożeniowy</w:t>
      </w:r>
      <w:r w:rsidR="001A3DAF">
        <w:rPr>
          <w:sz w:val="20"/>
          <w:szCs w:val="20"/>
        </w:rPr>
        <w:t xml:space="preserve"> bez histerezy</w:t>
      </w:r>
    </w:p>
    <w:p w:rsidR="006948A8" w:rsidRDefault="00111DEB" w:rsidP="00D3706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3534176" cy="2814762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133" cy="281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DAF" w:rsidRDefault="006948A8" w:rsidP="00D3706D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11. Regulator trójpołożeniowy z histerezą</w:t>
      </w:r>
    </w:p>
    <w:p w:rsidR="00233954" w:rsidRPr="00233954" w:rsidRDefault="00233954" w:rsidP="00233954">
      <w:pPr>
        <w:pStyle w:val="Akapitzlist"/>
        <w:numPr>
          <w:ilvl w:val="0"/>
          <w:numId w:val="1"/>
        </w:numPr>
        <w:outlineLvl w:val="0"/>
        <w:rPr>
          <w:b/>
          <w:sz w:val="24"/>
          <w:szCs w:val="24"/>
        </w:rPr>
      </w:pPr>
      <w:bookmarkStart w:id="1" w:name="_Toc445634588"/>
      <w:r w:rsidRPr="00233954">
        <w:rPr>
          <w:b/>
          <w:sz w:val="24"/>
          <w:szCs w:val="24"/>
        </w:rPr>
        <w:t>Wykonanie badań symulacyjnych, opracowanie i sporządzenie wykresów przebiegu zmiennych procesowych dla układów z punktu 2.</w:t>
      </w:r>
      <w:bookmarkEnd w:id="1"/>
    </w:p>
    <w:p w:rsidR="00233954" w:rsidRDefault="009D2DEF" w:rsidP="009D2DEF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3474720" cy="2608834"/>
            <wp:effectExtent l="0" t="0" r="0" b="1270"/>
            <wp:docPr id="11" name="Obraz 11" descr="D:\Studia VI sem\Automatyzacja procesów\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ia VI sem\Automatyzacja procesów\r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770" cy="261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F" w:rsidRDefault="009D2DEF" w:rsidP="00D3706D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</w:t>
      </w:r>
      <w:r w:rsidR="001A3DAF">
        <w:rPr>
          <w:sz w:val="20"/>
          <w:szCs w:val="20"/>
        </w:rPr>
        <w:t>2</w:t>
      </w:r>
      <w:r>
        <w:rPr>
          <w:sz w:val="20"/>
          <w:szCs w:val="20"/>
        </w:rPr>
        <w:t>. Przebieg wielkości regulowanej dla regulatora dwupołożeniowego bez histerezy</w:t>
      </w:r>
    </w:p>
    <w:p w:rsidR="006948A8" w:rsidRPr="008952D8" w:rsidRDefault="006948A8" w:rsidP="00B52A03">
      <w:pPr>
        <w:jc w:val="both"/>
      </w:pPr>
      <w:r w:rsidRPr="008952D8">
        <w:t xml:space="preserve">Wielkość </w:t>
      </w:r>
      <w:r w:rsidR="00B52A03" w:rsidRPr="008952D8">
        <w:t xml:space="preserve">regulowana rośnie i dąży do osiągnięcia wartości zadanej. Jeśli nastąpi jej przekroczenie to wartość spada, a następnie znowu rośnie. Wartość oscyluje między ustalonymi zakresami. Aby </w:t>
      </w:r>
      <w:r w:rsidR="00CA696E" w:rsidRPr="008952D8">
        <w:t>zmniejszyć czas narastania do ok. 50s</w:t>
      </w:r>
      <w:r w:rsidR="00B52A03" w:rsidRPr="008952D8">
        <w:t>, zwiększyłem wartość podgrzewania do 5, a wartość chłodzenia ustawiłem na -0.5. Z wykresu widać, że zbocze sygnału narasta szybciej i opada wolniej.</w:t>
      </w:r>
    </w:p>
    <w:p w:rsidR="009D2DEF" w:rsidRDefault="009D2DEF" w:rsidP="00D3706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3883475" cy="2915729"/>
            <wp:effectExtent l="0" t="0" r="3175" b="0"/>
            <wp:docPr id="12" name="Obraz 12" descr="D:\Studia VI sem\Automatyzacja procesów\r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ia VI sem\Automatyzacja procesów\rdh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84" cy="291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EF" w:rsidRDefault="009D2DEF" w:rsidP="00D3706D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</w:t>
      </w:r>
      <w:r w:rsidR="001A3DAF">
        <w:rPr>
          <w:sz w:val="20"/>
          <w:szCs w:val="20"/>
        </w:rPr>
        <w:t>3</w:t>
      </w:r>
      <w:r>
        <w:rPr>
          <w:sz w:val="20"/>
          <w:szCs w:val="20"/>
        </w:rPr>
        <w:t>. Przebieg wielkości regulowanej dla regulatora dwupołożeniowego z histerezą</w:t>
      </w:r>
    </w:p>
    <w:p w:rsidR="00B52A03" w:rsidRPr="008952D8" w:rsidRDefault="00FD57CF" w:rsidP="00CA696E">
      <w:r w:rsidRPr="008952D8">
        <w:t>Przebieg wielkości regulowanej na w</w:t>
      </w:r>
      <w:r w:rsidR="00CA696E" w:rsidRPr="008952D8">
        <w:t>ykres</w:t>
      </w:r>
      <w:r w:rsidRPr="008952D8">
        <w:t>ie</w:t>
      </w:r>
      <w:r w:rsidR="00CA696E" w:rsidRPr="008952D8">
        <w:t xml:space="preserve"> z histerezą wygląda podobnie jak w przykładzie powyżej. Narastanie i opadanie sygnału następuje </w:t>
      </w:r>
      <w:r w:rsidR="008952D8" w:rsidRPr="008952D8">
        <w:t xml:space="preserve">jednak </w:t>
      </w:r>
      <w:r w:rsidR="00CA696E" w:rsidRPr="008952D8">
        <w:t>dla różnych wartości błędu.</w:t>
      </w:r>
    </w:p>
    <w:p w:rsidR="003A3ADF" w:rsidRDefault="00111DEB" w:rsidP="003A3ADF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3721210" cy="2789359"/>
            <wp:effectExtent l="0" t="0" r="0" b="0"/>
            <wp:docPr id="20" name="Obraz 20" descr="D:\Studia VI sem\Automatyzacja procesów\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ia VI sem\Automatyzacja procesów\r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677" cy="279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ADF" w:rsidRPr="008952D8" w:rsidRDefault="003A3ADF" w:rsidP="00D3706D">
      <w:pPr>
        <w:jc w:val="center"/>
        <w:rPr>
          <w:sz w:val="20"/>
          <w:szCs w:val="20"/>
        </w:rPr>
      </w:pPr>
      <w:r w:rsidRPr="008952D8">
        <w:rPr>
          <w:sz w:val="20"/>
          <w:szCs w:val="20"/>
        </w:rPr>
        <w:t>Rys. 1</w:t>
      </w:r>
      <w:r w:rsidR="001A3DAF" w:rsidRPr="008952D8">
        <w:rPr>
          <w:sz w:val="20"/>
          <w:szCs w:val="20"/>
        </w:rPr>
        <w:t>4</w:t>
      </w:r>
      <w:r w:rsidRPr="008952D8">
        <w:rPr>
          <w:sz w:val="20"/>
          <w:szCs w:val="20"/>
        </w:rPr>
        <w:t>. Przebieg wielkości regulowanej dla regulatora trójpołożeniowego</w:t>
      </w:r>
      <w:r w:rsidR="006948A8" w:rsidRPr="008952D8">
        <w:rPr>
          <w:sz w:val="20"/>
          <w:szCs w:val="20"/>
        </w:rPr>
        <w:t xml:space="preserve"> bez histerezy</w:t>
      </w:r>
    </w:p>
    <w:p w:rsidR="00CA696E" w:rsidRPr="008952D8" w:rsidRDefault="00CA696E" w:rsidP="00FD57CF">
      <w:pPr>
        <w:jc w:val="both"/>
      </w:pPr>
      <w:r w:rsidRPr="008952D8">
        <w:t xml:space="preserve">Na początku regulator </w:t>
      </w:r>
      <w:r w:rsidR="00E01D9E" w:rsidRPr="008952D8">
        <w:t>znajduje się w zerowym położeniu</w:t>
      </w:r>
      <w:r w:rsidRPr="008952D8">
        <w:t xml:space="preserve"> i temperatura </w:t>
      </w:r>
      <w:r w:rsidR="00FD57CF" w:rsidRPr="008952D8">
        <w:t>szybko narasta</w:t>
      </w:r>
      <w:r w:rsidR="00E01D9E" w:rsidRPr="008952D8">
        <w:t xml:space="preserve">. W </w:t>
      </w:r>
      <w:r w:rsidR="00FD57CF" w:rsidRPr="008952D8">
        <w:t>40</w:t>
      </w:r>
      <w:r w:rsidR="00E01D9E" w:rsidRPr="008952D8">
        <w:t>s regulator przechodzi w pierwsze położenie i temperatura rośnie wolniej do uzyskania wartości zadanej w 7</w:t>
      </w:r>
      <w:r w:rsidR="00FD57CF" w:rsidRPr="008952D8">
        <w:t>0</w:t>
      </w:r>
      <w:r w:rsidR="00E01D9E" w:rsidRPr="008952D8">
        <w:t>s. Po jej przekroczeniu regulator przechodzi w położenie drugie i oscyluje wokół w</w:t>
      </w:r>
      <w:r w:rsidR="008952D8" w:rsidRPr="008952D8">
        <w:t>artości</w:t>
      </w:r>
      <w:r w:rsidR="00FD57CF" w:rsidRPr="008952D8">
        <w:t xml:space="preserve"> zadanej.</w:t>
      </w:r>
    </w:p>
    <w:p w:rsidR="006948A8" w:rsidRDefault="00FD57CF" w:rsidP="00D3706D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3681454" cy="2759556"/>
            <wp:effectExtent l="0" t="0" r="0" b="3175"/>
            <wp:docPr id="21" name="Obraz 21" descr="D:\Studia VI sem\Automatyzacja procesów\r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ia VI sem\Automatyzacja procesów\rth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15" cy="275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8A8" w:rsidRDefault="006948A8" w:rsidP="008952D8">
      <w:pPr>
        <w:jc w:val="center"/>
        <w:rPr>
          <w:sz w:val="20"/>
          <w:szCs w:val="20"/>
        </w:rPr>
      </w:pPr>
      <w:r>
        <w:rPr>
          <w:sz w:val="20"/>
          <w:szCs w:val="20"/>
        </w:rPr>
        <w:t>Rys. 15. Przebieg wielkości regulowanej dla regulatora trójpołożeniowego z histerezą</w:t>
      </w:r>
    </w:p>
    <w:p w:rsidR="00FD57CF" w:rsidRPr="008952D8" w:rsidRDefault="00FD57CF" w:rsidP="00FD57CF">
      <w:r w:rsidRPr="008952D8">
        <w:t>Wielkość regulowana zachowuje się podobnie jak na wykresie powyżej. W przypadku wystąpienia histerezy zmiana stanów dokonuje się przy różnych wartościach błędów.</w:t>
      </w:r>
    </w:p>
    <w:p w:rsidR="003A3ADF" w:rsidRDefault="003A3ADF" w:rsidP="003A3ADF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3A3ADF">
        <w:rPr>
          <w:b/>
          <w:sz w:val="24"/>
          <w:szCs w:val="24"/>
        </w:rPr>
        <w:t>Wnioski</w:t>
      </w:r>
    </w:p>
    <w:p w:rsidR="008952D8" w:rsidRPr="008952D8" w:rsidRDefault="008952D8" w:rsidP="008A4290">
      <w:pPr>
        <w:jc w:val="both"/>
      </w:pPr>
      <w:r>
        <w:t>Środowisko Simulink oraz moduł StateFlow są bardzo</w:t>
      </w:r>
      <w:r w:rsidR="008A4290">
        <w:t xml:space="preserve"> wygodnymi oraz</w:t>
      </w:r>
      <w:r>
        <w:t xml:space="preserve"> rozbudowanymi narzędziami pozwalającymi na zamodelowanie układów oraz </w:t>
      </w:r>
      <w:r w:rsidR="00EF226E">
        <w:t>ich sterowania</w:t>
      </w:r>
      <w:r>
        <w:t xml:space="preserve"> zdarzeniami. </w:t>
      </w:r>
      <w:r w:rsidR="00EF226E">
        <w:t xml:space="preserve"> Moim zadaniem była symulacja podgrzewania wody w zbiorniku.</w:t>
      </w:r>
      <w:r w:rsidR="008A4290">
        <w:t xml:space="preserve"> Zamodelowany układ jest członem całkującym.</w:t>
      </w:r>
      <w:r w:rsidR="00EF226E">
        <w:t xml:space="preserve"> </w:t>
      </w:r>
      <w:r w:rsidR="00EF226E" w:rsidRPr="008952D8">
        <w:t>Wartość zadaną ustaliłem na poziomie 22°C</w:t>
      </w:r>
      <w:r w:rsidR="00EF226E">
        <w:t xml:space="preserve">. </w:t>
      </w:r>
      <w:r w:rsidR="00EF226E">
        <w:t>Wykorzystałem do tego regulator dwupołożeniowy oraz trójpołożeniowy. Następnie sprawdziłem jak zachowuje się układ w przypadku</w:t>
      </w:r>
      <w:r w:rsidR="008A4290">
        <w:t xml:space="preserve"> braku histerezy oraz gdy ona wystąpi</w:t>
      </w:r>
      <w:r w:rsidR="00EF226E">
        <w:t xml:space="preserve">. </w:t>
      </w:r>
      <w:r w:rsidR="008A4290">
        <w:t xml:space="preserve">Parametry błędów histerezy dobrałem tak, aby nie wielkość regulowana nie odbiegała zbyt dużo od wartości ustalonej. </w:t>
      </w:r>
      <w:r w:rsidR="005C32C4">
        <w:t>Dobór optymalnych</w:t>
      </w:r>
      <w:r w:rsidR="008A4290">
        <w:t xml:space="preserve"> wyników </w:t>
      </w:r>
      <w:r w:rsidR="005C32C4">
        <w:t>symulacji przeprowadziłem dzięki funkcji Simulation Data Inspector.</w:t>
      </w:r>
      <w:bookmarkStart w:id="2" w:name="_GoBack"/>
      <w:bookmarkEnd w:id="2"/>
    </w:p>
    <w:p w:rsidR="009D2DEF" w:rsidRDefault="009D2DEF" w:rsidP="00D3706D">
      <w:pPr>
        <w:jc w:val="center"/>
        <w:rPr>
          <w:sz w:val="20"/>
          <w:szCs w:val="20"/>
        </w:rPr>
      </w:pPr>
    </w:p>
    <w:p w:rsidR="009D2DEF" w:rsidRDefault="009D2DEF" w:rsidP="00D3706D">
      <w:pPr>
        <w:jc w:val="center"/>
        <w:rPr>
          <w:sz w:val="20"/>
          <w:szCs w:val="20"/>
        </w:rPr>
      </w:pPr>
    </w:p>
    <w:p w:rsidR="009D2DEF" w:rsidRPr="00D3706D" w:rsidRDefault="009D2DEF" w:rsidP="00D3706D">
      <w:pPr>
        <w:jc w:val="center"/>
        <w:rPr>
          <w:sz w:val="20"/>
          <w:szCs w:val="20"/>
        </w:rPr>
      </w:pPr>
    </w:p>
    <w:sectPr w:rsidR="009D2DEF" w:rsidRPr="00D3706D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6E6" w:rsidRDefault="00AE06E6" w:rsidP="00B03C05">
      <w:pPr>
        <w:spacing w:after="0" w:line="240" w:lineRule="auto"/>
      </w:pPr>
      <w:r>
        <w:separator/>
      </w:r>
    </w:p>
  </w:endnote>
  <w:endnote w:type="continuationSeparator" w:id="0">
    <w:p w:rsidR="00AE06E6" w:rsidRDefault="00AE06E6" w:rsidP="00B0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3308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044F" w:rsidRDefault="00DB044F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2C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B044F" w:rsidRDefault="00DB044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6E6" w:rsidRDefault="00AE06E6" w:rsidP="00B03C05">
      <w:pPr>
        <w:spacing w:after="0" w:line="240" w:lineRule="auto"/>
      </w:pPr>
      <w:r>
        <w:separator/>
      </w:r>
    </w:p>
  </w:footnote>
  <w:footnote w:type="continuationSeparator" w:id="0">
    <w:p w:rsidR="00AE06E6" w:rsidRDefault="00AE06E6" w:rsidP="00B03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64CC1"/>
    <w:multiLevelType w:val="hybridMultilevel"/>
    <w:tmpl w:val="536A6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C0D8B"/>
    <w:multiLevelType w:val="hybridMultilevel"/>
    <w:tmpl w:val="60CCF3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31"/>
    <w:rsid w:val="00111DEB"/>
    <w:rsid w:val="001A3DAF"/>
    <w:rsid w:val="00206C31"/>
    <w:rsid w:val="00233954"/>
    <w:rsid w:val="002D6566"/>
    <w:rsid w:val="003A3ADF"/>
    <w:rsid w:val="004E621A"/>
    <w:rsid w:val="005C32C4"/>
    <w:rsid w:val="00674723"/>
    <w:rsid w:val="006948A8"/>
    <w:rsid w:val="006B5020"/>
    <w:rsid w:val="00715728"/>
    <w:rsid w:val="007747E4"/>
    <w:rsid w:val="008952D8"/>
    <w:rsid w:val="008A4290"/>
    <w:rsid w:val="009D2DEF"/>
    <w:rsid w:val="00A73D6E"/>
    <w:rsid w:val="00AE06E6"/>
    <w:rsid w:val="00AE2F5A"/>
    <w:rsid w:val="00B03C05"/>
    <w:rsid w:val="00B52A03"/>
    <w:rsid w:val="00CA696E"/>
    <w:rsid w:val="00D3706D"/>
    <w:rsid w:val="00DB044F"/>
    <w:rsid w:val="00E01D9E"/>
    <w:rsid w:val="00EF226E"/>
    <w:rsid w:val="00FD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0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C3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3C05"/>
  </w:style>
  <w:style w:type="paragraph" w:styleId="Stopka">
    <w:name w:val="footer"/>
    <w:basedOn w:val="Normalny"/>
    <w:link w:val="StopkaZnak"/>
    <w:uiPriority w:val="99"/>
    <w:unhideWhenUsed/>
    <w:rsid w:val="00B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3C05"/>
  </w:style>
  <w:style w:type="paragraph" w:styleId="Akapitzlist">
    <w:name w:val="List Paragraph"/>
    <w:basedOn w:val="Normalny"/>
    <w:uiPriority w:val="34"/>
    <w:qFormat/>
    <w:rsid w:val="00B03C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06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06C3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3C05"/>
  </w:style>
  <w:style w:type="paragraph" w:styleId="Stopka">
    <w:name w:val="footer"/>
    <w:basedOn w:val="Normalny"/>
    <w:link w:val="StopkaZnak"/>
    <w:uiPriority w:val="99"/>
    <w:unhideWhenUsed/>
    <w:rsid w:val="00B03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3C05"/>
  </w:style>
  <w:style w:type="paragraph" w:styleId="Akapitzlist">
    <w:name w:val="List Paragraph"/>
    <w:basedOn w:val="Normalny"/>
    <w:uiPriority w:val="34"/>
    <w:qFormat/>
    <w:rsid w:val="00B0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533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2016-03-13T18:17:00Z</dcterms:created>
  <dcterms:modified xsi:type="dcterms:W3CDTF">2016-03-14T10:35:00Z</dcterms:modified>
</cp:coreProperties>
</file>