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AF9D6" w14:textId="77777777" w:rsidR="000E5311" w:rsidRDefault="000E5311" w:rsidP="000E5311">
      <w:pPr>
        <w:jc w:val="center"/>
        <w:rPr>
          <w:b/>
          <w:bCs/>
          <w:u w:val="single"/>
        </w:rPr>
      </w:pPr>
      <w:r w:rsidRPr="000E5311">
        <w:rPr>
          <w:b/>
          <w:bCs/>
          <w:u w:val="single"/>
        </w:rPr>
        <w:t>CANON (MOMENTUM)</w:t>
      </w:r>
    </w:p>
    <w:p w14:paraId="4E2D8C78" w14:textId="77777777" w:rsidR="000E5311" w:rsidRDefault="000E5311" w:rsidP="000E5311">
      <w:pPr>
        <w:rPr>
          <w:b/>
          <w:bCs/>
          <w:u w:val="single"/>
        </w:rPr>
      </w:pPr>
    </w:p>
    <w:p w14:paraId="1C440890" w14:textId="0597A554" w:rsidR="000E5311" w:rsidRDefault="000E5311" w:rsidP="000E5311">
      <w:pPr>
        <w:rPr>
          <w:rFonts w:ascii="Arial" w:hAnsi="Arial" w:cs="Arial"/>
          <w:color w:val="1B1B1B"/>
          <w:sz w:val="21"/>
          <w:szCs w:val="21"/>
          <w:shd w:val="clear" w:color="auto" w:fill="FFFFFF"/>
        </w:rPr>
      </w:pPr>
      <w:r>
        <w:rPr>
          <w:b/>
          <w:bCs/>
          <w:i/>
          <w:iCs/>
        </w:rPr>
        <w:t>Description -</w:t>
      </w:r>
      <w:r>
        <w:t xml:space="preserve"> </w:t>
      </w:r>
      <w:r>
        <w:rPr>
          <w:rFonts w:ascii="Arial" w:hAnsi="Arial" w:cs="Arial"/>
          <w:color w:val="1B1B1B"/>
          <w:sz w:val="21"/>
          <w:szCs w:val="21"/>
          <w:shd w:val="clear" w:color="auto" w:fill="FFFFFF"/>
        </w:rPr>
        <w:t>As the name suggests, this strategy filters stocks on the basis of technical momentum exhibited in the previous trading sessions, with the perspective that the momentum would continue. The strategy looks for some confirmation in terms of both price and volume action. It can be used for intraday trading. One may run the strategy on the major stock category only.</w:t>
      </w:r>
    </w:p>
    <w:p w14:paraId="468331DF" w14:textId="75105508" w:rsidR="000E5311" w:rsidRDefault="000E5311" w:rsidP="000E5311">
      <w:pPr>
        <w:rPr>
          <w:rFonts w:ascii="Arial" w:hAnsi="Arial" w:cs="Arial"/>
          <w:color w:val="1B1B1B"/>
          <w:sz w:val="21"/>
          <w:szCs w:val="21"/>
          <w:shd w:val="clear" w:color="auto" w:fill="FFFFFF"/>
        </w:rPr>
      </w:pPr>
      <w:r>
        <w:rPr>
          <w:rFonts w:ascii="Arial" w:hAnsi="Arial" w:cs="Arial"/>
          <w:b/>
          <w:bCs/>
          <w:i/>
          <w:iCs/>
          <w:color w:val="1B1B1B"/>
          <w:sz w:val="21"/>
          <w:szCs w:val="21"/>
          <w:shd w:val="clear" w:color="auto" w:fill="FFFFFF"/>
        </w:rPr>
        <w:t>Illustrative -</w:t>
      </w:r>
      <w:r>
        <w:rPr>
          <w:rFonts w:ascii="Arial" w:hAnsi="Arial" w:cs="Arial"/>
          <w:color w:val="1B1B1B"/>
          <w:sz w:val="21"/>
          <w:szCs w:val="21"/>
          <w:shd w:val="clear" w:color="auto" w:fill="FFFFFF"/>
        </w:rPr>
        <w:t xml:space="preserve"> Please look at the charts of the filtered stocks and try to see through price action if these are showing bullish momentum. On the particular morning one needs to take note of the first 15 minutes candle’s high of the stocks already filtered in the strategy. One can do this process from any reliable charting platform. Next a stop loss buy order can be placed just above the 15 minutes candle’s high so that if price moves above this level a buy trade can be triggered with stop loss and target ratio of 1:1.5. If executed trades neither trigger stop loss nor hit the target by 3:20 PM on the same day, one should square off all open positions at 3:20 at the market price and remove all pending orders.</w:t>
      </w:r>
    </w:p>
    <w:p w14:paraId="6B45EB9C" w14:textId="399B99DE" w:rsidR="000E5311" w:rsidRDefault="000E5311" w:rsidP="000E5311">
      <w:pPr>
        <w:rPr>
          <w:rFonts w:ascii="Arial" w:hAnsi="Arial" w:cs="Arial"/>
          <w:color w:val="1B1B1B"/>
          <w:sz w:val="21"/>
          <w:szCs w:val="21"/>
          <w:shd w:val="clear" w:color="auto" w:fill="FFFFFF"/>
        </w:rPr>
      </w:pPr>
      <w:r>
        <w:rPr>
          <w:rFonts w:ascii="Arial" w:hAnsi="Arial" w:cs="Arial"/>
          <w:b/>
          <w:bCs/>
          <w:i/>
          <w:iCs/>
          <w:color w:val="1B1B1B"/>
          <w:sz w:val="21"/>
          <w:szCs w:val="21"/>
          <w:shd w:val="clear" w:color="auto" w:fill="FFFFFF"/>
        </w:rPr>
        <w:t>Risk reward -</w:t>
      </w:r>
      <w:r>
        <w:rPr>
          <w:rFonts w:ascii="Arial" w:hAnsi="Arial" w:cs="Arial"/>
          <w:color w:val="1B1B1B"/>
          <w:sz w:val="21"/>
          <w:szCs w:val="21"/>
          <w:shd w:val="clear" w:color="auto" w:fill="FFFFFF"/>
        </w:rPr>
        <w:t xml:space="preserve"> The illustrated risk-reward ratio for this methodology of trading is 1:1.5. The actual numbers will depend on the volatility of the stock and the risk-taking appetite of the individual.</w:t>
      </w:r>
    </w:p>
    <w:p w14:paraId="631821BD" w14:textId="55397133" w:rsidR="000E5311" w:rsidRDefault="000E5311" w:rsidP="000E5311">
      <w:pPr>
        <w:rPr>
          <w:rFonts w:ascii="Arial" w:hAnsi="Arial" w:cs="Arial"/>
          <w:b/>
          <w:bCs/>
          <w:i/>
          <w:iCs/>
          <w:color w:val="1B1B1B"/>
          <w:sz w:val="21"/>
          <w:szCs w:val="21"/>
          <w:shd w:val="clear" w:color="auto" w:fill="FFFFFF"/>
        </w:rPr>
      </w:pPr>
      <w:r>
        <w:rPr>
          <w:rFonts w:ascii="Arial" w:hAnsi="Arial" w:cs="Arial"/>
          <w:b/>
          <w:bCs/>
          <w:i/>
          <w:iCs/>
          <w:color w:val="1B1B1B"/>
          <w:sz w:val="21"/>
          <w:szCs w:val="21"/>
          <w:shd w:val="clear" w:color="auto" w:fill="FFFFFF"/>
        </w:rPr>
        <w:t>Indicators Used –</w:t>
      </w:r>
    </w:p>
    <w:p w14:paraId="15EEBBF6" w14:textId="088485A9" w:rsidR="000E5311" w:rsidRPr="000E5311" w:rsidRDefault="00BD17F5" w:rsidP="000E5311">
      <w:pPr>
        <w:rPr>
          <w:rFonts w:ascii="Arial" w:hAnsi="Arial" w:cs="Arial"/>
          <w:color w:val="1B1B1B"/>
          <w:sz w:val="21"/>
          <w:szCs w:val="21"/>
          <w:shd w:val="clear" w:color="auto" w:fill="FFFFFF"/>
        </w:rPr>
      </w:pPr>
      <w:r w:rsidRPr="000E5311">
        <w:rPr>
          <w:rFonts w:ascii="Arial" w:hAnsi="Arial" w:cs="Arial"/>
          <w:noProof/>
          <w:color w:val="1B1B1B"/>
          <w:sz w:val="21"/>
          <w:szCs w:val="21"/>
          <w:shd w:val="clear" w:color="auto" w:fill="FFFFFF"/>
          <w:lang w:eastAsia="en-IN" w:bidi="gu-IN"/>
        </w:rPr>
        <w:drawing>
          <wp:anchor distT="0" distB="0" distL="114300" distR="114300" simplePos="0" relativeHeight="251658240" behindDoc="0" locked="0" layoutInCell="1" allowOverlap="1" wp14:anchorId="4555EE2A" wp14:editId="153427D4">
            <wp:simplePos x="0" y="0"/>
            <wp:positionH relativeFrom="margin">
              <wp:align>left</wp:align>
            </wp:positionH>
            <wp:positionV relativeFrom="paragraph">
              <wp:posOffset>118533</wp:posOffset>
            </wp:positionV>
            <wp:extent cx="2806844" cy="3130711"/>
            <wp:effectExtent l="0" t="0" r="0" b="0"/>
            <wp:wrapSquare wrapText="bothSides"/>
            <wp:docPr id="194864404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44042" name="Picture 1" descr="A screenshot of a computer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806844" cy="3130711"/>
                    </a:xfrm>
                    <a:prstGeom prst="rect">
                      <a:avLst/>
                    </a:prstGeom>
                  </pic:spPr>
                </pic:pic>
              </a:graphicData>
            </a:graphic>
          </wp:anchor>
        </w:drawing>
      </w:r>
      <w:r>
        <w:rPr>
          <w:rFonts w:ascii="Arial" w:hAnsi="Arial" w:cs="Arial"/>
          <w:color w:val="1B1B1B"/>
          <w:sz w:val="21"/>
          <w:szCs w:val="21"/>
          <w:shd w:val="clear" w:color="auto" w:fill="FFFFFF"/>
        </w:rPr>
        <w:br w:type="textWrapping" w:clear="all"/>
      </w:r>
    </w:p>
    <w:p w14:paraId="57D9CC66" w14:textId="0A1EC4F9" w:rsidR="000E5311" w:rsidRDefault="001E0D17" w:rsidP="001E0D17">
      <w:pPr>
        <w:pStyle w:val="ListParagraph"/>
        <w:numPr>
          <w:ilvl w:val="0"/>
          <w:numId w:val="1"/>
        </w:numPr>
        <w:rPr>
          <w:rFonts w:ascii="Arial" w:hAnsi="Arial" w:cs="Arial"/>
          <w:color w:val="1B1B1B"/>
          <w:sz w:val="21"/>
          <w:szCs w:val="21"/>
          <w:shd w:val="clear" w:color="auto" w:fill="FFFFFF"/>
        </w:rPr>
      </w:pPr>
      <w:r w:rsidRPr="001E0D17">
        <w:rPr>
          <w:rFonts w:ascii="Arial" w:hAnsi="Arial" w:cs="Arial"/>
          <w:color w:val="1B1B1B"/>
          <w:sz w:val="21"/>
          <w:szCs w:val="21"/>
          <w:shd w:val="clear" w:color="auto" w:fill="FFFFFF"/>
        </w:rPr>
        <w:t xml:space="preserve">Higher trade and delivery quantity to be calculated if today’s volume is greater than 1.5 times the average volume of past 5 days then it will give </w:t>
      </w:r>
      <w:r>
        <w:rPr>
          <w:rFonts w:ascii="Arial" w:hAnsi="Arial" w:cs="Arial"/>
          <w:color w:val="1B1B1B"/>
          <w:sz w:val="21"/>
          <w:szCs w:val="21"/>
          <w:shd w:val="clear" w:color="auto" w:fill="FFFFFF"/>
        </w:rPr>
        <w:t>a buy signal.</w:t>
      </w:r>
    </w:p>
    <w:p w14:paraId="7065BD5E" w14:textId="35C8BAA8" w:rsidR="001E0D17" w:rsidRDefault="001E0D17" w:rsidP="001E0D17">
      <w:pPr>
        <w:pStyle w:val="ListParagraph"/>
        <w:numPr>
          <w:ilvl w:val="0"/>
          <w:numId w:val="1"/>
        </w:numPr>
        <w:rPr>
          <w:rFonts w:ascii="Arial" w:hAnsi="Arial" w:cs="Arial"/>
          <w:color w:val="1B1B1B"/>
          <w:sz w:val="21"/>
          <w:szCs w:val="21"/>
          <w:shd w:val="clear" w:color="auto" w:fill="FFFFFF"/>
        </w:rPr>
      </w:pPr>
      <w:r>
        <w:rPr>
          <w:rFonts w:ascii="Arial" w:hAnsi="Arial" w:cs="Arial"/>
          <w:color w:val="1B1B1B"/>
          <w:sz w:val="21"/>
          <w:szCs w:val="21"/>
          <w:shd w:val="clear" w:color="auto" w:fill="FFFFFF"/>
        </w:rPr>
        <w:t>Closing above previous high is to be calculated by checking if today’s closing is above previous day’s high price and this will generate the buy signal.</w:t>
      </w:r>
    </w:p>
    <w:p w14:paraId="42637641" w14:textId="1366E2DD" w:rsidR="001E0D17" w:rsidRDefault="001E0D17" w:rsidP="001E0D17">
      <w:pPr>
        <w:pStyle w:val="ListParagraph"/>
        <w:numPr>
          <w:ilvl w:val="0"/>
          <w:numId w:val="1"/>
        </w:numPr>
        <w:rPr>
          <w:rFonts w:ascii="Arial" w:hAnsi="Arial" w:cs="Arial"/>
          <w:color w:val="1B1B1B"/>
          <w:sz w:val="21"/>
          <w:szCs w:val="21"/>
          <w:shd w:val="clear" w:color="auto" w:fill="FFFFFF"/>
        </w:rPr>
      </w:pPr>
      <w:r>
        <w:rPr>
          <w:rFonts w:ascii="Arial" w:hAnsi="Arial" w:cs="Arial"/>
          <w:color w:val="1B1B1B"/>
          <w:sz w:val="21"/>
          <w:szCs w:val="21"/>
          <w:shd w:val="clear" w:color="auto" w:fill="FFFFFF"/>
        </w:rPr>
        <w:t>Closing above last week high will be calculated by checking if today’s closing is above last day’s highest price, it will also generate a buy signal.</w:t>
      </w:r>
    </w:p>
    <w:p w14:paraId="131600B0" w14:textId="6D533DBD" w:rsidR="00035093" w:rsidRDefault="001E0D17" w:rsidP="00035093">
      <w:pPr>
        <w:pStyle w:val="ListParagraph"/>
        <w:numPr>
          <w:ilvl w:val="0"/>
          <w:numId w:val="1"/>
        </w:numPr>
        <w:rPr>
          <w:rFonts w:ascii="Arial" w:hAnsi="Arial" w:cs="Arial"/>
          <w:color w:val="1B1B1B"/>
          <w:sz w:val="21"/>
          <w:szCs w:val="21"/>
          <w:shd w:val="clear" w:color="auto" w:fill="FFFFFF"/>
        </w:rPr>
      </w:pPr>
      <w:r>
        <w:rPr>
          <w:rFonts w:ascii="Arial" w:hAnsi="Arial" w:cs="Arial"/>
          <w:color w:val="1B1B1B"/>
          <w:sz w:val="21"/>
          <w:szCs w:val="21"/>
          <w:shd w:val="clear" w:color="auto" w:fill="FFFFFF"/>
        </w:rPr>
        <w:t xml:space="preserve">If the 14 period RSI crosses the 70 mark and closes above the same 70 mark zone on the same </w:t>
      </w:r>
      <w:r w:rsidR="00BD2FA1">
        <w:rPr>
          <w:rFonts w:ascii="Arial" w:hAnsi="Arial" w:cs="Arial"/>
          <w:color w:val="1B1B1B"/>
          <w:sz w:val="21"/>
          <w:szCs w:val="21"/>
          <w:shd w:val="clear" w:color="auto" w:fill="FFFFFF"/>
        </w:rPr>
        <w:t>1</w:t>
      </w:r>
      <w:r>
        <w:rPr>
          <w:rFonts w:ascii="Arial" w:hAnsi="Arial" w:cs="Arial"/>
          <w:color w:val="1B1B1B"/>
          <w:sz w:val="21"/>
          <w:szCs w:val="21"/>
          <w:shd w:val="clear" w:color="auto" w:fill="FFFFFF"/>
        </w:rPr>
        <w:t>5 minute chart then give a buy signal.</w:t>
      </w:r>
    </w:p>
    <w:p w14:paraId="44D04DBE" w14:textId="77777777" w:rsidR="00B947C3" w:rsidRDefault="00B947C3" w:rsidP="00B947C3">
      <w:pPr>
        <w:ind w:left="360"/>
        <w:rPr>
          <w:rFonts w:ascii="Arial" w:hAnsi="Arial" w:cs="Arial"/>
          <w:color w:val="1B1B1B"/>
          <w:sz w:val="21"/>
          <w:szCs w:val="21"/>
          <w:shd w:val="clear" w:color="auto" w:fill="FFFFFF"/>
        </w:rPr>
      </w:pPr>
    </w:p>
    <w:p w14:paraId="716148FC" w14:textId="77777777" w:rsidR="00B947C3" w:rsidRPr="008F082B" w:rsidRDefault="00B947C3" w:rsidP="00B947C3">
      <w:pPr>
        <w:ind w:left="360"/>
        <w:rPr>
          <w:rFonts w:ascii="Arial" w:hAnsi="Arial" w:cs="Arial"/>
          <w:color w:val="1B1B1B"/>
          <w:sz w:val="21"/>
          <w:szCs w:val="21"/>
          <w:shd w:val="clear" w:color="auto" w:fill="FFFFFF"/>
        </w:rPr>
      </w:pPr>
      <w:proofErr w:type="gramStart"/>
      <w:r w:rsidRPr="008F082B">
        <w:rPr>
          <w:rFonts w:ascii="Arial" w:hAnsi="Arial" w:cs="Arial"/>
          <w:color w:val="1B1B1B"/>
          <w:sz w:val="21"/>
          <w:szCs w:val="21"/>
          <w:shd w:val="clear" w:color="auto" w:fill="FFFFFF"/>
        </w:rPr>
        <w:lastRenderedPageBreak/>
        <w:t>on</w:t>
      </w:r>
      <w:proofErr w:type="gramEnd"/>
      <w:r w:rsidRPr="008F082B">
        <w:rPr>
          <w:rFonts w:ascii="Arial" w:hAnsi="Arial" w:cs="Arial"/>
          <w:color w:val="1B1B1B"/>
          <w:sz w:val="21"/>
          <w:szCs w:val="21"/>
          <w:shd w:val="clear" w:color="auto" w:fill="FFFFFF"/>
        </w:rPr>
        <w:t xml:space="preserve"> today’s closing.</w:t>
      </w:r>
    </w:p>
    <w:p w14:paraId="3C39DD24" w14:textId="77777777" w:rsidR="00B947C3" w:rsidRDefault="00B947C3" w:rsidP="00B947C3">
      <w:pPr>
        <w:rPr>
          <w:rFonts w:ascii="Arial" w:hAnsi="Arial" w:cs="Arial"/>
          <w:color w:val="1B1B1B"/>
          <w:sz w:val="21"/>
          <w:szCs w:val="21"/>
          <w:shd w:val="clear" w:color="auto" w:fill="FFFFFF"/>
        </w:rPr>
      </w:pPr>
    </w:p>
    <w:p w14:paraId="12E56FA5" w14:textId="77777777" w:rsidR="00B947C3" w:rsidRDefault="00B947C3" w:rsidP="00B947C3">
      <w:pPr>
        <w:rPr>
          <w:rFonts w:ascii="Arial" w:hAnsi="Arial" w:cs="Arial"/>
          <w:color w:val="1B1B1B"/>
          <w:sz w:val="21"/>
          <w:szCs w:val="21"/>
          <w:shd w:val="clear" w:color="auto" w:fill="FFFFFF"/>
        </w:rPr>
      </w:pPr>
    </w:p>
    <w:p w14:paraId="06F8BDF3" w14:textId="77777777" w:rsidR="00B947C3" w:rsidRDefault="00B947C3" w:rsidP="00B947C3">
      <w:pPr>
        <w:pStyle w:val="NormalWeb"/>
      </w:pPr>
      <w:proofErr w:type="gramStart"/>
      <w:r>
        <w:rPr>
          <w:rFonts w:hAnsi="Symbol"/>
        </w:rPr>
        <w:t></w:t>
      </w:r>
      <w:r>
        <w:t xml:space="preserve">  Data</w:t>
      </w:r>
      <w:proofErr w:type="gramEnd"/>
      <w:r>
        <w:t xml:space="preserve"> format: CSV grouped by stock (all 5</w:t>
      </w:r>
      <w:r>
        <w:noBreakHyphen/>
        <w:t>min rows for stock A, then B, …).</w:t>
      </w:r>
    </w:p>
    <w:p w14:paraId="0F9BBED0" w14:textId="77777777" w:rsidR="00B947C3" w:rsidRDefault="00B947C3" w:rsidP="00B947C3">
      <w:pPr>
        <w:pStyle w:val="NormalWeb"/>
      </w:pPr>
      <w:proofErr w:type="gramStart"/>
      <w:r>
        <w:rPr>
          <w:rFonts w:hAnsi="Symbol"/>
        </w:rPr>
        <w:t></w:t>
      </w:r>
      <w:r>
        <w:t xml:space="preserve">  </w:t>
      </w:r>
      <w:r>
        <w:rPr>
          <w:rStyle w:val="Strong"/>
          <w:rFonts w:eastAsiaTheme="majorEastAsia"/>
        </w:rPr>
        <w:t>Signal</w:t>
      </w:r>
      <w:proofErr w:type="gramEnd"/>
      <w:r>
        <w:t xml:space="preserve"> is evaluated on the </w:t>
      </w:r>
      <w:r>
        <w:rPr>
          <w:rStyle w:val="Strong"/>
          <w:rFonts w:eastAsiaTheme="majorEastAsia"/>
        </w:rPr>
        <w:t>15:15</w:t>
      </w:r>
      <w:r>
        <w:t xml:space="preserve"> 5</w:t>
      </w:r>
      <w:r>
        <w:noBreakHyphen/>
        <w:t>minute candle of a day.</w:t>
      </w:r>
    </w:p>
    <w:p w14:paraId="64F3F97E" w14:textId="77777777" w:rsidR="00B947C3" w:rsidRDefault="00B947C3" w:rsidP="00B947C3">
      <w:pPr>
        <w:pStyle w:val="NormalWeb"/>
      </w:pPr>
      <w:proofErr w:type="gramStart"/>
      <w:r>
        <w:rPr>
          <w:rFonts w:hAnsi="Symbol"/>
        </w:rPr>
        <w:t></w:t>
      </w:r>
      <w:r>
        <w:t xml:space="preserve">  </w:t>
      </w:r>
      <w:r>
        <w:rPr>
          <w:rStyle w:val="Strong"/>
          <w:rFonts w:eastAsiaTheme="majorEastAsia"/>
        </w:rPr>
        <w:t>Volume</w:t>
      </w:r>
      <w:proofErr w:type="gramEnd"/>
      <w:r>
        <w:rPr>
          <w:rStyle w:val="Strong"/>
          <w:rFonts w:eastAsiaTheme="majorEastAsia"/>
        </w:rPr>
        <w:t xml:space="preserve"> condition</w:t>
      </w:r>
      <w:r>
        <w:t xml:space="preserve">: </w:t>
      </w:r>
      <w:proofErr w:type="spellStart"/>
      <w:r>
        <w:rPr>
          <w:rStyle w:val="HTMLCode"/>
          <w:rFonts w:eastAsiaTheme="majorEastAsia"/>
        </w:rPr>
        <w:t>today_total_volume</w:t>
      </w:r>
      <w:proofErr w:type="spellEnd"/>
      <w:r>
        <w:rPr>
          <w:rStyle w:val="HTMLCode"/>
          <w:rFonts w:eastAsiaTheme="majorEastAsia"/>
        </w:rPr>
        <w:t xml:space="preserve"> &gt; 1.0 * </w:t>
      </w:r>
      <w:proofErr w:type="spellStart"/>
      <w:r>
        <w:rPr>
          <w:rStyle w:val="HTMLCode"/>
          <w:rFonts w:eastAsiaTheme="majorEastAsia"/>
        </w:rPr>
        <w:t>avg</w:t>
      </w:r>
      <w:proofErr w:type="spellEnd"/>
      <w:r>
        <w:rPr>
          <w:rStyle w:val="HTMLCode"/>
          <w:rFonts w:eastAsiaTheme="majorEastAsia"/>
        </w:rPr>
        <w:t>(total_volume_past_5_days)</w:t>
      </w:r>
      <w:r>
        <w:t xml:space="preserve"> where each day’s total = sum of its 5</w:t>
      </w:r>
      <w:r>
        <w:noBreakHyphen/>
        <w:t>min volumes.</w:t>
      </w:r>
    </w:p>
    <w:p w14:paraId="7EB73EFF" w14:textId="77777777" w:rsidR="00B947C3" w:rsidRDefault="00B947C3" w:rsidP="00B947C3">
      <w:pPr>
        <w:pStyle w:val="NormalWeb"/>
      </w:pPr>
      <w:proofErr w:type="gramStart"/>
      <w:r>
        <w:rPr>
          <w:rFonts w:hAnsi="Symbol"/>
        </w:rPr>
        <w:t></w:t>
      </w:r>
      <w:r>
        <w:t xml:space="preserve">  </w:t>
      </w:r>
      <w:r>
        <w:rPr>
          <w:rStyle w:val="Strong"/>
          <w:rFonts w:eastAsiaTheme="majorEastAsia"/>
        </w:rPr>
        <w:t>Price</w:t>
      </w:r>
      <w:proofErr w:type="gramEnd"/>
      <w:r>
        <w:rPr>
          <w:rStyle w:val="Strong"/>
          <w:rFonts w:eastAsiaTheme="majorEastAsia"/>
        </w:rPr>
        <w:t xml:space="preserve"> conditions</w:t>
      </w:r>
      <w:r>
        <w:t>: close at 15:15 &gt; previous day high, and &gt; last 5 trading days’ high (weekly high).</w:t>
      </w:r>
    </w:p>
    <w:p w14:paraId="56F8AFE0" w14:textId="77777777" w:rsidR="00B947C3" w:rsidRDefault="00B947C3" w:rsidP="00B947C3">
      <w:pPr>
        <w:pStyle w:val="NormalWeb"/>
      </w:pPr>
      <w:proofErr w:type="gramStart"/>
      <w:r>
        <w:rPr>
          <w:rFonts w:hAnsi="Symbol"/>
        </w:rPr>
        <w:t></w:t>
      </w:r>
      <w:r>
        <w:t xml:space="preserve">  </w:t>
      </w:r>
      <w:r>
        <w:rPr>
          <w:rStyle w:val="Strong"/>
          <w:rFonts w:eastAsiaTheme="majorEastAsia"/>
        </w:rPr>
        <w:t>RSI</w:t>
      </w:r>
      <w:proofErr w:type="gramEnd"/>
      <w:r>
        <w:rPr>
          <w:rStyle w:val="Strong"/>
          <w:rFonts w:eastAsiaTheme="majorEastAsia"/>
        </w:rPr>
        <w:t>(14)</w:t>
      </w:r>
      <w:r>
        <w:t xml:space="preserve">: RSI at 15:15 must </w:t>
      </w:r>
      <w:r>
        <w:rPr>
          <w:rStyle w:val="Strong"/>
          <w:rFonts w:eastAsiaTheme="majorEastAsia"/>
        </w:rPr>
        <w:t>cross above 70</w:t>
      </w:r>
      <w:r>
        <w:t xml:space="preserve"> (i.e., previous 5</w:t>
      </w:r>
      <w:r>
        <w:noBreakHyphen/>
        <w:t>min RSI ≤ 70 and current RSI &gt; 70).</w:t>
      </w:r>
    </w:p>
    <w:p w14:paraId="1D800C4E" w14:textId="77777777" w:rsidR="00B947C3" w:rsidRDefault="00B947C3" w:rsidP="00B947C3">
      <w:pPr>
        <w:pStyle w:val="NormalWeb"/>
      </w:pPr>
      <w:proofErr w:type="gramStart"/>
      <w:r>
        <w:rPr>
          <w:rFonts w:hAnsi="Symbol"/>
        </w:rPr>
        <w:t></w:t>
      </w:r>
      <w:r>
        <w:t xml:space="preserve">  If</w:t>
      </w:r>
      <w:proofErr w:type="gramEnd"/>
      <w:r>
        <w:t xml:space="preserve"> all conditions true on day D at 15:15 → </w:t>
      </w:r>
      <w:r>
        <w:rPr>
          <w:rStyle w:val="Strong"/>
          <w:rFonts w:eastAsiaTheme="majorEastAsia"/>
        </w:rPr>
        <w:t>enter on day D+1 at the close of the 09:30 5</w:t>
      </w:r>
      <w:r>
        <w:rPr>
          <w:rStyle w:val="Strong"/>
          <w:rFonts w:eastAsiaTheme="majorEastAsia"/>
        </w:rPr>
        <w:noBreakHyphen/>
        <w:t>min candle</w:t>
      </w:r>
      <w:r>
        <w:t>.</w:t>
      </w:r>
    </w:p>
    <w:p w14:paraId="5464BD57" w14:textId="77777777" w:rsidR="00B947C3" w:rsidRDefault="00B947C3" w:rsidP="00B947C3">
      <w:pPr>
        <w:pStyle w:val="NormalWeb"/>
      </w:pPr>
      <w:proofErr w:type="gramStart"/>
      <w:r>
        <w:rPr>
          <w:rFonts w:hAnsi="Symbol"/>
        </w:rPr>
        <w:t></w:t>
      </w:r>
      <w:r>
        <w:t xml:space="preserve">  </w:t>
      </w:r>
      <w:r>
        <w:rPr>
          <w:rStyle w:val="Strong"/>
          <w:rFonts w:eastAsiaTheme="majorEastAsia"/>
        </w:rPr>
        <w:t>Stop</w:t>
      </w:r>
      <w:proofErr w:type="gramEnd"/>
      <w:r>
        <w:rPr>
          <w:rStyle w:val="Strong"/>
          <w:rFonts w:eastAsiaTheme="majorEastAsia"/>
        </w:rPr>
        <w:t xml:space="preserve"> loss</w:t>
      </w:r>
      <w:r>
        <w:t xml:space="preserve"> = low of the 09:30 candle; </w:t>
      </w:r>
      <w:r>
        <w:rPr>
          <w:rStyle w:val="Strong"/>
          <w:rFonts w:eastAsiaTheme="majorEastAsia"/>
        </w:rPr>
        <w:t>Target</w:t>
      </w:r>
      <w:r>
        <w:t xml:space="preserve"> = entry + 1.5 * (entry - SL).</w:t>
      </w:r>
    </w:p>
    <w:p w14:paraId="37C08481" w14:textId="77777777" w:rsidR="00B947C3" w:rsidRDefault="00B947C3" w:rsidP="00B947C3">
      <w:pPr>
        <w:pStyle w:val="NormalWeb"/>
      </w:pPr>
      <w:proofErr w:type="gramStart"/>
      <w:r>
        <w:rPr>
          <w:rFonts w:hAnsi="Symbol"/>
        </w:rPr>
        <w:t></w:t>
      </w:r>
      <w:r>
        <w:t xml:space="preserve">  Monitor</w:t>
      </w:r>
      <w:proofErr w:type="gramEnd"/>
      <w:r>
        <w:t xml:space="preserve"> intraday bars after entry. Exit when SL or Target hit, or force exit at </w:t>
      </w:r>
      <w:r>
        <w:rPr>
          <w:rStyle w:val="Strong"/>
          <w:rFonts w:eastAsiaTheme="majorEastAsia"/>
        </w:rPr>
        <w:t>15:20</w:t>
      </w:r>
      <w:r>
        <w:t xml:space="preserve"> market </w:t>
      </w:r>
      <w:proofErr w:type="gramStart"/>
      <w:r>
        <w:t>close</w:t>
      </w:r>
      <w:proofErr w:type="gramEnd"/>
      <w:r>
        <w:t xml:space="preserve"> (use the last available bar ≤ 15:20).</w:t>
      </w:r>
    </w:p>
    <w:p w14:paraId="6FA810CB" w14:textId="77777777" w:rsidR="00B947C3" w:rsidRDefault="00B947C3" w:rsidP="00B947C3">
      <w:pPr>
        <w:pStyle w:val="NormalWeb"/>
      </w:pPr>
      <w:proofErr w:type="gramStart"/>
      <w:r>
        <w:rPr>
          <w:rFonts w:hAnsi="Symbol"/>
        </w:rPr>
        <w:t></w:t>
      </w:r>
      <w:r>
        <w:t xml:space="preserve">  Uses</w:t>
      </w:r>
      <w:proofErr w:type="gramEnd"/>
      <w:r>
        <w:t xml:space="preserve"> </w:t>
      </w:r>
      <w:r>
        <w:rPr>
          <w:rStyle w:val="HTMLCode"/>
          <w:rFonts w:eastAsiaTheme="majorEastAsia"/>
        </w:rPr>
        <w:t>ta</w:t>
      </w:r>
      <w:r>
        <w:t xml:space="preserve"> library (pure Python) for RSI to avoid TA</w:t>
      </w:r>
      <w:r>
        <w:noBreakHyphen/>
        <w:t>Lib install issues.</w:t>
      </w:r>
    </w:p>
    <w:p w14:paraId="1D9923F9" w14:textId="77777777" w:rsidR="00B947C3" w:rsidRPr="00035093" w:rsidRDefault="00B947C3" w:rsidP="00B947C3">
      <w:pPr>
        <w:rPr>
          <w:rFonts w:ascii="Arial" w:hAnsi="Arial" w:cs="Arial"/>
          <w:color w:val="1B1B1B"/>
          <w:sz w:val="21"/>
          <w:szCs w:val="21"/>
          <w:shd w:val="clear" w:color="auto" w:fill="FFFFFF"/>
        </w:rPr>
      </w:pPr>
    </w:p>
    <w:p w14:paraId="35113D16" w14:textId="77777777" w:rsidR="00B947C3" w:rsidRPr="00B947C3" w:rsidRDefault="00B947C3" w:rsidP="00B947C3">
      <w:pPr>
        <w:ind w:left="360"/>
        <w:rPr>
          <w:rFonts w:ascii="Arial" w:hAnsi="Arial" w:cs="Arial"/>
          <w:color w:val="1B1B1B"/>
          <w:sz w:val="21"/>
          <w:szCs w:val="21"/>
          <w:shd w:val="clear" w:color="auto" w:fill="FFFFFF"/>
        </w:rPr>
      </w:pPr>
      <w:bookmarkStart w:id="0" w:name="_GoBack"/>
      <w:bookmarkEnd w:id="0"/>
    </w:p>
    <w:sectPr w:rsidR="00B947C3" w:rsidRPr="00B94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D053D"/>
    <w:multiLevelType w:val="hybridMultilevel"/>
    <w:tmpl w:val="FB90476E"/>
    <w:lvl w:ilvl="0" w:tplc="C4603C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11"/>
    <w:rsid w:val="00035093"/>
    <w:rsid w:val="000E5311"/>
    <w:rsid w:val="001E0D17"/>
    <w:rsid w:val="0074371B"/>
    <w:rsid w:val="0075041E"/>
    <w:rsid w:val="007D2C2C"/>
    <w:rsid w:val="008144F6"/>
    <w:rsid w:val="008F082B"/>
    <w:rsid w:val="009A611C"/>
    <w:rsid w:val="00B947C3"/>
    <w:rsid w:val="00BD17F5"/>
    <w:rsid w:val="00BD2FA1"/>
    <w:rsid w:val="00D0264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C546"/>
  <w15:chartTrackingRefBased/>
  <w15:docId w15:val="{5DD8DAC2-5066-4D2E-B985-BBD5DFA0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311"/>
    <w:rPr>
      <w:rFonts w:eastAsiaTheme="majorEastAsia" w:cstheme="majorBidi"/>
      <w:color w:val="272727" w:themeColor="text1" w:themeTint="D8"/>
    </w:rPr>
  </w:style>
  <w:style w:type="paragraph" w:styleId="Title">
    <w:name w:val="Title"/>
    <w:basedOn w:val="Normal"/>
    <w:next w:val="Normal"/>
    <w:link w:val="TitleChar"/>
    <w:uiPriority w:val="10"/>
    <w:qFormat/>
    <w:rsid w:val="000E5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311"/>
    <w:pPr>
      <w:spacing w:before="160"/>
      <w:jc w:val="center"/>
    </w:pPr>
    <w:rPr>
      <w:i/>
      <w:iCs/>
      <w:color w:val="404040" w:themeColor="text1" w:themeTint="BF"/>
    </w:rPr>
  </w:style>
  <w:style w:type="character" w:customStyle="1" w:styleId="QuoteChar">
    <w:name w:val="Quote Char"/>
    <w:basedOn w:val="DefaultParagraphFont"/>
    <w:link w:val="Quote"/>
    <w:uiPriority w:val="29"/>
    <w:rsid w:val="000E5311"/>
    <w:rPr>
      <w:i/>
      <w:iCs/>
      <w:color w:val="404040" w:themeColor="text1" w:themeTint="BF"/>
    </w:rPr>
  </w:style>
  <w:style w:type="paragraph" w:styleId="ListParagraph">
    <w:name w:val="List Paragraph"/>
    <w:basedOn w:val="Normal"/>
    <w:uiPriority w:val="34"/>
    <w:qFormat/>
    <w:rsid w:val="000E5311"/>
    <w:pPr>
      <w:ind w:left="720"/>
      <w:contextualSpacing/>
    </w:pPr>
  </w:style>
  <w:style w:type="character" w:styleId="IntenseEmphasis">
    <w:name w:val="Intense Emphasis"/>
    <w:basedOn w:val="DefaultParagraphFont"/>
    <w:uiPriority w:val="21"/>
    <w:qFormat/>
    <w:rsid w:val="000E5311"/>
    <w:rPr>
      <w:i/>
      <w:iCs/>
      <w:color w:val="0F4761" w:themeColor="accent1" w:themeShade="BF"/>
    </w:rPr>
  </w:style>
  <w:style w:type="paragraph" w:styleId="IntenseQuote">
    <w:name w:val="Intense Quote"/>
    <w:basedOn w:val="Normal"/>
    <w:next w:val="Normal"/>
    <w:link w:val="IntenseQuoteChar"/>
    <w:uiPriority w:val="30"/>
    <w:qFormat/>
    <w:rsid w:val="000E5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311"/>
    <w:rPr>
      <w:i/>
      <w:iCs/>
      <w:color w:val="0F4761" w:themeColor="accent1" w:themeShade="BF"/>
    </w:rPr>
  </w:style>
  <w:style w:type="character" w:styleId="IntenseReference">
    <w:name w:val="Intense Reference"/>
    <w:basedOn w:val="DefaultParagraphFont"/>
    <w:uiPriority w:val="32"/>
    <w:qFormat/>
    <w:rsid w:val="000E5311"/>
    <w:rPr>
      <w:b/>
      <w:bCs/>
      <w:smallCaps/>
      <w:color w:val="0F4761" w:themeColor="accent1" w:themeShade="BF"/>
      <w:spacing w:val="5"/>
    </w:rPr>
  </w:style>
  <w:style w:type="paragraph" w:styleId="NormalWeb">
    <w:name w:val="Normal (Web)"/>
    <w:basedOn w:val="Normal"/>
    <w:uiPriority w:val="99"/>
    <w:semiHidden/>
    <w:unhideWhenUsed/>
    <w:rsid w:val="00035093"/>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035093"/>
    <w:rPr>
      <w:b/>
      <w:bCs/>
    </w:rPr>
  </w:style>
  <w:style w:type="character" w:styleId="HTMLCode">
    <w:name w:val="HTML Code"/>
    <w:basedOn w:val="DefaultParagraphFont"/>
    <w:uiPriority w:val="99"/>
    <w:semiHidden/>
    <w:unhideWhenUsed/>
    <w:rsid w:val="000350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55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Tarun</dc:creator>
  <cp:keywords/>
  <dc:description/>
  <cp:lastModifiedBy>Microsoft account</cp:lastModifiedBy>
  <cp:revision>3</cp:revision>
  <dcterms:created xsi:type="dcterms:W3CDTF">2025-08-11T14:46:00Z</dcterms:created>
  <dcterms:modified xsi:type="dcterms:W3CDTF">2025-08-11T14:47:00Z</dcterms:modified>
</cp:coreProperties>
</file>